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278"/>
        <w:gridCol w:w="2728"/>
        <w:gridCol w:w="1134"/>
        <w:gridCol w:w="3969"/>
      </w:tblGrid>
      <w:tr w:rsidR="0008186D" w:rsidRPr="004B58FB" w:rsidTr="006F2D64">
        <w:tc>
          <w:tcPr>
            <w:tcW w:w="4537" w:type="dxa"/>
            <w:gridSpan w:val="3"/>
          </w:tcPr>
          <w:p w:rsidR="0008186D" w:rsidRPr="004B58FB" w:rsidRDefault="0008186D" w:rsidP="0008186D">
            <w:pPr>
              <w:tabs>
                <w:tab w:val="left" w:pos="454"/>
              </w:tabs>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ab/>
            </w:r>
          </w:p>
          <w:p w:rsidR="0008186D" w:rsidRPr="004B58FB" w:rsidRDefault="007F21CE" w:rsidP="0008186D">
            <w:pPr>
              <w:spacing w:after="0" w:line="240" w:lineRule="auto"/>
              <w:rPr>
                <w:rFonts w:asciiTheme="minorHAnsi" w:hAnsiTheme="minorHAnsi" w:cstheme="minorHAnsi"/>
                <w:b/>
                <w:color w:val="1F3864"/>
                <w:sz w:val="20"/>
                <w:szCs w:val="20"/>
              </w:rPr>
            </w:pPr>
            <w:r w:rsidRPr="004B58FB">
              <w:rPr>
                <w:rFonts w:asciiTheme="minorHAnsi" w:hAnsiTheme="minorHAnsi" w:cstheme="minorHAnsi"/>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Pr="004B58FB" w:rsidRDefault="0008186D" w:rsidP="0008186D">
            <w:pPr>
              <w:spacing w:after="0" w:line="240" w:lineRule="auto"/>
              <w:rPr>
                <w:rFonts w:asciiTheme="minorHAnsi" w:hAnsiTheme="minorHAnsi" w:cstheme="minorHAnsi"/>
                <w:b/>
                <w:color w:val="1F3864"/>
                <w:sz w:val="20"/>
                <w:szCs w:val="20"/>
              </w:rPr>
            </w:pPr>
          </w:p>
          <w:p w:rsidR="007F21CE" w:rsidRPr="004B58FB" w:rsidRDefault="007F21CE" w:rsidP="0008186D">
            <w:pPr>
              <w:spacing w:after="0" w:line="240" w:lineRule="auto"/>
              <w:rPr>
                <w:rFonts w:asciiTheme="minorHAnsi" w:hAnsiTheme="minorHAnsi" w:cstheme="minorHAnsi"/>
                <w:b/>
                <w:color w:val="1F3864"/>
                <w:sz w:val="20"/>
                <w:szCs w:val="20"/>
              </w:rPr>
            </w:pPr>
          </w:p>
          <w:p w:rsidR="007F21CE" w:rsidRPr="004B58FB" w:rsidRDefault="007F21CE" w:rsidP="0008186D">
            <w:pPr>
              <w:spacing w:after="0" w:line="240" w:lineRule="auto"/>
              <w:rPr>
                <w:rFonts w:asciiTheme="minorHAnsi" w:hAnsiTheme="minorHAnsi" w:cstheme="minorHAnsi"/>
                <w:b/>
                <w:color w:val="1F3864"/>
                <w:sz w:val="20"/>
                <w:szCs w:val="20"/>
              </w:rPr>
            </w:pPr>
          </w:p>
          <w:p w:rsidR="0008186D" w:rsidRPr="004B58FB" w:rsidRDefault="0008186D" w:rsidP="0008186D">
            <w:pPr>
              <w:spacing w:after="0" w:line="240" w:lineRule="auto"/>
              <w:rPr>
                <w:rFonts w:asciiTheme="minorHAnsi" w:hAnsiTheme="minorHAnsi" w:cstheme="minorHAnsi"/>
                <w:b/>
                <w:color w:val="1F3864"/>
                <w:sz w:val="20"/>
                <w:szCs w:val="20"/>
              </w:rPr>
            </w:pPr>
            <w:r w:rsidRPr="004B58FB">
              <w:rPr>
                <w:rFonts w:asciiTheme="minorHAnsi" w:hAnsiTheme="minorHAnsi" w:cstheme="minorHAnsi"/>
                <w:b/>
                <w:color w:val="1F3864"/>
                <w:sz w:val="20"/>
                <w:szCs w:val="20"/>
              </w:rPr>
              <w:t>ΕΛΛΗΝΙΚΗ ΔΗΜΟΚΡΑΤΙΑ</w:t>
            </w:r>
          </w:p>
          <w:p w:rsidR="0008186D" w:rsidRPr="004B58FB" w:rsidRDefault="0008186D" w:rsidP="0008186D">
            <w:pPr>
              <w:spacing w:after="0" w:line="240" w:lineRule="auto"/>
              <w:rPr>
                <w:rFonts w:asciiTheme="minorHAnsi" w:hAnsiTheme="minorHAnsi" w:cstheme="minorHAnsi"/>
                <w:b/>
                <w:color w:val="1F3864"/>
                <w:sz w:val="20"/>
                <w:szCs w:val="20"/>
              </w:rPr>
            </w:pPr>
          </w:p>
          <w:p w:rsidR="0008186D" w:rsidRPr="004B58FB" w:rsidRDefault="0008186D" w:rsidP="0008186D">
            <w:pPr>
              <w:spacing w:before="120" w:after="120" w:line="240" w:lineRule="auto"/>
              <w:rPr>
                <w:rFonts w:asciiTheme="minorHAnsi" w:hAnsiTheme="minorHAnsi" w:cstheme="minorHAnsi"/>
                <w:color w:val="1F3864"/>
                <w:sz w:val="20"/>
                <w:szCs w:val="20"/>
              </w:rPr>
            </w:pPr>
            <w:r w:rsidRPr="004B58FB">
              <w:rPr>
                <w:rFonts w:asciiTheme="minorHAnsi" w:hAnsiTheme="minorHAnsi" w:cstheme="minorHAnsi"/>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D20475" w:rsidRDefault="0008186D" w:rsidP="0008186D">
            <w:pPr>
              <w:spacing w:after="0" w:line="240" w:lineRule="auto"/>
              <w:rPr>
                <w:rFonts w:asciiTheme="minorHAnsi" w:hAnsiTheme="minorHAnsi" w:cstheme="minorHAnsi"/>
                <w:sz w:val="20"/>
                <w:szCs w:val="20"/>
              </w:rPr>
            </w:pPr>
          </w:p>
        </w:tc>
        <w:tc>
          <w:tcPr>
            <w:tcW w:w="3969" w:type="dxa"/>
          </w:tcPr>
          <w:p w:rsidR="0008186D" w:rsidRPr="004B58FB" w:rsidRDefault="0008186D" w:rsidP="0008186D">
            <w:pPr>
              <w:spacing w:after="0" w:line="240" w:lineRule="auto"/>
              <w:rPr>
                <w:rFonts w:asciiTheme="minorHAnsi" w:hAnsiTheme="minorHAnsi" w:cstheme="minorHAnsi"/>
                <w:b/>
                <w:sz w:val="20"/>
                <w:szCs w:val="20"/>
              </w:rPr>
            </w:pPr>
          </w:p>
          <w:p w:rsidR="007F21CE" w:rsidRDefault="007F21CE" w:rsidP="0008186D">
            <w:pPr>
              <w:spacing w:after="0" w:line="240" w:lineRule="auto"/>
              <w:rPr>
                <w:rFonts w:asciiTheme="minorHAnsi" w:hAnsiTheme="minorHAnsi" w:cstheme="minorHAnsi"/>
                <w:b/>
                <w:sz w:val="20"/>
                <w:szCs w:val="20"/>
              </w:rPr>
            </w:pPr>
          </w:p>
          <w:p w:rsidR="00B75881" w:rsidRDefault="00B75881" w:rsidP="0008186D">
            <w:pPr>
              <w:spacing w:after="0" w:line="240" w:lineRule="auto"/>
              <w:rPr>
                <w:rFonts w:asciiTheme="minorHAnsi" w:hAnsiTheme="minorHAnsi" w:cstheme="minorHAnsi"/>
                <w:b/>
                <w:sz w:val="20"/>
                <w:szCs w:val="20"/>
              </w:rPr>
            </w:pPr>
          </w:p>
          <w:p w:rsidR="00B75881" w:rsidRDefault="00B75881" w:rsidP="0008186D">
            <w:pPr>
              <w:spacing w:after="0" w:line="240" w:lineRule="auto"/>
              <w:rPr>
                <w:rFonts w:asciiTheme="minorHAnsi" w:hAnsiTheme="minorHAnsi" w:cstheme="minorHAnsi"/>
                <w:b/>
                <w:sz w:val="20"/>
                <w:szCs w:val="20"/>
              </w:rPr>
            </w:pPr>
          </w:p>
          <w:p w:rsidR="00B75881" w:rsidRDefault="00B75881" w:rsidP="0008186D">
            <w:pPr>
              <w:spacing w:after="0" w:line="240" w:lineRule="auto"/>
              <w:rPr>
                <w:rFonts w:asciiTheme="minorHAnsi" w:hAnsiTheme="minorHAnsi" w:cstheme="minorHAnsi"/>
                <w:b/>
                <w:sz w:val="20"/>
                <w:szCs w:val="20"/>
              </w:rPr>
            </w:pPr>
          </w:p>
          <w:p w:rsidR="00A63A7E" w:rsidRDefault="00A63A7E" w:rsidP="0008186D">
            <w:pPr>
              <w:spacing w:after="0" w:line="240" w:lineRule="auto"/>
              <w:rPr>
                <w:rFonts w:asciiTheme="minorHAnsi" w:hAnsiTheme="minorHAnsi" w:cstheme="minorHAnsi"/>
                <w:b/>
                <w:sz w:val="20"/>
                <w:szCs w:val="20"/>
              </w:rPr>
            </w:pPr>
          </w:p>
          <w:p w:rsidR="00A63A7E" w:rsidRPr="004B58FB" w:rsidRDefault="00A63A7E" w:rsidP="0008186D">
            <w:pPr>
              <w:spacing w:after="0" w:line="240" w:lineRule="auto"/>
              <w:rPr>
                <w:rFonts w:asciiTheme="minorHAnsi" w:hAnsiTheme="minorHAnsi" w:cstheme="minorHAnsi"/>
                <w:b/>
                <w:sz w:val="20"/>
                <w:szCs w:val="20"/>
              </w:rPr>
            </w:pPr>
          </w:p>
          <w:p w:rsidR="007F21CE" w:rsidRDefault="007F21CE" w:rsidP="0008186D">
            <w:pPr>
              <w:spacing w:after="0" w:line="240" w:lineRule="auto"/>
              <w:rPr>
                <w:rFonts w:asciiTheme="minorHAnsi" w:hAnsiTheme="minorHAnsi" w:cstheme="minorHAnsi"/>
                <w:b/>
                <w:sz w:val="20"/>
                <w:szCs w:val="20"/>
              </w:rPr>
            </w:pPr>
          </w:p>
          <w:p w:rsidR="00B75881" w:rsidRPr="004B58FB" w:rsidRDefault="00B75881" w:rsidP="0008186D">
            <w:pPr>
              <w:spacing w:after="0" w:line="240" w:lineRule="auto"/>
              <w:rPr>
                <w:rFonts w:asciiTheme="minorHAnsi" w:hAnsiTheme="minorHAnsi" w:cstheme="minorHAnsi"/>
                <w:b/>
                <w:sz w:val="20"/>
                <w:szCs w:val="20"/>
              </w:rPr>
            </w:pPr>
          </w:p>
          <w:p w:rsidR="0008186D" w:rsidRPr="004B58FB" w:rsidRDefault="0008186D" w:rsidP="0008186D">
            <w:pPr>
              <w:spacing w:after="0" w:line="240" w:lineRule="auto"/>
              <w:rPr>
                <w:rFonts w:asciiTheme="minorHAnsi" w:hAnsiTheme="minorHAnsi" w:cstheme="minorHAnsi"/>
                <w:b/>
                <w:sz w:val="20"/>
                <w:szCs w:val="20"/>
              </w:rPr>
            </w:pPr>
          </w:p>
          <w:p w:rsidR="000A3C10" w:rsidRDefault="000A3C10" w:rsidP="007F21CE">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08186D" w:rsidRDefault="0008186D" w:rsidP="007F21CE">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 xml:space="preserve">ΑΝΑΡΤΗΤΕΑ ΣΤΟ ΔΙΑΔΙΚΤΥΟ </w:t>
            </w:r>
          </w:p>
          <w:p w:rsidR="00B75881" w:rsidRDefault="00B75881" w:rsidP="007F21CE">
            <w:pPr>
              <w:spacing w:after="0" w:line="240" w:lineRule="auto"/>
              <w:rPr>
                <w:rFonts w:asciiTheme="minorHAnsi" w:hAnsiTheme="minorHAnsi" w:cstheme="minorHAnsi"/>
                <w:b/>
                <w:sz w:val="20"/>
                <w:szCs w:val="20"/>
              </w:rPr>
            </w:pPr>
          </w:p>
          <w:p w:rsidR="00B75881" w:rsidRPr="004B58FB" w:rsidRDefault="00B75881" w:rsidP="007F21CE">
            <w:pPr>
              <w:spacing w:after="0" w:line="240" w:lineRule="auto"/>
              <w:rPr>
                <w:rFonts w:asciiTheme="minorHAnsi" w:hAnsiTheme="minorHAnsi" w:cstheme="minorHAnsi"/>
                <w:b/>
                <w:sz w:val="20"/>
                <w:szCs w:val="20"/>
              </w:rPr>
            </w:pPr>
          </w:p>
        </w:tc>
      </w:tr>
      <w:tr w:rsidR="0008186D" w:rsidRPr="004B58FB" w:rsidTr="00730353">
        <w:tc>
          <w:tcPr>
            <w:tcW w:w="4537" w:type="dxa"/>
            <w:gridSpan w:val="3"/>
          </w:tcPr>
          <w:p w:rsidR="00730353" w:rsidRPr="004B58FB" w:rsidRDefault="00730353" w:rsidP="00730353">
            <w:pPr>
              <w:spacing w:before="60" w:after="0" w:line="240" w:lineRule="auto"/>
              <w:rPr>
                <w:rFonts w:asciiTheme="minorHAnsi" w:hAnsiTheme="minorHAnsi" w:cstheme="minorHAnsi"/>
                <w:b/>
                <w:color w:val="1F3864"/>
                <w:sz w:val="20"/>
                <w:szCs w:val="20"/>
              </w:rPr>
            </w:pPr>
            <w:r w:rsidRPr="004B58FB">
              <w:rPr>
                <w:rFonts w:asciiTheme="minorHAnsi" w:hAnsiTheme="minorHAnsi" w:cstheme="minorHAnsi"/>
                <w:b/>
                <w:color w:val="1F3864"/>
                <w:sz w:val="20"/>
                <w:szCs w:val="20"/>
              </w:rPr>
              <w:t>ΓΕΝΙΚΗ ΔΙΕΥΘΥΝΣΗ ΟΙΚΟΝΟΜΙΚΩΝ ΥΠΗΡΕΣΙΩΝ</w:t>
            </w:r>
          </w:p>
          <w:p w:rsidR="00730353" w:rsidRPr="004B58FB" w:rsidRDefault="00730353" w:rsidP="00730353">
            <w:pPr>
              <w:spacing w:after="0" w:line="240" w:lineRule="auto"/>
              <w:rPr>
                <w:rFonts w:asciiTheme="minorHAnsi" w:hAnsiTheme="minorHAnsi" w:cstheme="minorHAnsi"/>
                <w:b/>
                <w:color w:val="1F3864"/>
                <w:sz w:val="20"/>
                <w:szCs w:val="20"/>
              </w:rPr>
            </w:pPr>
            <w:r w:rsidRPr="004B58FB">
              <w:rPr>
                <w:rFonts w:asciiTheme="minorHAnsi" w:hAnsiTheme="minorHAnsi" w:cstheme="minorHAnsi"/>
                <w:b/>
                <w:color w:val="1F3864"/>
                <w:sz w:val="20"/>
                <w:szCs w:val="20"/>
              </w:rPr>
              <w:t>ΔΙΕΥΘΥΝΣΗ ΠΡΟΜΗΘΕΙΩΝ ΔΙΑΧΕΙΡΙΣΗΣ ΥΛΙΚΟΥ &amp; ΚΤΙΡΙΑΚΩΝ ΥΠΟΔΟΜΩΝ</w:t>
            </w:r>
          </w:p>
          <w:p w:rsidR="0008186D" w:rsidRPr="004B58FB" w:rsidRDefault="00730353" w:rsidP="00730353">
            <w:pPr>
              <w:spacing w:after="0" w:line="240" w:lineRule="auto"/>
              <w:rPr>
                <w:rFonts w:asciiTheme="minorHAnsi" w:hAnsiTheme="minorHAnsi" w:cstheme="minorHAnsi"/>
                <w:sz w:val="20"/>
                <w:szCs w:val="20"/>
                <w:lang w:val="en-US"/>
              </w:rPr>
            </w:pPr>
            <w:r w:rsidRPr="004B58FB">
              <w:rPr>
                <w:rFonts w:asciiTheme="minorHAnsi" w:hAnsiTheme="minorHAnsi" w:cstheme="minorHAnsi"/>
                <w:b/>
                <w:color w:val="1F3864"/>
                <w:sz w:val="20"/>
                <w:szCs w:val="20"/>
              </w:rPr>
              <w:t>ΤΜΗΜΑ Α’ - ΠΡΟΜΗΘΕΙΩΝ</w:t>
            </w:r>
          </w:p>
        </w:tc>
        <w:tc>
          <w:tcPr>
            <w:tcW w:w="1134" w:type="dxa"/>
          </w:tcPr>
          <w:p w:rsidR="0008186D" w:rsidRPr="004B58FB" w:rsidRDefault="0008186D" w:rsidP="0008186D">
            <w:pPr>
              <w:spacing w:after="0" w:line="240" w:lineRule="auto"/>
              <w:rPr>
                <w:rFonts w:asciiTheme="minorHAnsi" w:hAnsiTheme="minorHAnsi" w:cstheme="minorHAnsi"/>
                <w:sz w:val="20"/>
                <w:szCs w:val="20"/>
              </w:rPr>
            </w:pPr>
          </w:p>
        </w:tc>
        <w:tc>
          <w:tcPr>
            <w:tcW w:w="3969" w:type="dxa"/>
          </w:tcPr>
          <w:p w:rsidR="0008186D" w:rsidRPr="004B58FB" w:rsidRDefault="0008186D" w:rsidP="0008186D">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bookmarkStart w:id="0" w:name="DIAVGEIA"/>
            <w:bookmarkEnd w:id="0"/>
          </w:p>
          <w:p w:rsidR="0008186D" w:rsidRPr="004B58FB" w:rsidRDefault="001D031F" w:rsidP="0008186D">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Αθήνα</w:t>
            </w:r>
            <w:r w:rsidR="00A87A92">
              <w:rPr>
                <w:rFonts w:asciiTheme="minorHAnsi" w:hAnsiTheme="minorHAnsi" w:cstheme="minorHAnsi"/>
                <w:b/>
                <w:sz w:val="20"/>
                <w:szCs w:val="20"/>
              </w:rPr>
              <w:t xml:space="preserve"> 24/12/2019</w:t>
            </w:r>
            <w:r w:rsidR="00355F10">
              <w:rPr>
                <w:rFonts w:asciiTheme="minorHAnsi" w:hAnsiTheme="minorHAnsi" w:cstheme="minorHAnsi"/>
                <w:b/>
                <w:sz w:val="20"/>
                <w:szCs w:val="20"/>
              </w:rPr>
              <w:t xml:space="preserve">  </w:t>
            </w:r>
          </w:p>
          <w:p w:rsidR="005918B9" w:rsidRDefault="0008186D" w:rsidP="000F4646">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Αριθ. Πρωτ.:</w:t>
            </w:r>
            <w:bookmarkStart w:id="1" w:name="PROTOCOL"/>
            <w:bookmarkEnd w:id="1"/>
            <w:r w:rsidR="00D91AA3">
              <w:rPr>
                <w:rFonts w:asciiTheme="minorHAnsi" w:hAnsiTheme="minorHAnsi" w:cstheme="minorHAnsi"/>
                <w:b/>
                <w:sz w:val="20"/>
                <w:szCs w:val="20"/>
              </w:rPr>
              <w:t xml:space="preserve"> </w:t>
            </w:r>
            <w:r w:rsidR="005918B9">
              <w:rPr>
                <w:rFonts w:asciiTheme="minorHAnsi" w:hAnsiTheme="minorHAnsi" w:cstheme="minorHAnsi"/>
                <w:b/>
                <w:sz w:val="20"/>
                <w:szCs w:val="20"/>
              </w:rPr>
              <w:t xml:space="preserve">Δ.Π.Δ.Υ.Κ.Υ. Α.Α.Δ.Ε. Α 1000799         </w:t>
            </w:r>
          </w:p>
          <w:p w:rsidR="0008186D" w:rsidRPr="004B58FB" w:rsidRDefault="005918B9" w:rsidP="000F4646">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ΕΞ 2020</w:t>
            </w:r>
          </w:p>
        </w:tc>
      </w:tr>
      <w:tr w:rsidR="00730353" w:rsidRPr="004B58FB" w:rsidTr="00730353">
        <w:tc>
          <w:tcPr>
            <w:tcW w:w="1531" w:type="dxa"/>
          </w:tcPr>
          <w:p w:rsidR="00730353" w:rsidRPr="004B58FB" w:rsidRDefault="00730353" w:rsidP="0008186D">
            <w:pPr>
              <w:spacing w:before="120" w:after="0" w:line="240" w:lineRule="auto"/>
              <w:rPr>
                <w:rFonts w:asciiTheme="minorHAnsi" w:hAnsiTheme="minorHAnsi" w:cstheme="minorHAnsi"/>
                <w:sz w:val="20"/>
                <w:szCs w:val="20"/>
              </w:rPr>
            </w:pPr>
            <w:r w:rsidRPr="004B58FB">
              <w:rPr>
                <w:rFonts w:asciiTheme="minorHAnsi" w:hAnsiTheme="minorHAnsi" w:cstheme="minorHAnsi"/>
                <w:sz w:val="20"/>
                <w:szCs w:val="20"/>
              </w:rPr>
              <w:t>Ταχ. Δ/νση</w:t>
            </w:r>
          </w:p>
        </w:tc>
        <w:tc>
          <w:tcPr>
            <w:tcW w:w="278" w:type="dxa"/>
          </w:tcPr>
          <w:p w:rsidR="00730353" w:rsidRPr="004B58FB" w:rsidRDefault="00730353" w:rsidP="0008186D">
            <w:pPr>
              <w:spacing w:before="120"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730353" w:rsidP="00F4400E">
            <w:pPr>
              <w:spacing w:before="120" w:after="0" w:line="240" w:lineRule="auto"/>
              <w:rPr>
                <w:rFonts w:asciiTheme="minorHAnsi" w:hAnsiTheme="minorHAnsi" w:cstheme="minorHAnsi"/>
                <w:sz w:val="20"/>
                <w:szCs w:val="20"/>
                <w:lang w:val="en-US"/>
              </w:rPr>
            </w:pPr>
            <w:r w:rsidRPr="004B58FB">
              <w:rPr>
                <w:rFonts w:asciiTheme="minorHAnsi" w:hAnsiTheme="minorHAnsi" w:cstheme="minorHAnsi"/>
                <w:sz w:val="20"/>
                <w:szCs w:val="20"/>
              </w:rPr>
              <w:t>Ερμού 23-25</w:t>
            </w:r>
          </w:p>
        </w:tc>
        <w:tc>
          <w:tcPr>
            <w:tcW w:w="1134" w:type="dxa"/>
            <w:vMerge w:val="restart"/>
          </w:tcPr>
          <w:p w:rsidR="00730353" w:rsidRPr="004B58FB" w:rsidRDefault="00730353" w:rsidP="007F21CE">
            <w:pPr>
              <w:spacing w:before="120" w:after="0" w:line="240" w:lineRule="auto"/>
              <w:jc w:val="right"/>
              <w:rPr>
                <w:rFonts w:asciiTheme="minorHAnsi" w:hAnsiTheme="minorHAnsi" w:cstheme="minorHAnsi"/>
                <w:sz w:val="20"/>
                <w:szCs w:val="20"/>
              </w:rPr>
            </w:pPr>
          </w:p>
        </w:tc>
        <w:tc>
          <w:tcPr>
            <w:tcW w:w="3969" w:type="dxa"/>
            <w:vMerge w:val="restart"/>
          </w:tcPr>
          <w:p w:rsidR="00730353" w:rsidRPr="004B58FB" w:rsidRDefault="00730353" w:rsidP="0008186D">
            <w:pPr>
              <w:spacing w:before="120" w:after="0" w:line="240" w:lineRule="auto"/>
              <w:rPr>
                <w:rFonts w:asciiTheme="minorHAnsi" w:hAnsiTheme="minorHAnsi" w:cstheme="minorHAnsi"/>
                <w:sz w:val="20"/>
                <w:szCs w:val="20"/>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Ταχ. Κώδικας</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730353" w:rsidP="00F4400E">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rPr>
              <w:t>105 63, Αθήνα</w:t>
            </w:r>
          </w:p>
        </w:tc>
        <w:tc>
          <w:tcPr>
            <w:tcW w:w="1134" w:type="dxa"/>
            <w:vMerge/>
          </w:tcPr>
          <w:p w:rsidR="00730353" w:rsidRPr="004B58FB"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Πληροφορίες</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B75881" w:rsidP="005B7377">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Ελ. Κολετζάκη</w:t>
            </w:r>
          </w:p>
        </w:tc>
        <w:tc>
          <w:tcPr>
            <w:tcW w:w="1134" w:type="dxa"/>
            <w:vMerge/>
          </w:tcPr>
          <w:p w:rsidR="00730353" w:rsidRPr="004B58FB"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Τηλέφωνο</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730353" w:rsidP="005B7377">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213</w:t>
            </w:r>
            <w:r w:rsidR="00B75881">
              <w:rPr>
                <w:rFonts w:asciiTheme="minorHAnsi" w:hAnsiTheme="minorHAnsi" w:cstheme="minorHAnsi"/>
                <w:sz w:val="20"/>
                <w:szCs w:val="20"/>
              </w:rPr>
              <w:t xml:space="preserve"> </w:t>
            </w:r>
            <w:r w:rsidRPr="004B58FB">
              <w:rPr>
                <w:rFonts w:asciiTheme="minorHAnsi" w:hAnsiTheme="minorHAnsi" w:cstheme="minorHAnsi"/>
                <w:sz w:val="20"/>
                <w:szCs w:val="20"/>
              </w:rPr>
              <w:t>1624</w:t>
            </w:r>
            <w:r w:rsidR="00B75881">
              <w:rPr>
                <w:rFonts w:asciiTheme="minorHAnsi" w:hAnsiTheme="minorHAnsi" w:cstheme="minorHAnsi"/>
                <w:sz w:val="20"/>
                <w:szCs w:val="20"/>
              </w:rPr>
              <w:t xml:space="preserve"> </w:t>
            </w:r>
            <w:r w:rsidRPr="004B58FB">
              <w:rPr>
                <w:rFonts w:asciiTheme="minorHAnsi" w:hAnsiTheme="minorHAnsi" w:cstheme="minorHAnsi"/>
                <w:sz w:val="20"/>
                <w:szCs w:val="20"/>
              </w:rPr>
              <w:t>2</w:t>
            </w:r>
            <w:r w:rsidR="00B75881">
              <w:rPr>
                <w:rFonts w:asciiTheme="minorHAnsi" w:hAnsiTheme="minorHAnsi" w:cstheme="minorHAnsi"/>
                <w:sz w:val="20"/>
                <w:szCs w:val="20"/>
              </w:rPr>
              <w:t>83</w:t>
            </w:r>
          </w:p>
        </w:tc>
        <w:tc>
          <w:tcPr>
            <w:tcW w:w="1134" w:type="dxa"/>
            <w:vMerge/>
          </w:tcPr>
          <w:p w:rsidR="00730353" w:rsidRPr="004B58FB"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Fax</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730353" w:rsidP="00F4400E">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rPr>
              <w:t>213</w:t>
            </w:r>
            <w:r w:rsidR="00B75881">
              <w:rPr>
                <w:rFonts w:asciiTheme="minorHAnsi" w:hAnsiTheme="minorHAnsi" w:cstheme="minorHAnsi"/>
                <w:sz w:val="20"/>
                <w:szCs w:val="20"/>
              </w:rPr>
              <w:t xml:space="preserve"> </w:t>
            </w:r>
            <w:r w:rsidRPr="004B58FB">
              <w:rPr>
                <w:rFonts w:asciiTheme="minorHAnsi" w:hAnsiTheme="minorHAnsi" w:cstheme="minorHAnsi"/>
                <w:sz w:val="20"/>
                <w:szCs w:val="20"/>
              </w:rPr>
              <w:t>1624</w:t>
            </w:r>
            <w:r w:rsidR="00B75881">
              <w:rPr>
                <w:rFonts w:asciiTheme="minorHAnsi" w:hAnsiTheme="minorHAnsi" w:cstheme="minorHAnsi"/>
                <w:sz w:val="20"/>
                <w:szCs w:val="20"/>
              </w:rPr>
              <w:t xml:space="preserve"> </w:t>
            </w:r>
            <w:r w:rsidRPr="004B58FB">
              <w:rPr>
                <w:rFonts w:asciiTheme="minorHAnsi" w:hAnsiTheme="minorHAnsi" w:cstheme="minorHAnsi"/>
                <w:sz w:val="20"/>
                <w:szCs w:val="20"/>
              </w:rPr>
              <w:t>227</w:t>
            </w:r>
          </w:p>
        </w:tc>
        <w:tc>
          <w:tcPr>
            <w:tcW w:w="1134" w:type="dxa"/>
            <w:vMerge/>
          </w:tcPr>
          <w:p w:rsidR="00730353" w:rsidRPr="004B58FB"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E-Mail</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71397D" w:rsidP="00F4400E">
            <w:pPr>
              <w:spacing w:after="0" w:line="240" w:lineRule="auto"/>
              <w:rPr>
                <w:rFonts w:asciiTheme="minorHAnsi" w:hAnsiTheme="minorHAnsi" w:cstheme="minorHAnsi"/>
                <w:sz w:val="20"/>
                <w:szCs w:val="20"/>
                <w:lang w:val="en-US"/>
              </w:rPr>
            </w:pPr>
            <w:hyperlink r:id="rId10" w:history="1">
              <w:r w:rsidR="00730353" w:rsidRPr="004B58FB">
                <w:rPr>
                  <w:rStyle w:val="-"/>
                  <w:rFonts w:asciiTheme="minorHAnsi" w:hAnsiTheme="minorHAnsi" w:cstheme="minorHAnsi"/>
                  <w:sz w:val="20"/>
                  <w:szCs w:val="20"/>
                </w:rPr>
                <w:t>aadeprocurement@aade.gr</w:t>
              </w:r>
            </w:hyperlink>
          </w:p>
        </w:tc>
        <w:tc>
          <w:tcPr>
            <w:tcW w:w="1134" w:type="dxa"/>
            <w:vMerge/>
          </w:tcPr>
          <w:p w:rsidR="00730353" w:rsidRPr="004B58FB"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FE7AEA">
        <w:trPr>
          <w:trHeight w:val="70"/>
        </w:trPr>
        <w:tc>
          <w:tcPr>
            <w:tcW w:w="1531"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Url</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4B58FB" w:rsidRDefault="0071397D" w:rsidP="00F4400E">
            <w:pPr>
              <w:spacing w:after="0" w:line="240" w:lineRule="auto"/>
              <w:rPr>
                <w:rFonts w:asciiTheme="minorHAnsi" w:hAnsiTheme="minorHAnsi" w:cstheme="minorHAnsi"/>
                <w:sz w:val="20"/>
                <w:szCs w:val="20"/>
                <w:lang w:val="en-US"/>
              </w:rPr>
            </w:pPr>
            <w:hyperlink r:id="rId11" w:history="1">
              <w:r w:rsidR="00730353" w:rsidRPr="004B58FB">
                <w:rPr>
                  <w:rStyle w:val="-"/>
                  <w:rFonts w:asciiTheme="minorHAnsi" w:hAnsiTheme="minorHAnsi" w:cstheme="minorHAnsi"/>
                  <w:sz w:val="20"/>
                  <w:szCs w:val="20"/>
                  <w:lang w:val="en-US"/>
                </w:rPr>
                <w:t>www.aade.gr</w:t>
              </w:r>
            </w:hyperlink>
            <w:r w:rsidR="00730353" w:rsidRPr="004B58FB">
              <w:rPr>
                <w:rFonts w:asciiTheme="minorHAnsi" w:hAnsiTheme="minorHAnsi" w:cstheme="minorHAnsi"/>
                <w:sz w:val="20"/>
                <w:szCs w:val="20"/>
                <w:lang w:val="en-US"/>
              </w:rPr>
              <w:t xml:space="preserve"> </w:t>
            </w:r>
          </w:p>
        </w:tc>
        <w:tc>
          <w:tcPr>
            <w:tcW w:w="1134" w:type="dxa"/>
            <w:vMerge/>
          </w:tcPr>
          <w:p w:rsidR="00730353" w:rsidRPr="004B58FB"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bl>
    <w:p w:rsidR="00432B26" w:rsidRPr="002D1B14" w:rsidRDefault="00432B26" w:rsidP="00231DE8">
      <w:pPr>
        <w:spacing w:after="0" w:line="240" w:lineRule="auto"/>
        <w:rPr>
          <w:rFonts w:asciiTheme="minorHAnsi" w:hAnsiTheme="minorHAnsi" w:cstheme="minorHAnsi"/>
          <w:sz w:val="20"/>
          <w:szCs w:val="20"/>
          <w:lang w:val="en-US"/>
        </w:rPr>
      </w:pPr>
    </w:p>
    <w:p w:rsidR="00B75881" w:rsidRPr="00BE0C29" w:rsidRDefault="00B75881" w:rsidP="00B758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ΔΙΑΚΗΡΥΞΗ ΣΥΝΟΠΤΙΚΟΥ ΔΙΑΓΩΝΙΣΜΟΥ</w:t>
      </w:r>
    </w:p>
    <w:p w:rsidR="00B75881" w:rsidRPr="00BE0C29" w:rsidRDefault="00B75881" w:rsidP="00B758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ΓΙΑ ΤΗΝ ΠΡΟΜΗΘΕΙΑ ΑΝΤΙΔΡΑΣΤΗΡΙΩΝ-ΑΝΑΛΩΣΙΜΩΝ</w:t>
      </w:r>
      <w:r w:rsidR="00713BFF">
        <w:rPr>
          <w:rFonts w:asciiTheme="minorHAnsi" w:hAnsiTheme="minorHAnsi" w:cstheme="minorHAnsi"/>
          <w:b/>
          <w:sz w:val="20"/>
          <w:szCs w:val="20"/>
        </w:rPr>
        <w:t xml:space="preserve"> </w:t>
      </w:r>
      <w:r>
        <w:rPr>
          <w:rFonts w:asciiTheme="minorHAnsi" w:hAnsiTheme="minorHAnsi" w:cstheme="minorHAnsi"/>
          <w:b/>
          <w:sz w:val="20"/>
          <w:szCs w:val="20"/>
        </w:rPr>
        <w:t xml:space="preserve"> ΓΙΑ ΤΗΝ ΚΑΛΥΨΗ ΑΝΑΓΚΩΝ </w:t>
      </w:r>
      <w:r w:rsidR="00713BFF">
        <w:rPr>
          <w:rFonts w:asciiTheme="minorHAnsi" w:hAnsiTheme="minorHAnsi" w:cstheme="minorHAnsi"/>
          <w:b/>
          <w:sz w:val="20"/>
          <w:szCs w:val="20"/>
        </w:rPr>
        <w:t>ΤΩΝ ΕΡΓΑΣΤΗΡΙΩΝ ΤΟΥ ΓΕΝΙΚΟΥ ΧΗΜΕΙΟΥ ΤΟΥ ΚΡΑΤΟΥΣ</w:t>
      </w:r>
    </w:p>
    <w:p w:rsidR="00103FEA" w:rsidRPr="00F561AB" w:rsidRDefault="00103FEA" w:rsidP="002D1B1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a5"/>
        <w:tblW w:w="0" w:type="auto"/>
        <w:tblLook w:val="04A0"/>
      </w:tblPr>
      <w:tblGrid>
        <w:gridCol w:w="2091"/>
        <w:gridCol w:w="272"/>
        <w:gridCol w:w="7491"/>
      </w:tblGrid>
      <w:tr w:rsidR="00103FEA" w:rsidRPr="00B91A91" w:rsidTr="002D1B14">
        <w:trPr>
          <w:trHeight w:val="481"/>
        </w:trPr>
        <w:tc>
          <w:tcPr>
            <w:tcW w:w="2091" w:type="dxa"/>
            <w:vAlign w:val="center"/>
          </w:tcPr>
          <w:p w:rsidR="00103FEA" w:rsidRPr="00103FEA"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r w:rsidRPr="00103FEA">
              <w:rPr>
                <w:rFonts w:asciiTheme="minorHAnsi" w:hAnsiTheme="minorHAnsi" w:cstheme="minorHAnsi"/>
                <w:b/>
                <w:spacing w:val="-3"/>
                <w:sz w:val="20"/>
                <w:szCs w:val="20"/>
              </w:rPr>
              <w:t>ΑΝΑΘΕΤΟΥΣΑ ΑΡΧΗ</w:t>
            </w:r>
          </w:p>
        </w:tc>
        <w:tc>
          <w:tcPr>
            <w:tcW w:w="272" w:type="dxa"/>
            <w:vAlign w:val="center"/>
          </w:tcPr>
          <w:p w:rsidR="00103FEA" w:rsidRPr="00B91A91" w:rsidRDefault="00103FEA" w:rsidP="00722A1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03FEA" w:rsidRPr="00B91A91" w:rsidRDefault="00103FEA" w:rsidP="00722A1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tc>
      </w:tr>
      <w:tr w:rsidR="00103FEA" w:rsidRPr="00B91A91" w:rsidTr="002D1B14">
        <w:trPr>
          <w:trHeight w:val="700"/>
        </w:trPr>
        <w:tc>
          <w:tcPr>
            <w:tcW w:w="2091" w:type="dxa"/>
            <w:vAlign w:val="center"/>
          </w:tcPr>
          <w:p w:rsidR="00103FEA" w:rsidRPr="00103FEA"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r w:rsidRPr="00103FEA">
              <w:rPr>
                <w:rFonts w:asciiTheme="minorHAnsi" w:hAnsiTheme="minorHAnsi" w:cstheme="minorHAnsi"/>
                <w:b/>
                <w:sz w:val="20"/>
                <w:szCs w:val="20"/>
              </w:rPr>
              <w:t>ΣΥΜΒΑΣΗ</w:t>
            </w:r>
          </w:p>
        </w:tc>
        <w:tc>
          <w:tcPr>
            <w:tcW w:w="272" w:type="dxa"/>
            <w:vAlign w:val="center"/>
          </w:tcPr>
          <w:p w:rsidR="00103FEA" w:rsidRPr="00B91A91"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E65234" w:rsidRPr="00F561AB"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Προμήθεια αντιδραστηρίων-αναλωσίμων</w:t>
            </w:r>
            <w:r w:rsidRPr="00B91A91">
              <w:rPr>
                <w:rFonts w:asciiTheme="minorHAnsi" w:hAnsiTheme="minorHAnsi" w:cstheme="minorHAnsi"/>
                <w:i/>
                <w:sz w:val="20"/>
                <w:szCs w:val="20"/>
              </w:rPr>
              <w:t xml:space="preserve"> για την κάλυψη αναγκών </w:t>
            </w:r>
            <w:r>
              <w:rPr>
                <w:rFonts w:asciiTheme="minorHAnsi" w:hAnsiTheme="minorHAnsi" w:cstheme="minorHAnsi"/>
                <w:i/>
                <w:sz w:val="20"/>
                <w:szCs w:val="20"/>
              </w:rPr>
              <w:t>των εργαστηρίων του Γ.Χ.Κ.</w:t>
            </w:r>
          </w:p>
        </w:tc>
      </w:tr>
      <w:tr w:rsidR="00103FEA" w:rsidRPr="00B91A91" w:rsidTr="002D1B14">
        <w:trPr>
          <w:trHeight w:val="427"/>
        </w:trPr>
        <w:tc>
          <w:tcPr>
            <w:tcW w:w="2091" w:type="dxa"/>
            <w:vAlign w:val="center"/>
          </w:tcPr>
          <w:p w:rsidR="00103FEA" w:rsidRPr="00103FEA"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r w:rsidRPr="00103FEA">
              <w:rPr>
                <w:rFonts w:asciiTheme="minorHAnsi" w:hAnsiTheme="minorHAnsi" w:cstheme="minorHAnsi"/>
                <w:b/>
                <w:sz w:val="20"/>
                <w:szCs w:val="20"/>
              </w:rPr>
              <w:t xml:space="preserve">ΚΩΔΙΚΟΣ </w:t>
            </w:r>
            <w:r w:rsidRPr="00103FEA">
              <w:rPr>
                <w:rFonts w:asciiTheme="minorHAnsi" w:hAnsiTheme="minorHAnsi" w:cstheme="minorHAnsi"/>
                <w:b/>
                <w:sz w:val="20"/>
                <w:szCs w:val="20"/>
                <w:lang w:val="en-US"/>
              </w:rPr>
              <w:t>CPV</w:t>
            </w:r>
          </w:p>
        </w:tc>
        <w:tc>
          <w:tcPr>
            <w:tcW w:w="272" w:type="dxa"/>
            <w:vAlign w:val="center"/>
          </w:tcPr>
          <w:p w:rsidR="00103FEA" w:rsidRPr="00B91A91"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03FEA" w:rsidRDefault="00103FEA" w:rsidP="00010DD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 xml:space="preserve">24950000-8 </w:t>
            </w:r>
            <w:r w:rsidR="00E65234">
              <w:rPr>
                <w:rFonts w:asciiTheme="minorHAnsi" w:hAnsiTheme="minorHAnsi" w:cstheme="minorHAnsi"/>
                <w:i/>
                <w:sz w:val="20"/>
                <w:szCs w:val="20"/>
              </w:rPr>
              <w:t xml:space="preserve"> </w:t>
            </w:r>
            <w:r w:rsidR="00010DD5">
              <w:rPr>
                <w:rFonts w:asciiTheme="minorHAnsi" w:hAnsiTheme="minorHAnsi" w:cstheme="minorHAnsi"/>
                <w:i/>
                <w:sz w:val="20"/>
                <w:szCs w:val="20"/>
              </w:rPr>
              <w:t>«Χημικά παρασκευάσματα»</w:t>
            </w:r>
          </w:p>
          <w:p w:rsidR="00DB7E1A" w:rsidRDefault="00DB7E1A" w:rsidP="00010DD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33141310-</w:t>
            </w:r>
            <w:r w:rsidR="00E65234">
              <w:rPr>
                <w:rFonts w:asciiTheme="minorHAnsi" w:hAnsiTheme="minorHAnsi" w:cstheme="minorHAnsi"/>
                <w:i/>
                <w:sz w:val="20"/>
                <w:szCs w:val="20"/>
              </w:rPr>
              <w:t xml:space="preserve">6 </w:t>
            </w:r>
            <w:r>
              <w:rPr>
                <w:rFonts w:asciiTheme="minorHAnsi" w:hAnsiTheme="minorHAnsi" w:cstheme="minorHAnsi"/>
                <w:i/>
                <w:sz w:val="20"/>
                <w:szCs w:val="20"/>
              </w:rPr>
              <w:t xml:space="preserve"> «Σύριγγες</w:t>
            </w:r>
            <w:r w:rsidR="00E65234">
              <w:rPr>
                <w:rFonts w:asciiTheme="minorHAnsi" w:hAnsiTheme="minorHAnsi" w:cstheme="minorHAnsi"/>
                <w:i/>
                <w:sz w:val="20"/>
                <w:szCs w:val="20"/>
              </w:rPr>
              <w:t>»</w:t>
            </w:r>
          </w:p>
          <w:p w:rsidR="00E65234" w:rsidRDefault="00E65234" w:rsidP="00010DD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33793000-5  «Γυάλινα είδη εργαστηρίου»</w:t>
            </w:r>
          </w:p>
          <w:p w:rsidR="00DB7E1A" w:rsidRPr="001F345F" w:rsidRDefault="00E65234" w:rsidP="00010DD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lang w:val="en-US"/>
              </w:rPr>
            </w:pPr>
            <w:r>
              <w:rPr>
                <w:rFonts w:asciiTheme="minorHAnsi" w:hAnsiTheme="minorHAnsi" w:cstheme="minorHAnsi"/>
                <w:i/>
                <w:sz w:val="20"/>
                <w:szCs w:val="20"/>
              </w:rPr>
              <w:t>38437000-7  «Εργαστηριακά σιφώνια και εξαρτήματα»</w:t>
            </w:r>
          </w:p>
        </w:tc>
      </w:tr>
      <w:tr w:rsidR="00103FEA" w:rsidRPr="00B91A91" w:rsidTr="002D1B14">
        <w:trPr>
          <w:trHeight w:val="702"/>
        </w:trPr>
        <w:tc>
          <w:tcPr>
            <w:tcW w:w="2091" w:type="dxa"/>
            <w:vAlign w:val="center"/>
          </w:tcPr>
          <w:p w:rsidR="00103FEA" w:rsidRPr="00103FEA"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r w:rsidRPr="00103FEA">
              <w:rPr>
                <w:rFonts w:asciiTheme="minorHAnsi" w:hAnsiTheme="minorHAnsi" w:cstheme="minorHAnsi"/>
                <w:b/>
                <w:sz w:val="20"/>
                <w:szCs w:val="20"/>
              </w:rPr>
              <w:t>ΧΡΗΜΑΤΟΔΟΤΗΣΗ</w:t>
            </w:r>
          </w:p>
        </w:tc>
        <w:tc>
          <w:tcPr>
            <w:tcW w:w="272" w:type="dxa"/>
            <w:vAlign w:val="center"/>
          </w:tcPr>
          <w:p w:rsidR="00103FEA" w:rsidRPr="00B91A91"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03FEA" w:rsidRPr="00E65234" w:rsidRDefault="00E65234" w:rsidP="00514306">
            <w:pPr>
              <w:autoSpaceDE w:val="0"/>
              <w:autoSpaceDN w:val="0"/>
              <w:adjustRightInd w:val="0"/>
              <w:spacing w:after="0" w:line="240" w:lineRule="auto"/>
              <w:rPr>
                <w:rFonts w:asciiTheme="minorHAnsi" w:hAnsiTheme="minorHAnsi" w:cstheme="minorHAnsi"/>
                <w:i/>
                <w:sz w:val="20"/>
                <w:szCs w:val="20"/>
                <w:lang w:eastAsia="el-GR"/>
              </w:rPr>
            </w:pPr>
            <w:r w:rsidRPr="00E65234">
              <w:rPr>
                <w:rFonts w:asciiTheme="minorHAnsi" w:hAnsiTheme="minorHAnsi" w:cstheme="minorHAnsi"/>
                <w:i/>
                <w:sz w:val="20"/>
                <w:szCs w:val="20"/>
                <w:lang w:eastAsia="el-GR"/>
              </w:rPr>
              <w:t>Η προμήθεια χρηματοδοτείται</w:t>
            </w:r>
            <w:r w:rsidR="00514306">
              <w:rPr>
                <w:rFonts w:asciiTheme="minorHAnsi" w:hAnsiTheme="minorHAnsi" w:cstheme="minorHAnsi"/>
                <w:i/>
                <w:sz w:val="20"/>
                <w:szCs w:val="20"/>
                <w:lang w:eastAsia="el-GR"/>
              </w:rPr>
              <w:t xml:space="preserve"> </w:t>
            </w:r>
            <w:r w:rsidRPr="00E65234">
              <w:rPr>
                <w:rFonts w:asciiTheme="minorHAnsi" w:hAnsiTheme="minorHAnsi" w:cstheme="minorHAnsi"/>
                <w:i/>
                <w:sz w:val="20"/>
                <w:szCs w:val="20"/>
                <w:lang w:eastAsia="el-GR"/>
              </w:rPr>
              <w:t>στο πλαίσιο του Υποέργου (1) «Αναλύσεις των</w:t>
            </w:r>
            <w:r w:rsidR="00514306">
              <w:rPr>
                <w:rFonts w:asciiTheme="minorHAnsi" w:hAnsiTheme="minorHAnsi" w:cstheme="minorHAnsi"/>
                <w:i/>
                <w:sz w:val="20"/>
                <w:szCs w:val="20"/>
                <w:lang w:eastAsia="el-GR"/>
              </w:rPr>
              <w:t xml:space="preserve"> </w:t>
            </w:r>
            <w:r w:rsidRPr="00E65234">
              <w:rPr>
                <w:rFonts w:asciiTheme="minorHAnsi" w:hAnsiTheme="minorHAnsi" w:cstheme="minorHAnsi"/>
                <w:i/>
                <w:sz w:val="20"/>
                <w:szCs w:val="20"/>
                <w:lang w:eastAsia="el-GR"/>
              </w:rPr>
              <w:t>επιφανειακών υδάτων της Χώρας (προσδιορισμός ουσιών προτεραιότητας και ειδικών</w:t>
            </w:r>
            <w:r w:rsidR="00514306">
              <w:rPr>
                <w:rFonts w:asciiTheme="minorHAnsi" w:hAnsiTheme="minorHAnsi" w:cstheme="minorHAnsi"/>
                <w:i/>
                <w:sz w:val="20"/>
                <w:szCs w:val="20"/>
                <w:lang w:eastAsia="el-GR"/>
              </w:rPr>
              <w:t xml:space="preserve"> </w:t>
            </w:r>
            <w:r w:rsidRPr="00E65234">
              <w:rPr>
                <w:rFonts w:asciiTheme="minorHAnsi" w:hAnsiTheme="minorHAnsi" w:cstheme="minorHAnsi"/>
                <w:i/>
                <w:sz w:val="20"/>
                <w:szCs w:val="20"/>
                <w:lang w:eastAsia="el-GR"/>
              </w:rPr>
              <w:t xml:space="preserve">ρύπων)» της Πράξης «Παρακολούθηση της ποιότητας των επιφανειακών υδάτων </w:t>
            </w:r>
            <w:r w:rsidR="00514306">
              <w:rPr>
                <w:rFonts w:asciiTheme="minorHAnsi" w:hAnsiTheme="minorHAnsi" w:cstheme="minorHAnsi"/>
                <w:i/>
                <w:sz w:val="20"/>
                <w:szCs w:val="20"/>
                <w:lang w:eastAsia="el-GR"/>
              </w:rPr>
              <w:t xml:space="preserve">της </w:t>
            </w:r>
            <w:r w:rsidRPr="00E65234">
              <w:rPr>
                <w:rFonts w:asciiTheme="minorHAnsi" w:hAnsiTheme="minorHAnsi" w:cstheme="minorHAnsi"/>
                <w:i/>
                <w:sz w:val="20"/>
                <w:szCs w:val="20"/>
                <w:lang w:eastAsia="el-GR"/>
              </w:rPr>
              <w:t>Χώρας (προσδιορισμός ουσιών προτεραιότητας και ειδικών ρύπων)» με κωδικό ΟΠΣ</w:t>
            </w:r>
            <w:r w:rsidR="00514306">
              <w:rPr>
                <w:rFonts w:asciiTheme="minorHAnsi" w:hAnsiTheme="minorHAnsi" w:cstheme="minorHAnsi"/>
                <w:i/>
                <w:sz w:val="20"/>
                <w:szCs w:val="20"/>
                <w:lang w:eastAsia="el-GR"/>
              </w:rPr>
              <w:t xml:space="preserve"> </w:t>
            </w:r>
            <w:r w:rsidRPr="00E65234">
              <w:rPr>
                <w:rFonts w:asciiTheme="minorHAnsi" w:hAnsiTheme="minorHAnsi" w:cstheme="minorHAnsi"/>
                <w:i/>
                <w:sz w:val="20"/>
                <w:szCs w:val="20"/>
                <w:lang w:eastAsia="el-GR"/>
              </w:rPr>
              <w:t>(MIS) 5001460 (ΑΔΑ Ψ66Ω46ΜΠ3Ζ-3ΟΛ), Κωδ. ΣΑΕ: 241/1.</w:t>
            </w:r>
          </w:p>
        </w:tc>
      </w:tr>
      <w:tr w:rsidR="00103FEA" w:rsidRPr="00B91A91" w:rsidTr="002D1B14">
        <w:trPr>
          <w:trHeight w:val="684"/>
        </w:trPr>
        <w:tc>
          <w:tcPr>
            <w:tcW w:w="2091" w:type="dxa"/>
            <w:vAlign w:val="center"/>
          </w:tcPr>
          <w:p w:rsidR="00103FEA" w:rsidRPr="00103FEA"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b/>
                <w:sz w:val="20"/>
                <w:szCs w:val="20"/>
              </w:rPr>
            </w:pPr>
            <w:r w:rsidRPr="00103FEA">
              <w:rPr>
                <w:rFonts w:asciiTheme="minorHAnsi" w:hAnsiTheme="minorHAnsi" w:cstheme="minorHAnsi"/>
                <w:b/>
                <w:sz w:val="20"/>
                <w:szCs w:val="20"/>
              </w:rPr>
              <w:t>ΕΚΤΙΜΩΜΕΝΗ ΑΞΙΑ ΣΥΜΒΑΣΗΣ</w:t>
            </w:r>
          </w:p>
        </w:tc>
        <w:tc>
          <w:tcPr>
            <w:tcW w:w="272" w:type="dxa"/>
            <w:vAlign w:val="center"/>
          </w:tcPr>
          <w:p w:rsidR="00103FEA" w:rsidRPr="00B91A91"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03FEA" w:rsidRPr="00B91A91" w:rsidRDefault="00B262C7"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59.677,40</w:t>
            </w:r>
            <w:r w:rsidR="00103FEA" w:rsidRPr="00B91A91">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00103FEA" w:rsidRPr="00B91A91">
              <w:rPr>
                <w:rFonts w:asciiTheme="minorHAnsi" w:hAnsiTheme="minorHAnsi" w:cstheme="minorHAnsi"/>
                <w:i/>
                <w:sz w:val="20"/>
                <w:szCs w:val="20"/>
              </w:rPr>
              <w:t xml:space="preserve"> (μη </w:t>
            </w:r>
            <w:r w:rsidR="00C46B83">
              <w:rPr>
                <w:rFonts w:asciiTheme="minorHAnsi" w:hAnsiTheme="minorHAnsi" w:cstheme="minorHAnsi"/>
                <w:i/>
                <w:sz w:val="20"/>
                <w:szCs w:val="20"/>
              </w:rPr>
              <w:t xml:space="preserve"> </w:t>
            </w:r>
            <w:r w:rsidR="00103FEA" w:rsidRPr="00B91A91">
              <w:rPr>
                <w:rFonts w:asciiTheme="minorHAnsi" w:hAnsiTheme="minorHAnsi" w:cstheme="minorHAnsi"/>
                <w:i/>
                <w:sz w:val="20"/>
                <w:szCs w:val="20"/>
              </w:rPr>
              <w:t xml:space="preserve">συμπεριλαμβανομένου </w:t>
            </w:r>
            <w:r w:rsidR="00C46B83">
              <w:rPr>
                <w:rFonts w:asciiTheme="minorHAnsi" w:hAnsiTheme="minorHAnsi" w:cstheme="minorHAnsi"/>
                <w:i/>
                <w:sz w:val="20"/>
                <w:szCs w:val="20"/>
              </w:rPr>
              <w:t xml:space="preserve"> </w:t>
            </w:r>
            <w:r w:rsidR="00103FEA" w:rsidRPr="00B91A91">
              <w:rPr>
                <w:rFonts w:asciiTheme="minorHAnsi" w:hAnsiTheme="minorHAnsi" w:cstheme="minorHAnsi"/>
                <w:i/>
                <w:sz w:val="20"/>
                <w:szCs w:val="20"/>
              </w:rPr>
              <w:t>Φ.Π.Α)</w:t>
            </w:r>
          </w:p>
          <w:p w:rsidR="00103FEA" w:rsidRPr="00B91A91" w:rsidRDefault="00F27170"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73.999,98</w:t>
            </w:r>
            <w:r w:rsidR="00103FEA" w:rsidRPr="00B91A91">
              <w:rPr>
                <w:rFonts w:asciiTheme="minorHAnsi" w:hAnsiTheme="minorHAnsi" w:cstheme="minorHAnsi"/>
                <w:i/>
                <w:sz w:val="20"/>
                <w:szCs w:val="20"/>
              </w:rPr>
              <w:t xml:space="preserve"> €</w:t>
            </w:r>
            <w:r w:rsidR="00B262C7">
              <w:rPr>
                <w:rFonts w:asciiTheme="minorHAnsi" w:hAnsiTheme="minorHAnsi" w:cstheme="minorHAnsi"/>
                <w:i/>
                <w:sz w:val="20"/>
                <w:szCs w:val="20"/>
              </w:rPr>
              <w:t xml:space="preserve">  </w:t>
            </w:r>
            <w:r w:rsidR="00103FEA" w:rsidRPr="00B91A91">
              <w:rPr>
                <w:rFonts w:asciiTheme="minorHAnsi" w:hAnsiTheme="minorHAnsi" w:cstheme="minorHAnsi"/>
                <w:i/>
                <w:sz w:val="20"/>
                <w:szCs w:val="20"/>
              </w:rPr>
              <w:t xml:space="preserve">(συμπεριλαμβανομένου </w:t>
            </w:r>
            <w:r w:rsidR="00B262C7">
              <w:rPr>
                <w:rFonts w:asciiTheme="minorHAnsi" w:hAnsiTheme="minorHAnsi" w:cstheme="minorHAnsi"/>
                <w:i/>
                <w:sz w:val="20"/>
                <w:szCs w:val="20"/>
              </w:rPr>
              <w:t xml:space="preserve">του </w:t>
            </w:r>
            <w:r w:rsidR="00103FEA" w:rsidRPr="00B91A91">
              <w:rPr>
                <w:rFonts w:asciiTheme="minorHAnsi" w:hAnsiTheme="minorHAnsi" w:cstheme="minorHAnsi"/>
                <w:i/>
                <w:sz w:val="20"/>
                <w:szCs w:val="20"/>
              </w:rPr>
              <w:t>Φ.Π.Α)</w:t>
            </w:r>
          </w:p>
        </w:tc>
      </w:tr>
      <w:tr w:rsidR="00103FEA" w:rsidRPr="00B91A91" w:rsidTr="002D1B14">
        <w:tc>
          <w:tcPr>
            <w:tcW w:w="2091" w:type="dxa"/>
            <w:vAlign w:val="center"/>
          </w:tcPr>
          <w:p w:rsidR="00103FEA" w:rsidRPr="00103FEA"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r w:rsidRPr="00103FEA">
              <w:rPr>
                <w:rFonts w:asciiTheme="minorHAnsi" w:hAnsiTheme="minorHAnsi" w:cstheme="minorHAnsi"/>
                <w:b/>
                <w:sz w:val="20"/>
                <w:szCs w:val="20"/>
              </w:rPr>
              <w:t>ΔΗΜΟΣΙΕΥΣΗ</w:t>
            </w:r>
          </w:p>
        </w:tc>
        <w:tc>
          <w:tcPr>
            <w:tcW w:w="272" w:type="dxa"/>
            <w:vAlign w:val="center"/>
          </w:tcPr>
          <w:p w:rsidR="00103FEA" w:rsidRPr="00B91A91" w:rsidRDefault="00103FEA" w:rsidP="00722A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03FEA" w:rsidRPr="00B91A91" w:rsidRDefault="0071397D" w:rsidP="00722A17">
            <w:pPr>
              <w:pStyle w:val="TableContents"/>
              <w:spacing w:line="240" w:lineRule="auto"/>
              <w:contextualSpacing/>
              <w:textAlignment w:val="center"/>
              <w:rPr>
                <w:rFonts w:asciiTheme="minorHAnsi" w:hAnsiTheme="minorHAnsi" w:cstheme="minorHAnsi"/>
                <w:i/>
                <w:sz w:val="20"/>
                <w:szCs w:val="20"/>
              </w:rPr>
            </w:pPr>
            <w:hyperlink r:id="rId12" w:history="1">
              <w:r w:rsidR="00103FEA" w:rsidRPr="00B91A91">
                <w:rPr>
                  <w:rStyle w:val="-"/>
                  <w:rFonts w:asciiTheme="minorHAnsi" w:hAnsiTheme="minorHAnsi" w:cstheme="minorHAnsi"/>
                  <w:i/>
                  <w:sz w:val="20"/>
                  <w:szCs w:val="20"/>
                </w:rPr>
                <w:t>https://diavgeia.gov.gr</w:t>
              </w:r>
            </w:hyperlink>
          </w:p>
          <w:p w:rsidR="00103FEA" w:rsidRPr="00B91A91" w:rsidRDefault="0071397D" w:rsidP="00722A17">
            <w:pPr>
              <w:pStyle w:val="TableContents"/>
              <w:spacing w:line="240" w:lineRule="auto"/>
              <w:contextualSpacing/>
              <w:textAlignment w:val="center"/>
              <w:rPr>
                <w:rFonts w:asciiTheme="minorHAnsi" w:hAnsiTheme="minorHAnsi" w:cstheme="minorHAnsi"/>
                <w:i/>
                <w:sz w:val="20"/>
                <w:szCs w:val="20"/>
              </w:rPr>
            </w:pPr>
            <w:hyperlink r:id="rId13" w:history="1">
              <w:r w:rsidR="00103FEA" w:rsidRPr="00B91A91">
                <w:rPr>
                  <w:rStyle w:val="-"/>
                  <w:rFonts w:asciiTheme="minorHAnsi" w:hAnsiTheme="minorHAnsi" w:cstheme="minorHAnsi"/>
                  <w:i/>
                  <w:sz w:val="20"/>
                  <w:szCs w:val="20"/>
                  <w:lang w:val="en-US"/>
                </w:rPr>
                <w:t>https</w:t>
              </w:r>
              <w:r w:rsidR="00103FEA" w:rsidRPr="00B91A91">
                <w:rPr>
                  <w:rStyle w:val="-"/>
                  <w:rFonts w:asciiTheme="minorHAnsi" w:hAnsiTheme="minorHAnsi" w:cstheme="minorHAnsi"/>
                  <w:i/>
                  <w:sz w:val="20"/>
                  <w:szCs w:val="20"/>
                </w:rPr>
                <w:t>://</w:t>
              </w:r>
              <w:r w:rsidR="00103FEA" w:rsidRPr="00B91A91">
                <w:rPr>
                  <w:rStyle w:val="-"/>
                  <w:rFonts w:asciiTheme="minorHAnsi" w:hAnsiTheme="minorHAnsi" w:cstheme="minorHAnsi"/>
                  <w:i/>
                  <w:sz w:val="20"/>
                  <w:szCs w:val="20"/>
                  <w:lang w:val="en-US"/>
                </w:rPr>
                <w:t>eprocurement</w:t>
              </w:r>
              <w:r w:rsidR="00103FEA" w:rsidRPr="00B91A91">
                <w:rPr>
                  <w:rStyle w:val="-"/>
                  <w:rFonts w:asciiTheme="minorHAnsi" w:hAnsiTheme="minorHAnsi" w:cstheme="minorHAnsi"/>
                  <w:i/>
                  <w:sz w:val="20"/>
                  <w:szCs w:val="20"/>
                </w:rPr>
                <w:t>.</w:t>
              </w:r>
              <w:r w:rsidR="00103FEA" w:rsidRPr="00B91A91">
                <w:rPr>
                  <w:rStyle w:val="-"/>
                  <w:rFonts w:asciiTheme="minorHAnsi" w:hAnsiTheme="minorHAnsi" w:cstheme="minorHAnsi"/>
                  <w:i/>
                  <w:sz w:val="20"/>
                  <w:szCs w:val="20"/>
                  <w:lang w:val="en-US"/>
                </w:rPr>
                <w:t>gov</w:t>
              </w:r>
              <w:r w:rsidR="00103FEA" w:rsidRPr="00B91A91">
                <w:rPr>
                  <w:rStyle w:val="-"/>
                  <w:rFonts w:asciiTheme="minorHAnsi" w:hAnsiTheme="minorHAnsi" w:cstheme="minorHAnsi"/>
                  <w:i/>
                  <w:sz w:val="20"/>
                  <w:szCs w:val="20"/>
                </w:rPr>
                <w:t>.</w:t>
              </w:r>
              <w:r w:rsidR="00103FEA" w:rsidRPr="00B91A91">
                <w:rPr>
                  <w:rStyle w:val="-"/>
                  <w:rFonts w:asciiTheme="minorHAnsi" w:hAnsiTheme="minorHAnsi" w:cstheme="minorHAnsi"/>
                  <w:i/>
                  <w:sz w:val="20"/>
                  <w:szCs w:val="20"/>
                  <w:lang w:val="en-US"/>
                </w:rPr>
                <w:t>gr</w:t>
              </w:r>
            </w:hyperlink>
          </w:p>
          <w:p w:rsidR="00103FEA" w:rsidRPr="00B91A91" w:rsidRDefault="00103FEA" w:rsidP="00722A17">
            <w:pPr>
              <w:pStyle w:val="TableContents"/>
              <w:spacing w:line="240" w:lineRule="auto"/>
              <w:contextualSpacing/>
              <w:textAlignment w:val="center"/>
              <w:rPr>
                <w:rFonts w:asciiTheme="minorHAnsi" w:hAnsiTheme="minorHAnsi" w:cstheme="minorHAnsi"/>
                <w:sz w:val="20"/>
                <w:szCs w:val="20"/>
              </w:rPr>
            </w:pPr>
            <w:r w:rsidRPr="00B91A91">
              <w:rPr>
                <w:rStyle w:val="-"/>
                <w:rFonts w:asciiTheme="minorHAnsi" w:hAnsiTheme="minorHAnsi" w:cstheme="minorHAnsi"/>
                <w:i/>
                <w:sz w:val="20"/>
                <w:szCs w:val="20"/>
              </w:rPr>
              <w:t xml:space="preserve">https:// </w:t>
            </w:r>
            <w:hyperlink r:id="rId14" w:history="1">
              <w:r w:rsidRPr="00B91A91">
                <w:rPr>
                  <w:rStyle w:val="-"/>
                  <w:rFonts w:asciiTheme="minorHAnsi" w:hAnsiTheme="minorHAnsi" w:cstheme="minorHAnsi"/>
                  <w:i/>
                  <w:sz w:val="20"/>
                  <w:szCs w:val="20"/>
                  <w:lang w:val="en-US"/>
                </w:rPr>
                <w:t>www</w:t>
              </w:r>
              <w:r w:rsidRPr="00B91A91">
                <w:rPr>
                  <w:rStyle w:val="-"/>
                  <w:rFonts w:asciiTheme="minorHAnsi" w:hAnsiTheme="minorHAnsi" w:cstheme="minorHAnsi"/>
                  <w:i/>
                  <w:sz w:val="20"/>
                  <w:szCs w:val="20"/>
                </w:rPr>
                <w:t>.</w:t>
              </w:r>
              <w:r w:rsidRPr="00B91A91">
                <w:rPr>
                  <w:rStyle w:val="-"/>
                  <w:rFonts w:asciiTheme="minorHAnsi" w:hAnsiTheme="minorHAnsi" w:cstheme="minorHAnsi"/>
                  <w:i/>
                  <w:sz w:val="20"/>
                  <w:szCs w:val="20"/>
                  <w:lang w:val="en-US"/>
                </w:rPr>
                <w:t>aade</w:t>
              </w:r>
              <w:r w:rsidRPr="00B91A91">
                <w:rPr>
                  <w:rStyle w:val="-"/>
                  <w:rFonts w:asciiTheme="minorHAnsi" w:hAnsiTheme="minorHAnsi" w:cstheme="minorHAnsi"/>
                  <w:i/>
                  <w:sz w:val="20"/>
                  <w:szCs w:val="20"/>
                </w:rPr>
                <w:t>.</w:t>
              </w:r>
              <w:r w:rsidRPr="00B91A91">
                <w:rPr>
                  <w:rStyle w:val="-"/>
                  <w:rFonts w:asciiTheme="minorHAnsi" w:hAnsiTheme="minorHAnsi" w:cstheme="minorHAnsi"/>
                  <w:i/>
                  <w:sz w:val="20"/>
                  <w:szCs w:val="20"/>
                  <w:lang w:val="en-US"/>
                </w:rPr>
                <w:t>gr</w:t>
              </w:r>
            </w:hyperlink>
            <w:r w:rsidRPr="00B91A91">
              <w:rPr>
                <w:rFonts w:asciiTheme="minorHAnsi" w:hAnsiTheme="minorHAnsi" w:cstheme="minorHAnsi"/>
                <w:sz w:val="20"/>
                <w:szCs w:val="20"/>
              </w:rPr>
              <w:t xml:space="preserve"> </w:t>
            </w:r>
          </w:p>
        </w:tc>
      </w:tr>
    </w:tbl>
    <w:tbl>
      <w:tblPr>
        <w:tblW w:w="9702" w:type="dxa"/>
        <w:tblCellMar>
          <w:left w:w="0" w:type="dxa"/>
          <w:right w:w="0" w:type="dxa"/>
        </w:tblCellMar>
        <w:tblLook w:val="04A0"/>
      </w:tblPr>
      <w:tblGrid>
        <w:gridCol w:w="1806"/>
        <w:gridCol w:w="7896"/>
      </w:tblGrid>
      <w:tr w:rsidR="001F345F" w:rsidTr="001F345F">
        <w:trPr>
          <w:trHeight w:val="1511"/>
        </w:trPr>
        <w:tc>
          <w:tcPr>
            <w:tcW w:w="1806" w:type="dxa"/>
            <w:tcMar>
              <w:top w:w="0" w:type="dxa"/>
              <w:left w:w="108" w:type="dxa"/>
              <w:bottom w:w="0" w:type="dxa"/>
              <w:right w:w="108" w:type="dxa"/>
            </w:tcMar>
          </w:tcPr>
          <w:p w:rsidR="001F345F" w:rsidRDefault="001F345F" w:rsidP="00F561AB">
            <w:pPr>
              <w:rPr>
                <w:rFonts w:eastAsiaTheme="minorHAnsi" w:cs="Calibri"/>
              </w:rPr>
            </w:pPr>
            <w:r>
              <w:rPr>
                <w:rFonts w:eastAsia="Times New Roman"/>
                <w:b/>
                <w:bCs/>
                <w:sz w:val="20"/>
                <w:szCs w:val="20"/>
              </w:rPr>
              <w:br w:type="page"/>
            </w:r>
          </w:p>
          <w:p w:rsidR="001F345F" w:rsidRDefault="001F345F" w:rsidP="00F561AB">
            <w:r>
              <w:rPr>
                <w:noProof/>
                <w:lang w:eastAsia="el-GR"/>
              </w:rPr>
              <w:drawing>
                <wp:anchor distT="0" distB="0" distL="114300" distR="114300" simplePos="0" relativeHeight="251664384" behindDoc="0" locked="0" layoutInCell="1" allowOverlap="1">
                  <wp:simplePos x="0" y="0"/>
                  <wp:positionH relativeFrom="column">
                    <wp:posOffset>15240</wp:posOffset>
                  </wp:positionH>
                  <wp:positionV relativeFrom="paragraph">
                    <wp:posOffset>2540</wp:posOffset>
                  </wp:positionV>
                  <wp:extent cx="1273810" cy="819785"/>
                  <wp:effectExtent l="19050" t="0" r="2540" b="0"/>
                  <wp:wrapNone/>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cstate="print"/>
                          <a:srcRect/>
                          <a:stretch>
                            <a:fillRect/>
                          </a:stretch>
                        </pic:blipFill>
                        <pic:spPr bwMode="auto">
                          <a:xfrm>
                            <a:off x="0" y="0"/>
                            <a:ext cx="1273810" cy="819785"/>
                          </a:xfrm>
                          <a:prstGeom prst="rect">
                            <a:avLst/>
                          </a:prstGeom>
                          <a:noFill/>
                        </pic:spPr>
                      </pic:pic>
                    </a:graphicData>
                  </a:graphic>
                </wp:anchor>
              </w:drawing>
            </w:r>
          </w:p>
          <w:p w:rsidR="001F345F" w:rsidRDefault="001F345F" w:rsidP="00F561AB">
            <w:pPr>
              <w:spacing w:line="252" w:lineRule="auto"/>
              <w:rPr>
                <w:rFonts w:eastAsiaTheme="minorHAnsi" w:cs="Calibri"/>
              </w:rPr>
            </w:pPr>
            <w:r>
              <w:rPr>
                <w:rFonts w:ascii="Tahoma" w:hAnsi="Tahoma" w:cs="Tahoma"/>
                <w:color w:val="000000"/>
                <w:sz w:val="14"/>
                <w:szCs w:val="14"/>
              </w:rPr>
              <w:t xml:space="preserve">    </w:t>
            </w:r>
          </w:p>
        </w:tc>
        <w:tc>
          <w:tcPr>
            <w:tcW w:w="7896" w:type="dxa"/>
            <w:tcMar>
              <w:top w:w="0" w:type="dxa"/>
              <w:left w:w="108" w:type="dxa"/>
              <w:bottom w:w="0" w:type="dxa"/>
              <w:right w:w="108" w:type="dxa"/>
            </w:tcMar>
          </w:tcPr>
          <w:p w:rsidR="001F345F" w:rsidRDefault="001F345F" w:rsidP="00F561AB">
            <w:pPr>
              <w:rPr>
                <w:rFonts w:eastAsiaTheme="minorHAnsi" w:cs="Calibri"/>
              </w:rPr>
            </w:pPr>
            <w:r>
              <w:t>                                 </w:t>
            </w:r>
          </w:p>
          <w:p w:rsidR="001F345F" w:rsidRDefault="001F345F" w:rsidP="00F561AB">
            <w:r>
              <w:rPr>
                <w:noProof/>
                <w:lang w:eastAsia="el-GR"/>
              </w:rPr>
              <w:drawing>
                <wp:anchor distT="0" distB="0" distL="114300" distR="114300" simplePos="0" relativeHeight="251663360" behindDoc="0" locked="0" layoutInCell="1" allowOverlap="1">
                  <wp:simplePos x="0" y="0"/>
                  <wp:positionH relativeFrom="column">
                    <wp:posOffset>3619500</wp:posOffset>
                  </wp:positionH>
                  <wp:positionV relativeFrom="paragraph">
                    <wp:posOffset>80010</wp:posOffset>
                  </wp:positionV>
                  <wp:extent cx="1179195" cy="697230"/>
                  <wp:effectExtent l="19050" t="0" r="1905" b="0"/>
                  <wp:wrapNone/>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6" cstate="print"/>
                          <a:srcRect/>
                          <a:stretch>
                            <a:fillRect/>
                          </a:stretch>
                        </pic:blipFill>
                        <pic:spPr bwMode="auto">
                          <a:xfrm>
                            <a:off x="0" y="0"/>
                            <a:ext cx="1179195" cy="697230"/>
                          </a:xfrm>
                          <a:prstGeom prst="rect">
                            <a:avLst/>
                          </a:prstGeom>
                          <a:noFill/>
                        </pic:spPr>
                      </pic:pic>
                    </a:graphicData>
                  </a:graphic>
                </wp:anchor>
              </w:drawing>
            </w:r>
          </w:p>
          <w:p w:rsidR="001F345F" w:rsidRDefault="001F345F" w:rsidP="00F561AB">
            <w:pPr>
              <w:spacing w:line="252" w:lineRule="auto"/>
              <w:rPr>
                <w:rFonts w:eastAsiaTheme="minorHAnsi" w:cs="Calibri"/>
              </w:rPr>
            </w:pPr>
            <w:r>
              <w:t xml:space="preserve">                                                                                                                             </w:t>
            </w:r>
          </w:p>
        </w:tc>
      </w:tr>
    </w:tbl>
    <w:p w:rsidR="000F4646" w:rsidRPr="001F345F" w:rsidRDefault="001F345F" w:rsidP="001F345F">
      <w:pPr>
        <w:tabs>
          <w:tab w:val="left" w:pos="-785"/>
          <w:tab w:val="left" w:pos="0"/>
          <w:tab w:val="left" w:pos="614"/>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lang w:val="en-US"/>
        </w:rPr>
      </w:pPr>
      <w:r>
        <w:rPr>
          <w:rFonts w:asciiTheme="minorHAnsi" w:hAnsiTheme="minorHAnsi" w:cstheme="minorHAnsi"/>
          <w:b/>
          <w:sz w:val="20"/>
          <w:szCs w:val="20"/>
        </w:rPr>
        <w:tab/>
      </w:r>
      <w:r>
        <w:rPr>
          <w:rFonts w:asciiTheme="minorHAnsi" w:hAnsiTheme="minorHAnsi" w:cstheme="minorHAnsi"/>
          <w:b/>
          <w:sz w:val="20"/>
          <w:szCs w:val="20"/>
        </w:rPr>
        <w:tab/>
      </w: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af3"/>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8B20EA" w:rsidRDefault="0071397D">
          <w:pPr>
            <w:pStyle w:val="11"/>
            <w:rPr>
              <w:rFonts w:eastAsiaTheme="minorEastAsia" w:cstheme="minorBidi"/>
              <w:spacing w:val="0"/>
              <w:sz w:val="22"/>
              <w:szCs w:val="22"/>
              <w:lang w:eastAsia="el-GR"/>
            </w:rPr>
          </w:pPr>
          <w:r w:rsidRPr="0071397D">
            <w:rPr>
              <w:sz w:val="19"/>
            </w:rPr>
            <w:fldChar w:fldCharType="begin"/>
          </w:r>
          <w:r w:rsidR="00973F40" w:rsidRPr="001D3C9D">
            <w:rPr>
              <w:sz w:val="19"/>
            </w:rPr>
            <w:instrText xml:space="preserve"> TOC \o "1-3" \h \z \u </w:instrText>
          </w:r>
          <w:r w:rsidRPr="0071397D">
            <w:rPr>
              <w:sz w:val="19"/>
            </w:rPr>
            <w:fldChar w:fldCharType="separate"/>
          </w:r>
          <w:hyperlink w:anchor="_Toc19690529" w:history="1">
            <w:r w:rsidR="008B20EA" w:rsidRPr="00CF65F0">
              <w:rPr>
                <w:rStyle w:val="-"/>
              </w:rPr>
              <w:t>ΓΕΝΙΚΑ ΣΤΟΙΧΕΙΑ ΔΙΑΓΩΝΙΣΜΟΥ</w:t>
            </w:r>
            <w:r w:rsidR="008B20EA">
              <w:rPr>
                <w:webHidden/>
              </w:rPr>
              <w:tab/>
            </w:r>
            <w:r>
              <w:rPr>
                <w:webHidden/>
              </w:rPr>
              <w:fldChar w:fldCharType="begin"/>
            </w:r>
            <w:r w:rsidR="008B20EA">
              <w:rPr>
                <w:webHidden/>
              </w:rPr>
              <w:instrText xml:space="preserve"> PAGEREF _Toc19690529 \h </w:instrText>
            </w:r>
            <w:r>
              <w:rPr>
                <w:webHidden/>
              </w:rPr>
            </w:r>
            <w:r>
              <w:rPr>
                <w:webHidden/>
              </w:rPr>
              <w:fldChar w:fldCharType="separate"/>
            </w:r>
            <w:r w:rsidR="00322A60">
              <w:rPr>
                <w:webHidden/>
              </w:rPr>
              <w:t>5</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0" w:history="1">
            <w:r w:rsidR="008B20EA" w:rsidRPr="00CF65F0">
              <w:rPr>
                <w:rStyle w:val="-"/>
              </w:rPr>
              <w:t>ΑΡΘΡΟ 1ο:</w:t>
            </w:r>
            <w:r w:rsidR="008B20EA">
              <w:rPr>
                <w:rFonts w:eastAsiaTheme="minorEastAsia" w:cstheme="minorBidi"/>
                <w:spacing w:val="0"/>
                <w:sz w:val="22"/>
                <w:szCs w:val="22"/>
                <w:lang w:eastAsia="el-GR"/>
              </w:rPr>
              <w:tab/>
            </w:r>
            <w:r w:rsidR="008B20EA" w:rsidRPr="00CF65F0">
              <w:rPr>
                <w:rStyle w:val="-"/>
              </w:rPr>
              <w:t>ΣΤΟΙΧΕΙΑ ΑΝΑΘΕΤΟΥΣΑΣ ΑΡΧΗΣ</w:t>
            </w:r>
            <w:r w:rsidR="008B20EA">
              <w:rPr>
                <w:webHidden/>
              </w:rPr>
              <w:tab/>
            </w:r>
            <w:r>
              <w:rPr>
                <w:webHidden/>
              </w:rPr>
              <w:fldChar w:fldCharType="begin"/>
            </w:r>
            <w:r w:rsidR="008B20EA">
              <w:rPr>
                <w:webHidden/>
              </w:rPr>
              <w:instrText xml:space="preserve"> PAGEREF _Toc19690530 \h </w:instrText>
            </w:r>
            <w:r>
              <w:rPr>
                <w:webHidden/>
              </w:rPr>
            </w:r>
            <w:r>
              <w:rPr>
                <w:webHidden/>
              </w:rPr>
              <w:fldChar w:fldCharType="separate"/>
            </w:r>
            <w:r w:rsidR="00322A60">
              <w:rPr>
                <w:webHidden/>
              </w:rPr>
              <w:t>6</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1" w:history="1">
            <w:r w:rsidR="008B20EA" w:rsidRPr="00CF65F0">
              <w:rPr>
                <w:rStyle w:val="-"/>
              </w:rPr>
              <w:t>ΑΡΘΡΟ 2ο:</w:t>
            </w:r>
            <w:r w:rsidR="008B20EA">
              <w:rPr>
                <w:rFonts w:eastAsiaTheme="minorEastAsia" w:cstheme="minorBidi"/>
                <w:spacing w:val="0"/>
                <w:sz w:val="22"/>
                <w:szCs w:val="22"/>
                <w:lang w:eastAsia="el-GR"/>
              </w:rPr>
              <w:tab/>
            </w:r>
            <w:r w:rsidR="008B20EA" w:rsidRPr="00CF65F0">
              <w:rPr>
                <w:rStyle w:val="-"/>
              </w:rPr>
              <w:t>ΟΡΙΣΜΟΙ</w:t>
            </w:r>
            <w:r w:rsidR="008B20EA">
              <w:rPr>
                <w:webHidden/>
              </w:rPr>
              <w:tab/>
            </w:r>
            <w:r>
              <w:rPr>
                <w:webHidden/>
              </w:rPr>
              <w:fldChar w:fldCharType="begin"/>
            </w:r>
            <w:r w:rsidR="008B20EA">
              <w:rPr>
                <w:webHidden/>
              </w:rPr>
              <w:instrText xml:space="preserve"> PAGEREF _Toc19690531 \h </w:instrText>
            </w:r>
            <w:r>
              <w:rPr>
                <w:webHidden/>
              </w:rPr>
            </w:r>
            <w:r>
              <w:rPr>
                <w:webHidden/>
              </w:rPr>
              <w:fldChar w:fldCharType="separate"/>
            </w:r>
            <w:r w:rsidR="00322A60">
              <w:rPr>
                <w:webHidden/>
              </w:rPr>
              <w:t>6</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2" w:history="1">
            <w:r w:rsidR="008B20EA" w:rsidRPr="00CF65F0">
              <w:rPr>
                <w:rStyle w:val="-"/>
              </w:rPr>
              <w:t>ΑΡΘΡΟ 3ο:</w:t>
            </w:r>
            <w:r w:rsidR="008B20EA">
              <w:rPr>
                <w:rFonts w:eastAsiaTheme="minorEastAsia" w:cstheme="minorBidi"/>
                <w:spacing w:val="0"/>
                <w:sz w:val="22"/>
                <w:szCs w:val="22"/>
                <w:lang w:eastAsia="el-GR"/>
              </w:rPr>
              <w:tab/>
            </w:r>
            <w:r w:rsidR="008B20EA" w:rsidRPr="00CF65F0">
              <w:rPr>
                <w:rStyle w:val="-"/>
              </w:rPr>
              <w:t>ΑΝΤΙΚΕΙΜΕΝΟ, ΠΕΡΙΓΡΑΦΗ ΣΥΜΒΑΣΗΣ, ΕΚΤΙΜΩΜΕΝΗ ΑΞΙΑ ΚΑΙ ΤΟΠΟΣ ΠΑΡΑΔΟΣΗΣ</w:t>
            </w:r>
            <w:r w:rsidR="008B20EA">
              <w:rPr>
                <w:webHidden/>
              </w:rPr>
              <w:tab/>
            </w:r>
            <w:r>
              <w:rPr>
                <w:webHidden/>
              </w:rPr>
              <w:fldChar w:fldCharType="begin"/>
            </w:r>
            <w:r w:rsidR="008B20EA">
              <w:rPr>
                <w:webHidden/>
              </w:rPr>
              <w:instrText xml:space="preserve"> PAGEREF _Toc19690532 \h </w:instrText>
            </w:r>
            <w:r>
              <w:rPr>
                <w:webHidden/>
              </w:rPr>
            </w:r>
            <w:r>
              <w:rPr>
                <w:webHidden/>
              </w:rPr>
              <w:fldChar w:fldCharType="separate"/>
            </w:r>
            <w:r w:rsidR="00322A60">
              <w:rPr>
                <w:webHidden/>
              </w:rPr>
              <w:t>7</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3" w:history="1">
            <w:r w:rsidR="008B20EA" w:rsidRPr="00CF65F0">
              <w:rPr>
                <w:rStyle w:val="-"/>
              </w:rPr>
              <w:t>ΑΡΘΡΟ 4ο:</w:t>
            </w:r>
            <w:r w:rsidR="008B20EA">
              <w:rPr>
                <w:rFonts w:eastAsiaTheme="minorEastAsia" w:cstheme="minorBidi"/>
                <w:spacing w:val="0"/>
                <w:sz w:val="22"/>
                <w:szCs w:val="22"/>
                <w:lang w:eastAsia="el-GR"/>
              </w:rPr>
              <w:tab/>
            </w:r>
            <w:r w:rsidR="008B20EA" w:rsidRPr="00CF65F0">
              <w:rPr>
                <w:rStyle w:val="-"/>
              </w:rPr>
              <w:t xml:space="preserve">ΔΙΑΡΚΕΙΑ ΣΥΜΒΑΣΗΣ </w:t>
            </w:r>
            <w:r w:rsidR="008B20EA" w:rsidRPr="00CF65F0">
              <w:rPr>
                <w:rStyle w:val="-"/>
                <w:i/>
              </w:rPr>
              <w:t>(Αρ. 53 παρ. 2 περ. ια του ν. 4412/2016)</w:t>
            </w:r>
            <w:r w:rsidR="008B20EA">
              <w:rPr>
                <w:webHidden/>
              </w:rPr>
              <w:tab/>
            </w:r>
            <w:r w:rsidR="00CD286C">
              <w:rPr>
                <w:webHidden/>
              </w:rPr>
              <w:t>7</w:t>
            </w:r>
          </w:hyperlink>
        </w:p>
        <w:p w:rsidR="008B20EA" w:rsidRDefault="0071397D">
          <w:pPr>
            <w:pStyle w:val="11"/>
            <w:rPr>
              <w:rFonts w:eastAsiaTheme="minorEastAsia" w:cstheme="minorBidi"/>
              <w:spacing w:val="0"/>
              <w:sz w:val="22"/>
              <w:szCs w:val="22"/>
              <w:lang w:eastAsia="el-GR"/>
            </w:rPr>
          </w:pPr>
          <w:hyperlink w:anchor="_Toc19690534" w:history="1">
            <w:r w:rsidR="008B20EA" w:rsidRPr="00CF65F0">
              <w:rPr>
                <w:rStyle w:val="-"/>
              </w:rPr>
              <w:t>ΑΡΘΡΟ 5ο:</w:t>
            </w:r>
            <w:r w:rsidR="008B20EA">
              <w:rPr>
                <w:rFonts w:eastAsiaTheme="minorEastAsia" w:cstheme="minorBidi"/>
                <w:spacing w:val="0"/>
                <w:sz w:val="22"/>
                <w:szCs w:val="22"/>
                <w:lang w:eastAsia="el-GR"/>
              </w:rPr>
              <w:tab/>
            </w:r>
            <w:r w:rsidR="008B20EA" w:rsidRPr="00CF65F0">
              <w:rPr>
                <w:rStyle w:val="-"/>
              </w:rPr>
              <w:t xml:space="preserve">ΟΡΙΖΟΝΤΙΑ ΡΗΤΡΑ- ΟΡΟΙ ΕΚΤΕΛΕΣΗΣ </w:t>
            </w:r>
            <w:r w:rsidR="008B20EA" w:rsidRPr="00CF65F0">
              <w:rPr>
                <w:rStyle w:val="-"/>
                <w:i/>
              </w:rPr>
              <w:t>(Αρ. 18 παρ. 2 και 5 &amp; 130 παρ.1 του ν. 4412/2016)</w:t>
            </w:r>
            <w:r w:rsidR="008B20EA">
              <w:rPr>
                <w:webHidden/>
              </w:rPr>
              <w:tab/>
            </w:r>
            <w:r w:rsidR="00CD286C">
              <w:rPr>
                <w:webHidden/>
              </w:rPr>
              <w:t>7</w:t>
            </w:r>
          </w:hyperlink>
        </w:p>
        <w:p w:rsidR="008B20EA" w:rsidRDefault="0071397D">
          <w:pPr>
            <w:pStyle w:val="11"/>
            <w:rPr>
              <w:rFonts w:eastAsiaTheme="minorEastAsia" w:cstheme="minorBidi"/>
              <w:spacing w:val="0"/>
              <w:sz w:val="22"/>
              <w:szCs w:val="22"/>
              <w:lang w:eastAsia="el-GR"/>
            </w:rPr>
          </w:pPr>
          <w:hyperlink w:anchor="_Toc19690535" w:history="1">
            <w:r w:rsidR="008B20EA" w:rsidRPr="00CF65F0">
              <w:rPr>
                <w:rStyle w:val="-"/>
              </w:rPr>
              <w:t>ΑΡΘΡΟ 6ο:</w:t>
            </w:r>
            <w:r w:rsidR="008B20EA">
              <w:rPr>
                <w:rFonts w:eastAsiaTheme="minorEastAsia" w:cstheme="minorBidi"/>
                <w:spacing w:val="0"/>
                <w:sz w:val="22"/>
                <w:szCs w:val="22"/>
                <w:lang w:eastAsia="el-GR"/>
              </w:rPr>
              <w:tab/>
            </w:r>
            <w:r w:rsidR="008B20EA" w:rsidRPr="00CF65F0">
              <w:rPr>
                <w:rStyle w:val="-"/>
              </w:rPr>
              <w:t xml:space="preserve">ΔΙΑΔΙΚΑΣΙΑ ΣΥΜΒΑΣΗΣ, ΟΡΟΙ ΥΠΟΒΟΛΗΣ ΠΡΟΣΦΟΡΩΝ </w:t>
            </w:r>
            <w:r w:rsidR="008B20EA" w:rsidRPr="00CF65F0">
              <w:rPr>
                <w:rStyle w:val="-"/>
                <w:i/>
              </w:rPr>
              <w:t>(Άρ. 117 του ν. 4412/2016)</w:t>
            </w:r>
            <w:r w:rsidR="008B20EA">
              <w:rPr>
                <w:webHidden/>
              </w:rPr>
              <w:tab/>
            </w:r>
            <w:r>
              <w:rPr>
                <w:webHidden/>
              </w:rPr>
              <w:fldChar w:fldCharType="begin"/>
            </w:r>
            <w:r w:rsidR="008B20EA">
              <w:rPr>
                <w:webHidden/>
              </w:rPr>
              <w:instrText xml:space="preserve"> PAGEREF _Toc19690535 \h </w:instrText>
            </w:r>
            <w:r>
              <w:rPr>
                <w:webHidden/>
              </w:rPr>
            </w:r>
            <w:r>
              <w:rPr>
                <w:webHidden/>
              </w:rPr>
              <w:fldChar w:fldCharType="separate"/>
            </w:r>
            <w:r w:rsidR="00322A60">
              <w:rPr>
                <w:webHidden/>
              </w:rPr>
              <w:t>8</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6" w:history="1">
            <w:r w:rsidR="008B20EA" w:rsidRPr="00CF65F0">
              <w:rPr>
                <w:rStyle w:val="-"/>
              </w:rPr>
              <w:t>ΑΡΘΡΟ 7ο:</w:t>
            </w:r>
            <w:r w:rsidR="008B20EA">
              <w:rPr>
                <w:rFonts w:eastAsiaTheme="minorEastAsia" w:cstheme="minorBidi"/>
                <w:spacing w:val="0"/>
                <w:sz w:val="22"/>
                <w:szCs w:val="22"/>
                <w:lang w:eastAsia="el-GR"/>
              </w:rPr>
              <w:tab/>
            </w:r>
            <w:r w:rsidR="008B20EA" w:rsidRPr="00CF65F0">
              <w:rPr>
                <w:rStyle w:val="-"/>
              </w:rPr>
              <w:t xml:space="preserve">ΔΙΚΑΙΩΜΑ ΣΥΜΜΕΤΟΧΗΣ  </w:t>
            </w:r>
            <w:r w:rsidR="008B20EA" w:rsidRPr="00CF65F0">
              <w:rPr>
                <w:rStyle w:val="-"/>
                <w:i/>
              </w:rPr>
              <w:t>(Άρ. 25  του ν.4412/2016)</w:t>
            </w:r>
            <w:r w:rsidR="008B20EA">
              <w:rPr>
                <w:webHidden/>
              </w:rPr>
              <w:tab/>
            </w:r>
            <w:r>
              <w:rPr>
                <w:webHidden/>
              </w:rPr>
              <w:fldChar w:fldCharType="begin"/>
            </w:r>
            <w:r w:rsidR="008B20EA">
              <w:rPr>
                <w:webHidden/>
              </w:rPr>
              <w:instrText xml:space="preserve"> PAGEREF _Toc19690536 \h </w:instrText>
            </w:r>
            <w:r>
              <w:rPr>
                <w:webHidden/>
              </w:rPr>
            </w:r>
            <w:r>
              <w:rPr>
                <w:webHidden/>
              </w:rPr>
              <w:fldChar w:fldCharType="separate"/>
            </w:r>
            <w:r w:rsidR="00322A60">
              <w:rPr>
                <w:webHidden/>
              </w:rPr>
              <w:t>8</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7" w:history="1">
            <w:r w:rsidR="008B20EA" w:rsidRPr="00CF65F0">
              <w:rPr>
                <w:rStyle w:val="-"/>
              </w:rPr>
              <w:t>ΑΡΘΡΟ 8ο:</w:t>
            </w:r>
            <w:r w:rsidR="008B20EA">
              <w:rPr>
                <w:rFonts w:eastAsiaTheme="minorEastAsia" w:cstheme="minorBidi"/>
                <w:spacing w:val="0"/>
                <w:sz w:val="22"/>
                <w:szCs w:val="22"/>
                <w:lang w:eastAsia="el-GR"/>
              </w:rPr>
              <w:tab/>
            </w:r>
            <w:r w:rsidR="008B20EA" w:rsidRPr="00CF65F0">
              <w:rPr>
                <w:rStyle w:val="-"/>
              </w:rPr>
              <w:t>ΕΓΓΡΑΦΑ ΤΗΣ ΣΥΜΒΑΣΗΣ, ΔΙΑΘΕΣΗ ΑΥΤΩΝ, ΠΑΡΟΧΗ ΔΙΕΥΚΡΙΝΗΣΕΩΝ &amp; ΣΥΜΠΛΗΡΩΜΑΤΙΚΩΝ ΠΛΗΡΟΦΟΡΙΩΝ</w:t>
            </w:r>
            <w:r w:rsidR="008B20EA">
              <w:rPr>
                <w:webHidden/>
              </w:rPr>
              <w:tab/>
            </w:r>
            <w:r>
              <w:rPr>
                <w:webHidden/>
              </w:rPr>
              <w:fldChar w:fldCharType="begin"/>
            </w:r>
            <w:r w:rsidR="008B20EA">
              <w:rPr>
                <w:webHidden/>
              </w:rPr>
              <w:instrText xml:space="preserve"> PAGEREF _Toc19690537 \h </w:instrText>
            </w:r>
            <w:r>
              <w:rPr>
                <w:webHidden/>
              </w:rPr>
            </w:r>
            <w:r>
              <w:rPr>
                <w:webHidden/>
              </w:rPr>
              <w:fldChar w:fldCharType="separate"/>
            </w:r>
            <w:r w:rsidR="00322A60">
              <w:rPr>
                <w:webHidden/>
              </w:rPr>
              <w:t>8</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38" w:history="1">
            <w:r w:rsidR="008B20EA" w:rsidRPr="00CF65F0">
              <w:rPr>
                <w:rStyle w:val="-"/>
              </w:rPr>
              <w:t>ΑΡΘΡΟ 9ο:</w:t>
            </w:r>
            <w:r w:rsidR="008B20EA">
              <w:rPr>
                <w:rFonts w:eastAsiaTheme="minorEastAsia" w:cstheme="minorBidi"/>
                <w:spacing w:val="0"/>
                <w:sz w:val="22"/>
                <w:szCs w:val="22"/>
                <w:lang w:eastAsia="el-GR"/>
              </w:rPr>
              <w:tab/>
            </w:r>
            <w:r w:rsidR="008B20EA" w:rsidRPr="00CF65F0">
              <w:rPr>
                <w:rStyle w:val="-"/>
              </w:rPr>
              <w:t xml:space="preserve">ΧΡΟΝΟΣ ΙΣΧΥΟΣ ΠΡΟΣΦΟΡΩΝ  </w:t>
            </w:r>
            <w:r w:rsidR="008B20EA" w:rsidRPr="00CF65F0">
              <w:rPr>
                <w:rStyle w:val="-"/>
                <w:i/>
              </w:rPr>
              <w:t>(Άρ. 97 του Ν.4412/2016)</w:t>
            </w:r>
            <w:r w:rsidR="008B20EA">
              <w:rPr>
                <w:webHidden/>
              </w:rPr>
              <w:tab/>
            </w:r>
            <w:r w:rsidR="00CD286C">
              <w:rPr>
                <w:webHidden/>
              </w:rPr>
              <w:t>8</w:t>
            </w:r>
          </w:hyperlink>
        </w:p>
        <w:p w:rsidR="008B20EA" w:rsidRDefault="0071397D">
          <w:pPr>
            <w:pStyle w:val="11"/>
            <w:rPr>
              <w:rFonts w:eastAsiaTheme="minorEastAsia" w:cstheme="minorBidi"/>
              <w:spacing w:val="0"/>
              <w:sz w:val="22"/>
              <w:szCs w:val="22"/>
              <w:lang w:eastAsia="el-GR"/>
            </w:rPr>
          </w:pPr>
          <w:hyperlink w:anchor="_Toc19690539" w:history="1">
            <w:r w:rsidR="008B20EA" w:rsidRPr="00CF65F0">
              <w:rPr>
                <w:rStyle w:val="-"/>
              </w:rPr>
              <w:t>ΑΡΘΡΟ 10ο:</w:t>
            </w:r>
            <w:r w:rsidR="008B20EA">
              <w:rPr>
                <w:rFonts w:eastAsiaTheme="minorEastAsia" w:cstheme="minorBidi"/>
                <w:spacing w:val="0"/>
                <w:sz w:val="22"/>
                <w:szCs w:val="22"/>
                <w:lang w:eastAsia="el-GR"/>
              </w:rPr>
              <w:tab/>
            </w:r>
            <w:r w:rsidR="008B20EA" w:rsidRPr="00CF65F0">
              <w:rPr>
                <w:rStyle w:val="-"/>
              </w:rPr>
              <w:t xml:space="preserve">ΔΗΜΟΣΙΟΤΗΤΑ  </w:t>
            </w:r>
            <w:r w:rsidR="008B20EA" w:rsidRPr="00CF65F0">
              <w:rPr>
                <w:rStyle w:val="-"/>
                <w:i/>
              </w:rPr>
              <w:t>(Αρ. 66 του ν. 4412/2016)</w:t>
            </w:r>
            <w:r w:rsidR="008B20EA">
              <w:rPr>
                <w:webHidden/>
              </w:rPr>
              <w:tab/>
            </w:r>
            <w:r w:rsidR="00CD286C">
              <w:rPr>
                <w:webHidden/>
              </w:rPr>
              <w:t>8</w:t>
            </w:r>
          </w:hyperlink>
        </w:p>
        <w:p w:rsidR="008B20EA" w:rsidRDefault="0071397D">
          <w:pPr>
            <w:pStyle w:val="11"/>
            <w:rPr>
              <w:rFonts w:eastAsiaTheme="minorEastAsia" w:cstheme="minorBidi"/>
              <w:spacing w:val="0"/>
              <w:sz w:val="22"/>
              <w:szCs w:val="22"/>
              <w:lang w:eastAsia="el-GR"/>
            </w:rPr>
          </w:pPr>
          <w:hyperlink w:anchor="_Toc19690540" w:history="1">
            <w:r w:rsidR="008B20EA" w:rsidRPr="00CF65F0">
              <w:rPr>
                <w:rStyle w:val="-"/>
              </w:rPr>
              <w:t>ΑΡΘΡΟ 11ο:</w:t>
            </w:r>
            <w:r w:rsidR="008B20EA">
              <w:rPr>
                <w:rFonts w:eastAsiaTheme="minorEastAsia" w:cstheme="minorBidi"/>
                <w:spacing w:val="0"/>
                <w:sz w:val="22"/>
                <w:szCs w:val="22"/>
                <w:lang w:eastAsia="el-GR"/>
              </w:rPr>
              <w:tab/>
            </w:r>
            <w:r w:rsidR="008B20EA" w:rsidRPr="00CF65F0">
              <w:rPr>
                <w:rStyle w:val="-"/>
              </w:rPr>
              <w:t xml:space="preserve">ΚΡΙΤΗΡΙΟ ΑΝΑΘΕΣΗΣ  </w:t>
            </w:r>
            <w:r w:rsidR="008B20EA" w:rsidRPr="00CF65F0">
              <w:rPr>
                <w:rStyle w:val="-"/>
                <w:i/>
              </w:rPr>
              <w:t>(Άρ. 53 περ. ιε &amp; 86 του ν.4412/2016)</w:t>
            </w:r>
            <w:r w:rsidR="008B20EA">
              <w:rPr>
                <w:webHidden/>
              </w:rPr>
              <w:tab/>
            </w:r>
            <w:r>
              <w:rPr>
                <w:webHidden/>
              </w:rPr>
              <w:fldChar w:fldCharType="begin"/>
            </w:r>
            <w:r w:rsidR="008B20EA">
              <w:rPr>
                <w:webHidden/>
              </w:rPr>
              <w:instrText xml:space="preserve"> PAGEREF _Toc19690540 \h </w:instrText>
            </w:r>
            <w:r>
              <w:rPr>
                <w:webHidden/>
              </w:rPr>
            </w:r>
            <w:r>
              <w:rPr>
                <w:webHidden/>
              </w:rPr>
              <w:fldChar w:fldCharType="separate"/>
            </w:r>
            <w:r w:rsidR="00322A60">
              <w:rPr>
                <w:webHidden/>
              </w:rPr>
              <w:t>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1" w:history="1">
            <w:r w:rsidR="008B20EA" w:rsidRPr="00CF65F0">
              <w:rPr>
                <w:rStyle w:val="-"/>
              </w:rPr>
              <w:t>ΑΡΘΡΟ 12ο:</w:t>
            </w:r>
            <w:r w:rsidR="008B20EA">
              <w:rPr>
                <w:rFonts w:eastAsiaTheme="minorEastAsia" w:cstheme="minorBidi"/>
                <w:spacing w:val="0"/>
                <w:sz w:val="22"/>
                <w:szCs w:val="22"/>
                <w:lang w:eastAsia="el-GR"/>
              </w:rPr>
              <w:tab/>
            </w:r>
            <w:r w:rsidR="008B20EA" w:rsidRPr="00CF65F0">
              <w:rPr>
                <w:rStyle w:val="-"/>
              </w:rPr>
              <w:t xml:space="preserve">ΠΡΟΫΠΟΘΕΣΕΙΣ ΣΥΜΜΕΤΟΧΗΣ </w:t>
            </w:r>
            <w:r w:rsidR="008B20EA" w:rsidRPr="00CF65F0">
              <w:rPr>
                <w:rStyle w:val="-"/>
                <w:i/>
              </w:rPr>
              <w:t>(Άρ. 73, 74 και 75 του ν. 4412/2016)</w:t>
            </w:r>
            <w:r w:rsidR="008B20EA">
              <w:rPr>
                <w:webHidden/>
              </w:rPr>
              <w:tab/>
            </w:r>
            <w:r>
              <w:rPr>
                <w:webHidden/>
              </w:rPr>
              <w:fldChar w:fldCharType="begin"/>
            </w:r>
            <w:r w:rsidR="008B20EA">
              <w:rPr>
                <w:webHidden/>
              </w:rPr>
              <w:instrText xml:space="preserve"> PAGEREF _Toc19690541 \h </w:instrText>
            </w:r>
            <w:r>
              <w:rPr>
                <w:webHidden/>
              </w:rPr>
            </w:r>
            <w:r>
              <w:rPr>
                <w:webHidden/>
              </w:rPr>
              <w:fldChar w:fldCharType="separate"/>
            </w:r>
            <w:r w:rsidR="00322A60">
              <w:rPr>
                <w:webHidden/>
              </w:rPr>
              <w:t>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2" w:history="1">
            <w:r w:rsidR="008B20EA" w:rsidRPr="00CF65F0">
              <w:rPr>
                <w:rStyle w:val="-"/>
              </w:rPr>
              <w:t>ΑΡΘΡΟ 13ο:</w:t>
            </w:r>
            <w:r w:rsidR="008B20EA">
              <w:rPr>
                <w:rFonts w:eastAsiaTheme="minorEastAsia" w:cstheme="minorBidi"/>
                <w:spacing w:val="0"/>
                <w:sz w:val="22"/>
                <w:szCs w:val="22"/>
                <w:lang w:eastAsia="el-GR"/>
              </w:rPr>
              <w:tab/>
            </w:r>
            <w:r w:rsidR="008B20EA" w:rsidRPr="00CF65F0">
              <w:rPr>
                <w:rStyle w:val="-"/>
              </w:rPr>
              <w:t xml:space="preserve">ΤΟΠΟΣ ΚΑΙ ΧΡΟΝΟΣ ΥΠΟΒΟΛΗΣ ΠΡΟΣΦΟΡΩΝ ΚΑΙ ΔΙΕΝΕΡΓΕΙΑΣ ΔΙΑΓΩΝΙΣΜΟΥ </w:t>
            </w:r>
            <w:r w:rsidR="008B20EA" w:rsidRPr="00CF65F0">
              <w:rPr>
                <w:rStyle w:val="-"/>
                <w:i/>
              </w:rPr>
              <w:t>(Άρ. 96 &amp; 121 του ν.4412/2016)</w:t>
            </w:r>
            <w:r w:rsidR="008B20EA">
              <w:rPr>
                <w:webHidden/>
              </w:rPr>
              <w:tab/>
            </w:r>
            <w:r>
              <w:rPr>
                <w:webHidden/>
              </w:rPr>
              <w:fldChar w:fldCharType="begin"/>
            </w:r>
            <w:r w:rsidR="008B20EA">
              <w:rPr>
                <w:webHidden/>
              </w:rPr>
              <w:instrText xml:space="preserve"> PAGEREF _Toc19690542 \h </w:instrText>
            </w:r>
            <w:r>
              <w:rPr>
                <w:webHidden/>
              </w:rPr>
            </w:r>
            <w:r>
              <w:rPr>
                <w:webHidden/>
              </w:rPr>
              <w:fldChar w:fldCharType="separate"/>
            </w:r>
            <w:r w:rsidR="00322A60">
              <w:rPr>
                <w:webHidden/>
              </w:rPr>
              <w:t>13</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3" w:history="1">
            <w:r w:rsidR="008B20EA" w:rsidRPr="00CF65F0">
              <w:rPr>
                <w:rStyle w:val="-"/>
              </w:rPr>
              <w:t>ΑΡΘΡΟ 14ο:</w:t>
            </w:r>
            <w:r w:rsidR="008B20EA">
              <w:rPr>
                <w:rFonts w:eastAsiaTheme="minorEastAsia" w:cstheme="minorBidi"/>
                <w:spacing w:val="0"/>
                <w:sz w:val="22"/>
                <w:szCs w:val="22"/>
                <w:lang w:eastAsia="el-GR"/>
              </w:rPr>
              <w:tab/>
            </w:r>
            <w:r w:rsidR="008B20EA" w:rsidRPr="00CF65F0">
              <w:rPr>
                <w:rStyle w:val="-"/>
              </w:rPr>
              <w:t xml:space="preserve">ΤΡΟΠΟΣ ΥΠΟΒΟΛΗΣ ΚΑΙ ΣΥΝΤΑΞΗΣ ΠΡΟΣΦΟΡΩΝ- ΠΕΡΙΕΧΟΜΕΝΟ ΦΑΚΕΛΟΥ </w:t>
            </w:r>
            <w:r w:rsidR="008B20EA" w:rsidRPr="00CF65F0">
              <w:rPr>
                <w:rStyle w:val="-"/>
                <w:i/>
              </w:rPr>
              <w:t>(Αρ. 92 έως 96 του ν.4412/2016)</w:t>
            </w:r>
            <w:r w:rsidR="008B20EA">
              <w:rPr>
                <w:webHidden/>
              </w:rPr>
              <w:tab/>
            </w:r>
            <w:r>
              <w:rPr>
                <w:webHidden/>
              </w:rPr>
              <w:fldChar w:fldCharType="begin"/>
            </w:r>
            <w:r w:rsidR="008B20EA">
              <w:rPr>
                <w:webHidden/>
              </w:rPr>
              <w:instrText xml:space="preserve"> PAGEREF _Toc19690543 \h </w:instrText>
            </w:r>
            <w:r>
              <w:rPr>
                <w:webHidden/>
              </w:rPr>
            </w:r>
            <w:r>
              <w:rPr>
                <w:webHidden/>
              </w:rPr>
              <w:fldChar w:fldCharType="separate"/>
            </w:r>
            <w:r w:rsidR="00322A60">
              <w:rPr>
                <w:webHidden/>
              </w:rPr>
              <w:t>14</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4" w:history="1">
            <w:r w:rsidR="008B20EA" w:rsidRPr="00CF65F0">
              <w:rPr>
                <w:rStyle w:val="-"/>
              </w:rPr>
              <w:t>ΑΡΘΡΟ 15ο:</w:t>
            </w:r>
            <w:r w:rsidR="008B20EA">
              <w:rPr>
                <w:rFonts w:eastAsiaTheme="minorEastAsia" w:cstheme="minorBidi"/>
                <w:spacing w:val="0"/>
                <w:sz w:val="22"/>
                <w:szCs w:val="22"/>
                <w:lang w:eastAsia="el-GR"/>
              </w:rPr>
              <w:tab/>
            </w:r>
            <w:r w:rsidR="008B20EA" w:rsidRPr="00CF65F0">
              <w:rPr>
                <w:rStyle w:val="-"/>
              </w:rPr>
              <w:t xml:space="preserve">ΑΠΟΣΦΡΑΓΙΣΗ ΚΑΙ ΑΞΙΟΛΟΓΗΣΗ ΠΡΟΣΦΟΡΩΝ  </w:t>
            </w:r>
            <w:r w:rsidR="008B20EA" w:rsidRPr="00CF65F0">
              <w:rPr>
                <w:rStyle w:val="-"/>
                <w:i/>
              </w:rPr>
              <w:t>(Άρ. 86, 90, 96, 100, 102 και 117 του ν.4412/2016)</w:t>
            </w:r>
            <w:r w:rsidR="008B20EA">
              <w:rPr>
                <w:webHidden/>
              </w:rPr>
              <w:tab/>
            </w:r>
            <w:r>
              <w:rPr>
                <w:webHidden/>
              </w:rPr>
              <w:fldChar w:fldCharType="begin"/>
            </w:r>
            <w:r w:rsidR="008B20EA">
              <w:rPr>
                <w:webHidden/>
              </w:rPr>
              <w:instrText xml:space="preserve"> PAGEREF _Toc19690544 \h </w:instrText>
            </w:r>
            <w:r>
              <w:rPr>
                <w:webHidden/>
              </w:rPr>
            </w:r>
            <w:r>
              <w:rPr>
                <w:webHidden/>
              </w:rPr>
              <w:fldChar w:fldCharType="separate"/>
            </w:r>
            <w:r w:rsidR="00322A60">
              <w:rPr>
                <w:webHidden/>
              </w:rPr>
              <w:t>17</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5" w:history="1">
            <w:r w:rsidR="008B20EA" w:rsidRPr="00CF65F0">
              <w:rPr>
                <w:rStyle w:val="-"/>
              </w:rPr>
              <w:t>ΑΡΘΡΟ 16ο:</w:t>
            </w:r>
            <w:r w:rsidR="008B20EA">
              <w:rPr>
                <w:rFonts w:eastAsiaTheme="minorEastAsia" w:cstheme="minorBidi"/>
                <w:spacing w:val="0"/>
                <w:sz w:val="22"/>
                <w:szCs w:val="22"/>
                <w:lang w:eastAsia="el-GR"/>
              </w:rPr>
              <w:tab/>
            </w:r>
            <w:r w:rsidR="008B20EA" w:rsidRPr="00CF65F0">
              <w:rPr>
                <w:rStyle w:val="-"/>
              </w:rPr>
              <w:t xml:space="preserve">ΠΡΟΣΚΛΗΣΗ ΓΙΑ ΥΠΟΒΟΛΗ ΔΙΚΑΙΟΛΟΓΗΤΙΚΩΝ ΚΑΤΑΚΥΡΩΣΗΣ </w:t>
            </w:r>
            <w:r w:rsidR="008B20EA" w:rsidRPr="00CF65F0">
              <w:rPr>
                <w:rStyle w:val="-"/>
                <w:i/>
              </w:rPr>
              <w:t>(Άρ. 103 του ν.4412/2016)</w:t>
            </w:r>
            <w:r w:rsidR="008B20EA">
              <w:rPr>
                <w:webHidden/>
              </w:rPr>
              <w:tab/>
            </w:r>
            <w:r>
              <w:rPr>
                <w:webHidden/>
              </w:rPr>
              <w:fldChar w:fldCharType="begin"/>
            </w:r>
            <w:r w:rsidR="008B20EA">
              <w:rPr>
                <w:webHidden/>
              </w:rPr>
              <w:instrText xml:space="preserve"> PAGEREF _Toc19690545 \h </w:instrText>
            </w:r>
            <w:r>
              <w:rPr>
                <w:webHidden/>
              </w:rPr>
            </w:r>
            <w:r>
              <w:rPr>
                <w:webHidden/>
              </w:rPr>
              <w:fldChar w:fldCharType="separate"/>
            </w:r>
            <w:r w:rsidR="00322A60">
              <w:rPr>
                <w:webHidden/>
              </w:rPr>
              <w:t>19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6" w:history="1">
            <w:r w:rsidR="008B20EA" w:rsidRPr="00CF65F0">
              <w:rPr>
                <w:rStyle w:val="-"/>
              </w:rPr>
              <w:t>ΑΡΘΡΟ 17ο:</w:t>
            </w:r>
            <w:r w:rsidR="008B20EA">
              <w:rPr>
                <w:rFonts w:eastAsiaTheme="minorEastAsia" w:cstheme="minorBidi"/>
                <w:spacing w:val="0"/>
                <w:sz w:val="22"/>
                <w:szCs w:val="22"/>
                <w:lang w:eastAsia="el-GR"/>
              </w:rPr>
              <w:tab/>
            </w:r>
            <w:r w:rsidR="008B20EA" w:rsidRPr="00CF65F0">
              <w:rPr>
                <w:rStyle w:val="-"/>
              </w:rPr>
              <w:t xml:space="preserve">ΔΙΚΑΙΟΛΟΓΗΤΙΚΑ ΚΑΤΑΚΥΡΩΣΗΣ (ΑΠΟΔΕΙΚΤΙΚΑ ΜΕΣΑ) </w:t>
            </w:r>
            <w:r w:rsidR="008B20EA" w:rsidRPr="00CF65F0">
              <w:rPr>
                <w:rStyle w:val="-"/>
                <w:i/>
              </w:rPr>
              <w:t>(Άρ. 80 του ν.4412/2016)</w:t>
            </w:r>
            <w:r w:rsidR="008B20EA">
              <w:rPr>
                <w:webHidden/>
              </w:rPr>
              <w:tab/>
            </w:r>
            <w:r>
              <w:rPr>
                <w:webHidden/>
              </w:rPr>
              <w:fldChar w:fldCharType="begin"/>
            </w:r>
            <w:r w:rsidR="008B20EA">
              <w:rPr>
                <w:webHidden/>
              </w:rPr>
              <w:instrText xml:space="preserve"> PAGEREF _Toc19690546 \h </w:instrText>
            </w:r>
            <w:r>
              <w:rPr>
                <w:webHidden/>
              </w:rPr>
            </w:r>
            <w:r>
              <w:rPr>
                <w:webHidden/>
              </w:rPr>
              <w:fldChar w:fldCharType="separate"/>
            </w:r>
            <w:r w:rsidR="00322A60">
              <w:rPr>
                <w:webHidden/>
              </w:rPr>
              <w:t>20</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7" w:history="1">
            <w:r w:rsidR="008B20EA" w:rsidRPr="00CF65F0">
              <w:rPr>
                <w:rStyle w:val="-"/>
              </w:rPr>
              <w:t>ΑΡΘΡΟ 18ο:</w:t>
            </w:r>
            <w:r w:rsidR="008B20EA">
              <w:rPr>
                <w:rFonts w:eastAsiaTheme="minorEastAsia" w:cstheme="minorBidi"/>
                <w:spacing w:val="0"/>
                <w:sz w:val="22"/>
                <w:szCs w:val="22"/>
                <w:lang w:eastAsia="el-GR"/>
              </w:rPr>
              <w:tab/>
            </w:r>
            <w:r w:rsidR="008B20EA" w:rsidRPr="00CF65F0">
              <w:rPr>
                <w:rStyle w:val="-"/>
              </w:rPr>
              <w:t xml:space="preserve">ΚΑΤΑΚΥΡΩΣΗ –ΣΥΝΑΨΗ ΣΥΜΒΑΣΗΣ  </w:t>
            </w:r>
            <w:r w:rsidR="008B20EA" w:rsidRPr="00CF65F0">
              <w:rPr>
                <w:rStyle w:val="-"/>
                <w:i/>
              </w:rPr>
              <w:t>(Άρ. 105 του ν.4412/2016)</w:t>
            </w:r>
            <w:r w:rsidR="008B20EA">
              <w:rPr>
                <w:webHidden/>
              </w:rPr>
              <w:tab/>
            </w:r>
            <w:r>
              <w:rPr>
                <w:webHidden/>
              </w:rPr>
              <w:fldChar w:fldCharType="begin"/>
            </w:r>
            <w:r w:rsidR="008B20EA">
              <w:rPr>
                <w:webHidden/>
              </w:rPr>
              <w:instrText xml:space="preserve"> PAGEREF _Toc19690547 \h </w:instrText>
            </w:r>
            <w:r>
              <w:rPr>
                <w:webHidden/>
              </w:rPr>
            </w:r>
            <w:r>
              <w:rPr>
                <w:webHidden/>
              </w:rPr>
              <w:fldChar w:fldCharType="separate"/>
            </w:r>
            <w:r w:rsidR="00322A60">
              <w:rPr>
                <w:webHidden/>
              </w:rPr>
              <w:t>23</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8" w:history="1">
            <w:r w:rsidR="008B20EA" w:rsidRPr="00CF65F0">
              <w:rPr>
                <w:rStyle w:val="-"/>
              </w:rPr>
              <w:t>ΑΡΘΡΟ 19ο:</w:t>
            </w:r>
            <w:r w:rsidR="008B20EA">
              <w:rPr>
                <w:rFonts w:eastAsiaTheme="minorEastAsia" w:cstheme="minorBidi"/>
                <w:spacing w:val="0"/>
                <w:sz w:val="22"/>
                <w:szCs w:val="22"/>
                <w:lang w:eastAsia="el-GR"/>
              </w:rPr>
              <w:tab/>
            </w:r>
            <w:r w:rsidR="008B20EA" w:rsidRPr="00CF65F0">
              <w:rPr>
                <w:rStyle w:val="-"/>
                <w:bCs/>
              </w:rPr>
              <w:t xml:space="preserve">ΕΝΣΤΑΣΕΙΣ  </w:t>
            </w:r>
            <w:r w:rsidR="008B20EA" w:rsidRPr="00CF65F0">
              <w:rPr>
                <w:rStyle w:val="-"/>
                <w:i/>
              </w:rPr>
              <w:t xml:space="preserve">(Άρ. 127 </w:t>
            </w:r>
            <w:r w:rsidR="008B20EA" w:rsidRPr="00CF65F0">
              <w:rPr>
                <w:rStyle w:val="-"/>
                <w:i/>
                <w:lang w:eastAsia="el-GR"/>
              </w:rPr>
              <w:t>του ν</w:t>
            </w:r>
            <w:r w:rsidR="008B20EA" w:rsidRPr="00CF65F0">
              <w:rPr>
                <w:rStyle w:val="-"/>
                <w:i/>
              </w:rPr>
              <w:t>.4412/2016)</w:t>
            </w:r>
            <w:r w:rsidR="008B20EA">
              <w:rPr>
                <w:webHidden/>
              </w:rPr>
              <w:tab/>
            </w:r>
            <w:r>
              <w:rPr>
                <w:webHidden/>
              </w:rPr>
              <w:fldChar w:fldCharType="begin"/>
            </w:r>
            <w:r w:rsidR="008B20EA">
              <w:rPr>
                <w:webHidden/>
              </w:rPr>
              <w:instrText xml:space="preserve"> PAGEREF _Toc19690548 \h </w:instrText>
            </w:r>
            <w:r>
              <w:rPr>
                <w:webHidden/>
              </w:rPr>
            </w:r>
            <w:r>
              <w:rPr>
                <w:webHidden/>
              </w:rPr>
              <w:fldChar w:fldCharType="separate"/>
            </w:r>
            <w:r w:rsidR="00322A60">
              <w:rPr>
                <w:webHidden/>
              </w:rPr>
              <w:t>23</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49" w:history="1">
            <w:r w:rsidR="008B20EA" w:rsidRPr="00CF65F0">
              <w:rPr>
                <w:rStyle w:val="-"/>
              </w:rPr>
              <w:t>ΑΡΘΡΟ 20ο:</w:t>
            </w:r>
            <w:r w:rsidR="008B20EA">
              <w:rPr>
                <w:rFonts w:eastAsiaTheme="minorEastAsia" w:cstheme="minorBidi"/>
                <w:spacing w:val="0"/>
                <w:sz w:val="22"/>
                <w:szCs w:val="22"/>
                <w:lang w:eastAsia="el-GR"/>
              </w:rPr>
              <w:tab/>
            </w:r>
            <w:r w:rsidR="008B20EA" w:rsidRPr="00CF65F0">
              <w:rPr>
                <w:rStyle w:val="-"/>
              </w:rPr>
              <w:t xml:space="preserve">ΛΟΓΟΙ ΑΠΟΡΡΙΨΗΣ ΠΡΟΣΦΟΡΩΝ  </w:t>
            </w:r>
            <w:r w:rsidR="008B20EA" w:rsidRPr="00CF65F0">
              <w:rPr>
                <w:rStyle w:val="-"/>
                <w:i/>
              </w:rPr>
              <w:t>(Αρ. 91 του ν. 4412/2016)</w:t>
            </w:r>
            <w:r w:rsidR="008B20EA">
              <w:rPr>
                <w:webHidden/>
              </w:rPr>
              <w:tab/>
            </w:r>
            <w:r>
              <w:rPr>
                <w:webHidden/>
              </w:rPr>
              <w:fldChar w:fldCharType="begin"/>
            </w:r>
            <w:r w:rsidR="008B20EA">
              <w:rPr>
                <w:webHidden/>
              </w:rPr>
              <w:instrText xml:space="preserve"> PAGEREF _Toc19690549 \h </w:instrText>
            </w:r>
            <w:r>
              <w:rPr>
                <w:webHidden/>
              </w:rPr>
            </w:r>
            <w:r>
              <w:rPr>
                <w:webHidden/>
              </w:rPr>
              <w:fldChar w:fldCharType="separate"/>
            </w:r>
            <w:r w:rsidR="00322A60">
              <w:rPr>
                <w:webHidden/>
              </w:rPr>
              <w:t>24</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0" w:history="1">
            <w:r w:rsidR="008B20EA" w:rsidRPr="00CF65F0">
              <w:rPr>
                <w:rStyle w:val="-"/>
              </w:rPr>
              <w:t>ΑΡΘΡΟ 21ο:</w:t>
            </w:r>
            <w:r w:rsidR="008B20EA">
              <w:rPr>
                <w:rFonts w:eastAsiaTheme="minorEastAsia" w:cstheme="minorBidi"/>
                <w:spacing w:val="0"/>
                <w:sz w:val="22"/>
                <w:szCs w:val="22"/>
                <w:lang w:eastAsia="el-GR"/>
              </w:rPr>
              <w:tab/>
            </w:r>
            <w:r w:rsidR="008B20EA" w:rsidRPr="00CF65F0">
              <w:rPr>
                <w:rStyle w:val="-"/>
              </w:rPr>
              <w:t xml:space="preserve">ΜΑΤΑΙΩΣΗ ΔΙΑΔΙΚΑΣΙΑΣ  </w:t>
            </w:r>
            <w:r w:rsidR="008B20EA" w:rsidRPr="00CF65F0">
              <w:rPr>
                <w:rStyle w:val="-"/>
                <w:i/>
              </w:rPr>
              <w:t>(Αρ. 106 του ν.4412/2016)</w:t>
            </w:r>
            <w:r w:rsidR="008B20EA">
              <w:rPr>
                <w:webHidden/>
              </w:rPr>
              <w:tab/>
            </w:r>
            <w:r>
              <w:rPr>
                <w:webHidden/>
              </w:rPr>
              <w:fldChar w:fldCharType="begin"/>
            </w:r>
            <w:r w:rsidR="008B20EA">
              <w:rPr>
                <w:webHidden/>
              </w:rPr>
              <w:instrText xml:space="preserve"> PAGEREF _Toc19690550 \h </w:instrText>
            </w:r>
            <w:r>
              <w:rPr>
                <w:webHidden/>
              </w:rPr>
            </w:r>
            <w:r>
              <w:rPr>
                <w:webHidden/>
              </w:rPr>
              <w:fldChar w:fldCharType="separate"/>
            </w:r>
            <w:r w:rsidR="00322A60">
              <w:rPr>
                <w:webHidden/>
              </w:rPr>
              <w:t>24</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1" w:history="1">
            <w:r w:rsidR="008B20EA" w:rsidRPr="00CF65F0">
              <w:rPr>
                <w:rStyle w:val="-"/>
              </w:rPr>
              <w:t>ΑΡΘΡΟ 22ο:</w:t>
            </w:r>
            <w:r w:rsidR="008B20EA">
              <w:rPr>
                <w:rFonts w:eastAsiaTheme="minorEastAsia" w:cstheme="minorBidi"/>
                <w:spacing w:val="0"/>
                <w:sz w:val="22"/>
                <w:szCs w:val="22"/>
                <w:lang w:eastAsia="el-GR"/>
              </w:rPr>
              <w:tab/>
            </w:r>
            <w:r w:rsidR="008B20EA" w:rsidRPr="00CF65F0">
              <w:rPr>
                <w:rStyle w:val="-"/>
              </w:rPr>
              <w:t xml:space="preserve">ΕΓΓΥΗΣΕΙΣ  </w:t>
            </w:r>
            <w:r w:rsidR="008B20EA" w:rsidRPr="00CF65F0">
              <w:rPr>
                <w:rStyle w:val="-"/>
                <w:i/>
              </w:rPr>
              <w:t>(Άρ. 72 του ν. 4412/2016)</w:t>
            </w:r>
            <w:r w:rsidR="008B20EA">
              <w:rPr>
                <w:webHidden/>
              </w:rPr>
              <w:tab/>
            </w:r>
            <w:r>
              <w:rPr>
                <w:webHidden/>
              </w:rPr>
              <w:fldChar w:fldCharType="begin"/>
            </w:r>
            <w:r w:rsidR="008B20EA">
              <w:rPr>
                <w:webHidden/>
              </w:rPr>
              <w:instrText xml:space="preserve"> PAGEREF _Toc19690551 \h </w:instrText>
            </w:r>
            <w:r>
              <w:rPr>
                <w:webHidden/>
              </w:rPr>
            </w:r>
            <w:r>
              <w:rPr>
                <w:webHidden/>
              </w:rPr>
              <w:fldChar w:fldCharType="separate"/>
            </w:r>
            <w:r w:rsidR="00322A60">
              <w:rPr>
                <w:webHidden/>
              </w:rPr>
              <w:t>25</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2" w:history="1">
            <w:r w:rsidR="008B20EA" w:rsidRPr="00CF65F0">
              <w:rPr>
                <w:rStyle w:val="-"/>
              </w:rPr>
              <w:t>ΑΡΘΡΟ 23ο:</w:t>
            </w:r>
            <w:r w:rsidR="008B20EA">
              <w:rPr>
                <w:rFonts w:eastAsiaTheme="minorEastAsia" w:cstheme="minorBidi"/>
                <w:spacing w:val="0"/>
                <w:sz w:val="22"/>
                <w:szCs w:val="22"/>
                <w:lang w:eastAsia="el-GR"/>
              </w:rPr>
              <w:tab/>
            </w:r>
            <w:r w:rsidR="008B20EA" w:rsidRPr="00CF65F0">
              <w:rPr>
                <w:rStyle w:val="-"/>
              </w:rPr>
              <w:t xml:space="preserve">ΧΡΟΝΟΣ-ΤΡΟΠΟΣ ΚΑΙ ΤΟΠΟΣ ΠΑΡΑΔΟΣΗΣ ΕΙΔΩΝ </w:t>
            </w:r>
            <w:r w:rsidR="008B20EA" w:rsidRPr="00CF65F0">
              <w:rPr>
                <w:rStyle w:val="-"/>
                <w:i/>
              </w:rPr>
              <w:t>(Αρ. 206 του ν. 4412/2016)</w:t>
            </w:r>
            <w:r w:rsidR="008B20EA">
              <w:rPr>
                <w:webHidden/>
              </w:rPr>
              <w:tab/>
            </w:r>
            <w:r>
              <w:rPr>
                <w:webHidden/>
              </w:rPr>
              <w:fldChar w:fldCharType="begin"/>
            </w:r>
            <w:r w:rsidR="008B20EA">
              <w:rPr>
                <w:webHidden/>
              </w:rPr>
              <w:instrText xml:space="preserve"> PAGEREF _Toc19690552 \h </w:instrText>
            </w:r>
            <w:r>
              <w:rPr>
                <w:webHidden/>
              </w:rPr>
            </w:r>
            <w:r>
              <w:rPr>
                <w:webHidden/>
              </w:rPr>
              <w:fldChar w:fldCharType="separate"/>
            </w:r>
            <w:r w:rsidR="00322A60">
              <w:rPr>
                <w:webHidden/>
              </w:rPr>
              <w:t>26</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3" w:history="1">
            <w:r w:rsidR="008B20EA" w:rsidRPr="00CF65F0">
              <w:rPr>
                <w:rStyle w:val="-"/>
              </w:rPr>
              <w:t>ΑΡΘΡΟ 24ο:</w:t>
            </w:r>
            <w:r w:rsidR="008B20EA">
              <w:rPr>
                <w:rFonts w:eastAsiaTheme="minorEastAsia" w:cstheme="minorBidi"/>
                <w:spacing w:val="0"/>
                <w:sz w:val="22"/>
                <w:szCs w:val="22"/>
                <w:lang w:eastAsia="el-GR"/>
              </w:rPr>
              <w:tab/>
            </w:r>
            <w:r w:rsidR="008B20EA" w:rsidRPr="00CF65F0">
              <w:rPr>
                <w:rStyle w:val="-"/>
              </w:rPr>
              <w:t xml:space="preserve">ΠΑΡΑΛΑΒΗ ΤΩΝ ΥΠΟ ΠΡΟΜΗΘΕΙΑ ΕΙΔΩΝ </w:t>
            </w:r>
            <w:r w:rsidR="008B20EA" w:rsidRPr="00CF65F0">
              <w:rPr>
                <w:rStyle w:val="-"/>
                <w:i/>
              </w:rPr>
              <w:t>(Αρ. 208 &amp; 209 του ν. 4412/2016)</w:t>
            </w:r>
            <w:r w:rsidR="008B20EA">
              <w:rPr>
                <w:webHidden/>
              </w:rPr>
              <w:tab/>
            </w:r>
            <w:r>
              <w:rPr>
                <w:webHidden/>
              </w:rPr>
              <w:fldChar w:fldCharType="begin"/>
            </w:r>
            <w:r w:rsidR="008B20EA">
              <w:rPr>
                <w:webHidden/>
              </w:rPr>
              <w:instrText xml:space="preserve"> PAGEREF _Toc19690553 \h </w:instrText>
            </w:r>
            <w:r>
              <w:rPr>
                <w:webHidden/>
              </w:rPr>
            </w:r>
            <w:r>
              <w:rPr>
                <w:webHidden/>
              </w:rPr>
              <w:fldChar w:fldCharType="separate"/>
            </w:r>
            <w:r w:rsidR="00322A60">
              <w:rPr>
                <w:webHidden/>
              </w:rPr>
              <w:t>26</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4" w:history="1">
            <w:r w:rsidR="008B20EA" w:rsidRPr="00CF65F0">
              <w:rPr>
                <w:rStyle w:val="-"/>
              </w:rPr>
              <w:t>ΑΡΘΡΟ 25ο:</w:t>
            </w:r>
            <w:r w:rsidR="008B20EA">
              <w:rPr>
                <w:rFonts w:eastAsiaTheme="minorEastAsia" w:cstheme="minorBidi"/>
                <w:spacing w:val="0"/>
                <w:sz w:val="22"/>
                <w:szCs w:val="22"/>
                <w:lang w:eastAsia="el-GR"/>
              </w:rPr>
              <w:tab/>
            </w:r>
            <w:r w:rsidR="008B20EA" w:rsidRPr="00CF65F0">
              <w:rPr>
                <w:rStyle w:val="-"/>
              </w:rPr>
              <w:t xml:space="preserve">ΑΠΟΡΡΙΨΗ ΣΥΜΒΑΤΙΚΩΝ ΕΙΔΩΝ-ΑΝΤΙΚΑΤΑΣΤΑΣΗ </w:t>
            </w:r>
            <w:r w:rsidR="008B20EA" w:rsidRPr="00CF65F0">
              <w:rPr>
                <w:rStyle w:val="-"/>
                <w:i/>
              </w:rPr>
              <w:t>(Αρ. 213 του ν. 4412/2016)</w:t>
            </w:r>
            <w:r w:rsidR="008B20EA">
              <w:rPr>
                <w:webHidden/>
              </w:rPr>
              <w:tab/>
            </w:r>
            <w:r>
              <w:rPr>
                <w:webHidden/>
              </w:rPr>
              <w:fldChar w:fldCharType="begin"/>
            </w:r>
            <w:r w:rsidR="008B20EA">
              <w:rPr>
                <w:webHidden/>
              </w:rPr>
              <w:instrText xml:space="preserve"> PAGEREF _Toc19690554 \h </w:instrText>
            </w:r>
            <w:r>
              <w:rPr>
                <w:webHidden/>
              </w:rPr>
            </w:r>
            <w:r>
              <w:rPr>
                <w:webHidden/>
              </w:rPr>
              <w:fldChar w:fldCharType="separate"/>
            </w:r>
            <w:r w:rsidR="00322A60">
              <w:rPr>
                <w:webHidden/>
              </w:rPr>
              <w:t>27</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5" w:history="1">
            <w:r w:rsidR="008B20EA" w:rsidRPr="00CF65F0">
              <w:rPr>
                <w:rStyle w:val="-"/>
              </w:rPr>
              <w:t>ΑΡΘΡΟ 26ο:</w:t>
            </w:r>
            <w:r w:rsidR="008B20EA">
              <w:rPr>
                <w:rFonts w:eastAsiaTheme="minorEastAsia" w:cstheme="minorBidi"/>
                <w:spacing w:val="0"/>
                <w:sz w:val="22"/>
                <w:szCs w:val="22"/>
                <w:lang w:eastAsia="el-GR"/>
              </w:rPr>
              <w:tab/>
            </w:r>
            <w:r w:rsidR="008B20EA" w:rsidRPr="00CF65F0">
              <w:rPr>
                <w:rStyle w:val="-"/>
              </w:rPr>
              <w:t>ΚΗΡΥΞΗ ΟΙΚΟΝΟΜΙΚΟΥ ΦΟΡΕΑ ΕΚΠΤΩΤΟΥ- ΚΥΡΩΣΕΙΣ</w:t>
            </w:r>
            <w:r w:rsidR="008B20EA">
              <w:rPr>
                <w:webHidden/>
              </w:rPr>
              <w:tab/>
            </w:r>
            <w:r>
              <w:rPr>
                <w:webHidden/>
              </w:rPr>
              <w:fldChar w:fldCharType="begin"/>
            </w:r>
            <w:r w:rsidR="008B20EA">
              <w:rPr>
                <w:webHidden/>
              </w:rPr>
              <w:instrText xml:space="preserve"> PAGEREF _Toc19690555 \h </w:instrText>
            </w:r>
            <w:r>
              <w:rPr>
                <w:webHidden/>
              </w:rPr>
            </w:r>
            <w:r>
              <w:rPr>
                <w:webHidden/>
              </w:rPr>
              <w:fldChar w:fldCharType="separate"/>
            </w:r>
            <w:r w:rsidR="00322A60">
              <w:rPr>
                <w:webHidden/>
              </w:rPr>
              <w:t>27</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6" w:history="1">
            <w:r w:rsidR="008B20EA" w:rsidRPr="00CF65F0">
              <w:rPr>
                <w:rStyle w:val="-"/>
              </w:rPr>
              <w:t>ΑΡΘΡΟ 27ο:</w:t>
            </w:r>
            <w:r w:rsidR="008B20EA">
              <w:rPr>
                <w:rFonts w:eastAsiaTheme="minorEastAsia" w:cstheme="minorBidi"/>
                <w:spacing w:val="0"/>
                <w:sz w:val="22"/>
                <w:szCs w:val="22"/>
                <w:lang w:eastAsia="el-GR"/>
              </w:rPr>
              <w:tab/>
            </w:r>
            <w:r w:rsidR="008B20EA" w:rsidRPr="00CF65F0">
              <w:rPr>
                <w:rStyle w:val="-"/>
              </w:rPr>
              <w:t>ΠΛΗΡΩΜΗ ΑΝΑΔΟΧΟΥ</w:t>
            </w:r>
            <w:r w:rsidR="008B20EA">
              <w:rPr>
                <w:webHidden/>
              </w:rPr>
              <w:tab/>
            </w:r>
            <w:r>
              <w:rPr>
                <w:webHidden/>
              </w:rPr>
              <w:fldChar w:fldCharType="begin"/>
            </w:r>
            <w:r w:rsidR="008B20EA">
              <w:rPr>
                <w:webHidden/>
              </w:rPr>
              <w:instrText xml:space="preserve"> PAGEREF _Toc19690556 \h </w:instrText>
            </w:r>
            <w:r>
              <w:rPr>
                <w:webHidden/>
              </w:rPr>
            </w:r>
            <w:r>
              <w:rPr>
                <w:webHidden/>
              </w:rPr>
              <w:fldChar w:fldCharType="separate"/>
            </w:r>
            <w:r w:rsidR="00322A60">
              <w:rPr>
                <w:webHidden/>
              </w:rPr>
              <w:t>28</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7" w:history="1">
            <w:r w:rsidR="008B20EA" w:rsidRPr="00CF65F0">
              <w:rPr>
                <w:rStyle w:val="-"/>
              </w:rPr>
              <w:t>ΑΡΘΡΟ 28ο:</w:t>
            </w:r>
            <w:r w:rsidR="008B20EA">
              <w:rPr>
                <w:rFonts w:eastAsiaTheme="minorEastAsia" w:cstheme="minorBidi"/>
                <w:spacing w:val="0"/>
                <w:sz w:val="22"/>
                <w:szCs w:val="22"/>
                <w:lang w:eastAsia="el-GR"/>
              </w:rPr>
              <w:tab/>
            </w:r>
            <w:r w:rsidR="008B20EA" w:rsidRPr="00CF65F0">
              <w:rPr>
                <w:rStyle w:val="-"/>
              </w:rPr>
              <w:t>ΥΠΟΧΡΕΩΣΕΙΣ ΑΝΑΔΟΧΟΥ</w:t>
            </w:r>
            <w:r w:rsidR="008B20EA">
              <w:rPr>
                <w:webHidden/>
              </w:rPr>
              <w:tab/>
            </w:r>
            <w:r>
              <w:rPr>
                <w:webHidden/>
              </w:rPr>
              <w:fldChar w:fldCharType="begin"/>
            </w:r>
            <w:r w:rsidR="008B20EA">
              <w:rPr>
                <w:webHidden/>
              </w:rPr>
              <w:instrText xml:space="preserve"> PAGEREF _Toc19690557 \h </w:instrText>
            </w:r>
            <w:r>
              <w:rPr>
                <w:webHidden/>
              </w:rPr>
            </w:r>
            <w:r>
              <w:rPr>
                <w:webHidden/>
              </w:rPr>
              <w:fldChar w:fldCharType="separate"/>
            </w:r>
            <w:r w:rsidR="00322A60">
              <w:rPr>
                <w:webHidden/>
              </w:rPr>
              <w:t>28</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8" w:history="1">
            <w:r w:rsidR="008B20EA" w:rsidRPr="00CF65F0">
              <w:rPr>
                <w:rStyle w:val="-"/>
              </w:rPr>
              <w:t>ΑΡΘΡΟ 29ο:</w:t>
            </w:r>
            <w:r w:rsidR="008B20EA">
              <w:rPr>
                <w:rFonts w:eastAsiaTheme="minorEastAsia" w:cstheme="minorBidi"/>
                <w:spacing w:val="0"/>
                <w:sz w:val="22"/>
                <w:szCs w:val="22"/>
                <w:lang w:eastAsia="el-GR"/>
              </w:rPr>
              <w:tab/>
            </w:r>
            <w:r w:rsidR="008B20EA" w:rsidRPr="00CF65F0">
              <w:rPr>
                <w:rStyle w:val="-"/>
              </w:rPr>
              <w:t>ΥΠΟΧΡΕΩΣΕΙΣ ΑΝΑΘΕΤΟΥΣΑΣ ΑΡΧΗΣ</w:t>
            </w:r>
            <w:r w:rsidR="008B20EA">
              <w:rPr>
                <w:webHidden/>
              </w:rPr>
              <w:tab/>
            </w:r>
            <w:r>
              <w:rPr>
                <w:webHidden/>
              </w:rPr>
              <w:fldChar w:fldCharType="begin"/>
            </w:r>
            <w:r w:rsidR="008B20EA">
              <w:rPr>
                <w:webHidden/>
              </w:rPr>
              <w:instrText xml:space="preserve"> PAGEREF _Toc19690558 \h </w:instrText>
            </w:r>
            <w:r>
              <w:rPr>
                <w:webHidden/>
              </w:rPr>
            </w:r>
            <w:r>
              <w:rPr>
                <w:webHidden/>
              </w:rPr>
              <w:fldChar w:fldCharType="separate"/>
            </w:r>
            <w:r w:rsidR="00322A60">
              <w:rPr>
                <w:webHidden/>
              </w:rPr>
              <w:t>29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59" w:history="1">
            <w:r w:rsidR="008B20EA" w:rsidRPr="00CF65F0">
              <w:rPr>
                <w:rStyle w:val="-"/>
              </w:rPr>
              <w:t>ΑΡΘΡΟ 30ο:</w:t>
            </w:r>
            <w:r w:rsidR="008B20EA">
              <w:rPr>
                <w:rFonts w:eastAsiaTheme="minorEastAsia" w:cstheme="minorBidi"/>
                <w:spacing w:val="0"/>
                <w:sz w:val="22"/>
                <w:szCs w:val="22"/>
                <w:lang w:eastAsia="el-GR"/>
              </w:rPr>
              <w:tab/>
            </w:r>
            <w:r w:rsidR="008B20EA" w:rsidRPr="00CF65F0">
              <w:rPr>
                <w:rStyle w:val="-"/>
              </w:rPr>
              <w:t>ΕΦΑΡΜΟΣΤΕΟ ΔΙΚΑΙΟ</w:t>
            </w:r>
            <w:r w:rsidR="008B20EA">
              <w:rPr>
                <w:webHidden/>
              </w:rPr>
              <w:tab/>
            </w:r>
            <w:r>
              <w:rPr>
                <w:webHidden/>
              </w:rPr>
              <w:fldChar w:fldCharType="begin"/>
            </w:r>
            <w:r w:rsidR="008B20EA">
              <w:rPr>
                <w:webHidden/>
              </w:rPr>
              <w:instrText xml:space="preserve"> PAGEREF _Toc19690559 \h </w:instrText>
            </w:r>
            <w:r>
              <w:rPr>
                <w:webHidden/>
              </w:rPr>
            </w:r>
            <w:r>
              <w:rPr>
                <w:webHidden/>
              </w:rPr>
              <w:fldChar w:fldCharType="separate"/>
            </w:r>
            <w:r w:rsidR="00322A60">
              <w:rPr>
                <w:webHidden/>
              </w:rPr>
              <w:t>29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60" w:history="1">
            <w:r w:rsidR="008B20EA" w:rsidRPr="00CF65F0">
              <w:rPr>
                <w:rStyle w:val="-"/>
              </w:rPr>
              <w:t>ΑΡΘΡΟ 31ο:</w:t>
            </w:r>
            <w:r w:rsidR="008B20EA">
              <w:rPr>
                <w:rFonts w:eastAsiaTheme="minorEastAsia" w:cstheme="minorBidi"/>
                <w:spacing w:val="0"/>
                <w:sz w:val="22"/>
                <w:szCs w:val="22"/>
                <w:lang w:eastAsia="el-GR"/>
              </w:rPr>
              <w:tab/>
            </w:r>
            <w:r w:rsidR="008B20EA" w:rsidRPr="00CF65F0">
              <w:rPr>
                <w:rStyle w:val="-"/>
              </w:rPr>
              <w:t xml:space="preserve">ΟΛΟΚΛΗΡΩΣΗ ΕΚΤΕΛΕΣΗΣ ΣΥΜΒΑΣΗΣ </w:t>
            </w:r>
            <w:r w:rsidR="008B20EA" w:rsidRPr="00CF65F0">
              <w:rPr>
                <w:rStyle w:val="-"/>
                <w:i/>
              </w:rPr>
              <w:t>(</w:t>
            </w:r>
            <w:r w:rsidR="008B20EA" w:rsidRPr="00CF65F0">
              <w:rPr>
                <w:rStyle w:val="-"/>
                <w:i/>
                <w:lang w:val="en-US"/>
              </w:rPr>
              <w:t>A</w:t>
            </w:r>
            <w:r w:rsidR="008B20EA" w:rsidRPr="00CF65F0">
              <w:rPr>
                <w:rStyle w:val="-"/>
                <w:i/>
              </w:rPr>
              <w:t>ρ. 202 του ν. 4412/2016)</w:t>
            </w:r>
            <w:r w:rsidR="008B20EA">
              <w:rPr>
                <w:webHidden/>
              </w:rPr>
              <w:tab/>
            </w:r>
            <w:r>
              <w:rPr>
                <w:webHidden/>
              </w:rPr>
              <w:fldChar w:fldCharType="begin"/>
            </w:r>
            <w:r w:rsidR="008B20EA">
              <w:rPr>
                <w:webHidden/>
              </w:rPr>
              <w:instrText xml:space="preserve"> PAGEREF _Toc19690560 \h </w:instrText>
            </w:r>
            <w:r>
              <w:rPr>
                <w:webHidden/>
              </w:rPr>
            </w:r>
            <w:r>
              <w:rPr>
                <w:webHidden/>
              </w:rPr>
              <w:fldChar w:fldCharType="separate"/>
            </w:r>
            <w:r w:rsidR="00322A60">
              <w:rPr>
                <w:webHidden/>
              </w:rPr>
              <w:t>29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61" w:history="1">
            <w:r w:rsidR="008B20EA" w:rsidRPr="00CF65F0">
              <w:rPr>
                <w:rStyle w:val="-"/>
              </w:rPr>
              <w:t>ΑΡΘΡΟ 32ο:</w:t>
            </w:r>
            <w:r w:rsidR="008B20EA">
              <w:rPr>
                <w:rFonts w:eastAsiaTheme="minorEastAsia" w:cstheme="minorBidi"/>
                <w:spacing w:val="0"/>
                <w:sz w:val="22"/>
                <w:szCs w:val="22"/>
                <w:lang w:eastAsia="el-GR"/>
              </w:rPr>
              <w:tab/>
            </w:r>
            <w:r w:rsidR="008B20EA" w:rsidRPr="00CF65F0">
              <w:rPr>
                <w:rStyle w:val="-"/>
              </w:rPr>
              <w:t xml:space="preserve">ΚΑΤΑΓΓΕΛΙΑ ΣΥΜΒΑΣΗΣ </w:t>
            </w:r>
            <w:r w:rsidR="008B20EA" w:rsidRPr="00CF65F0">
              <w:rPr>
                <w:rStyle w:val="-"/>
                <w:i/>
              </w:rPr>
              <w:t>(Αρ. 133 του ν. 4412/2016)</w:t>
            </w:r>
            <w:r w:rsidR="008B20EA">
              <w:rPr>
                <w:webHidden/>
              </w:rPr>
              <w:tab/>
            </w:r>
            <w:r>
              <w:rPr>
                <w:webHidden/>
              </w:rPr>
              <w:fldChar w:fldCharType="begin"/>
            </w:r>
            <w:r w:rsidR="008B20EA">
              <w:rPr>
                <w:webHidden/>
              </w:rPr>
              <w:instrText xml:space="preserve"> PAGEREF _Toc19690561 \h </w:instrText>
            </w:r>
            <w:r>
              <w:rPr>
                <w:webHidden/>
              </w:rPr>
            </w:r>
            <w:r>
              <w:rPr>
                <w:webHidden/>
              </w:rPr>
              <w:fldChar w:fldCharType="separate"/>
            </w:r>
            <w:r w:rsidR="00322A60">
              <w:rPr>
                <w:webHidden/>
              </w:rPr>
              <w:t>29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62" w:history="1">
            <w:r w:rsidR="008B20EA" w:rsidRPr="00CF65F0">
              <w:rPr>
                <w:rStyle w:val="-"/>
              </w:rPr>
              <w:t>ΑΡΘΡΟ 33ο:</w:t>
            </w:r>
            <w:r w:rsidR="008B20EA">
              <w:rPr>
                <w:rFonts w:eastAsiaTheme="minorEastAsia" w:cstheme="minorBidi"/>
                <w:spacing w:val="0"/>
                <w:sz w:val="22"/>
                <w:szCs w:val="22"/>
                <w:lang w:eastAsia="el-GR"/>
              </w:rPr>
              <w:tab/>
            </w:r>
            <w:r w:rsidR="008B20EA" w:rsidRPr="00CF65F0">
              <w:rPr>
                <w:rStyle w:val="-"/>
              </w:rPr>
              <w:t>ΕΚΧΩΡΗΣΗ ΕΙΣΠΡΑΚΤΕΩΝ ΔΙΚΑΙΩΜΑΤΩΝ</w:t>
            </w:r>
            <w:r w:rsidR="008B20EA">
              <w:rPr>
                <w:webHidden/>
              </w:rPr>
              <w:tab/>
            </w:r>
            <w:r>
              <w:rPr>
                <w:webHidden/>
              </w:rPr>
              <w:fldChar w:fldCharType="begin"/>
            </w:r>
            <w:r w:rsidR="008B20EA">
              <w:rPr>
                <w:webHidden/>
              </w:rPr>
              <w:instrText xml:space="preserve"> PAGEREF _Toc19690562 \h </w:instrText>
            </w:r>
            <w:r>
              <w:rPr>
                <w:webHidden/>
              </w:rPr>
            </w:r>
            <w:r>
              <w:rPr>
                <w:webHidden/>
              </w:rPr>
              <w:fldChar w:fldCharType="separate"/>
            </w:r>
            <w:r w:rsidR="00322A60">
              <w:rPr>
                <w:webHidden/>
              </w:rPr>
              <w:t>29</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63" w:history="1">
            <w:r w:rsidR="008B20EA" w:rsidRPr="00CF65F0">
              <w:rPr>
                <w:rStyle w:val="-"/>
              </w:rPr>
              <w:t>ΑΡΘΡΟ 34ο:</w:t>
            </w:r>
            <w:r w:rsidR="008B20EA">
              <w:rPr>
                <w:rFonts w:eastAsiaTheme="minorEastAsia" w:cstheme="minorBidi"/>
                <w:spacing w:val="0"/>
                <w:sz w:val="22"/>
                <w:szCs w:val="22"/>
                <w:lang w:eastAsia="el-GR"/>
              </w:rPr>
              <w:tab/>
            </w:r>
            <w:r w:rsidR="008B20EA" w:rsidRPr="00CF65F0">
              <w:rPr>
                <w:rStyle w:val="-"/>
              </w:rPr>
              <w:t>ΓΕΝΙΚΟΙ ΟΡΟΙ</w:t>
            </w:r>
            <w:r w:rsidR="008B20EA">
              <w:rPr>
                <w:webHidden/>
              </w:rPr>
              <w:tab/>
            </w:r>
            <w:r>
              <w:rPr>
                <w:webHidden/>
              </w:rPr>
              <w:fldChar w:fldCharType="begin"/>
            </w:r>
            <w:r w:rsidR="008B20EA">
              <w:rPr>
                <w:webHidden/>
              </w:rPr>
              <w:instrText xml:space="preserve"> PAGEREF _Toc19690563 \h </w:instrText>
            </w:r>
            <w:r>
              <w:rPr>
                <w:webHidden/>
              </w:rPr>
            </w:r>
            <w:r>
              <w:rPr>
                <w:webHidden/>
              </w:rPr>
              <w:fldChar w:fldCharType="separate"/>
            </w:r>
            <w:r w:rsidR="00322A60">
              <w:rPr>
                <w:webHidden/>
              </w:rPr>
              <w:t>30</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64" w:history="1">
            <w:r w:rsidR="008B20EA" w:rsidRPr="00CF65F0">
              <w:rPr>
                <w:rStyle w:val="-"/>
              </w:rPr>
              <w:t>ΑΡΘΡΟ 35ο:</w:t>
            </w:r>
            <w:r w:rsidR="008B20EA">
              <w:rPr>
                <w:rFonts w:eastAsiaTheme="minorEastAsia" w:cstheme="minorBidi"/>
                <w:spacing w:val="0"/>
                <w:sz w:val="22"/>
                <w:szCs w:val="22"/>
                <w:lang w:eastAsia="el-GR"/>
              </w:rPr>
              <w:tab/>
            </w:r>
            <w:r w:rsidR="008B20EA" w:rsidRPr="00CF65F0">
              <w:rPr>
                <w:rStyle w:val="-"/>
              </w:rPr>
              <w:t>ΔΙΟΙΚΗΤΙΚΕΣ ΠΡΟΣΦΥΓΕΣ ΚΑΤΑ ΤΗ ΔΙΑΔΙΚΑΣΙΑ ΕΚΤΕΛΕΣΗΣ ΤΩΝ ΣΥΜΒΑΣΕΩΝ</w:t>
            </w:r>
            <w:r w:rsidR="008B20EA">
              <w:rPr>
                <w:webHidden/>
              </w:rPr>
              <w:tab/>
            </w:r>
            <w:r>
              <w:rPr>
                <w:webHidden/>
              </w:rPr>
              <w:fldChar w:fldCharType="begin"/>
            </w:r>
            <w:r w:rsidR="008B20EA">
              <w:rPr>
                <w:webHidden/>
              </w:rPr>
              <w:instrText xml:space="preserve"> PAGEREF _Toc19690564 \h </w:instrText>
            </w:r>
            <w:r>
              <w:rPr>
                <w:webHidden/>
              </w:rPr>
            </w:r>
            <w:r>
              <w:rPr>
                <w:webHidden/>
              </w:rPr>
              <w:fldChar w:fldCharType="separate"/>
            </w:r>
            <w:r w:rsidR="00322A60">
              <w:rPr>
                <w:webHidden/>
              </w:rPr>
              <w:t>30</w:t>
            </w:r>
            <w:r>
              <w:rPr>
                <w:webHidden/>
              </w:rPr>
              <w:fldChar w:fldCharType="end"/>
            </w:r>
          </w:hyperlink>
        </w:p>
        <w:p w:rsidR="008B20EA" w:rsidRDefault="0071397D">
          <w:pPr>
            <w:pStyle w:val="11"/>
            <w:rPr>
              <w:rFonts w:eastAsiaTheme="minorEastAsia" w:cstheme="minorBidi"/>
              <w:spacing w:val="0"/>
              <w:sz w:val="22"/>
              <w:szCs w:val="22"/>
              <w:lang w:eastAsia="el-GR"/>
            </w:rPr>
          </w:pPr>
          <w:hyperlink w:anchor="_Toc19690565" w:history="1">
            <w:r w:rsidR="008B20EA" w:rsidRPr="00CF65F0">
              <w:rPr>
                <w:rStyle w:val="-"/>
              </w:rPr>
              <w:t xml:space="preserve">ΠΑΡΑΡΤΗΜΑ </w:t>
            </w:r>
            <w:r w:rsidR="008B20EA" w:rsidRPr="00CF65F0">
              <w:rPr>
                <w:rStyle w:val="-"/>
                <w:lang w:val="en-US"/>
              </w:rPr>
              <w:t>A</w:t>
            </w:r>
            <w:r w:rsidR="008B20EA" w:rsidRPr="00CF65F0">
              <w:rPr>
                <w:rStyle w:val="-"/>
              </w:rPr>
              <w:t>΄: ΤΕΧΝΙΚΕΣ ΠΡΟΔΙΑΓΡΑΦΕΣ-ΓΕΝΙΚΕΣ ΑΠΑΙΤΗΣΕΙΣ</w:t>
            </w:r>
            <w:r w:rsidR="008B20EA">
              <w:rPr>
                <w:webHidden/>
              </w:rPr>
              <w:tab/>
            </w:r>
          </w:hyperlink>
          <w:r w:rsidR="00B942EA">
            <w:t>31</w:t>
          </w:r>
        </w:p>
        <w:p w:rsidR="008B20EA" w:rsidRDefault="0071397D">
          <w:pPr>
            <w:pStyle w:val="11"/>
            <w:rPr>
              <w:rFonts w:eastAsiaTheme="minorEastAsia" w:cstheme="minorBidi"/>
              <w:spacing w:val="0"/>
              <w:sz w:val="22"/>
              <w:szCs w:val="22"/>
              <w:lang w:eastAsia="el-GR"/>
            </w:rPr>
          </w:pPr>
          <w:hyperlink w:anchor="_Toc19690566" w:history="1">
            <w:r w:rsidR="008B20EA" w:rsidRPr="00CF65F0">
              <w:rPr>
                <w:rStyle w:val="-"/>
              </w:rPr>
              <w:t>ΠΑΡΑΡΤΗΜΑ Β΄: ΕΝΤΥΠΟ ΠΙΝΑΚΑ ΣΥΜΜΟΡΦΩΣΗΣ</w:t>
            </w:r>
            <w:r w:rsidR="008B20EA">
              <w:rPr>
                <w:webHidden/>
              </w:rPr>
              <w:tab/>
            </w:r>
          </w:hyperlink>
          <w:r w:rsidR="00F12907">
            <w:t>60</w:t>
          </w:r>
        </w:p>
        <w:p w:rsidR="008B20EA" w:rsidRDefault="0071397D">
          <w:pPr>
            <w:pStyle w:val="11"/>
            <w:rPr>
              <w:rFonts w:eastAsiaTheme="minorEastAsia" w:cstheme="minorBidi"/>
              <w:spacing w:val="0"/>
              <w:sz w:val="22"/>
              <w:szCs w:val="22"/>
              <w:lang w:eastAsia="el-GR"/>
            </w:rPr>
          </w:pPr>
          <w:hyperlink w:anchor="_Toc19690567" w:history="1">
            <w:r w:rsidR="008B20EA" w:rsidRPr="00CF65F0">
              <w:rPr>
                <w:rStyle w:val="-"/>
              </w:rPr>
              <w:t>ΠΑΡΑΡΤΗΜΑ Γ΄:</w:t>
            </w:r>
            <w:r w:rsidR="008B20EA" w:rsidRPr="00CF65F0">
              <w:rPr>
                <w:rStyle w:val="-"/>
                <w:lang w:val="en-US"/>
              </w:rPr>
              <w:t xml:space="preserve"> </w:t>
            </w:r>
            <w:r w:rsidR="008B20EA" w:rsidRPr="00CF65F0">
              <w:rPr>
                <w:rStyle w:val="-"/>
              </w:rPr>
              <w:t>ΕΝΤΥΠΟ ΟΙΚΟΝΟΜΙΚΗΣ ΠΡΟΣΦΟΡΑΣ</w:t>
            </w:r>
            <w:r w:rsidR="008B20EA">
              <w:rPr>
                <w:webHidden/>
              </w:rPr>
              <w:tab/>
            </w:r>
            <w:r w:rsidR="00F71B35">
              <w:rPr>
                <w:webHidden/>
              </w:rPr>
              <w:t>83</w:t>
            </w:r>
          </w:hyperlink>
        </w:p>
        <w:p w:rsidR="008B20EA" w:rsidRDefault="0071397D">
          <w:pPr>
            <w:pStyle w:val="11"/>
            <w:rPr>
              <w:rFonts w:eastAsiaTheme="minorEastAsia" w:cstheme="minorBidi"/>
              <w:spacing w:val="0"/>
              <w:sz w:val="22"/>
              <w:szCs w:val="22"/>
              <w:lang w:eastAsia="el-GR"/>
            </w:rPr>
          </w:pPr>
          <w:hyperlink w:anchor="_Toc19690568" w:history="1">
            <w:r w:rsidR="008B20EA" w:rsidRPr="00CF65F0">
              <w:rPr>
                <w:rStyle w:val="-"/>
              </w:rPr>
              <w:t>ΠΑΡΑΡΤΗΜΑ Δ΄: ΥΠΟΔΕΙΓΜΑ ΕΓΓΥΗΤΙΚΗΣ ΕΠΙΣΤΟΛΗΣ ΚΑΛΗΣ ΕΚΤΕΛΕΣΗΣ</w:t>
            </w:r>
            <w:r w:rsidR="008B20EA">
              <w:rPr>
                <w:webHidden/>
              </w:rPr>
              <w:tab/>
            </w:r>
            <w:r w:rsidR="007162EE">
              <w:rPr>
                <w:webHidden/>
              </w:rPr>
              <w:t>106</w:t>
            </w:r>
          </w:hyperlink>
        </w:p>
        <w:p w:rsidR="008B20EA" w:rsidRDefault="0071397D">
          <w:pPr>
            <w:pStyle w:val="11"/>
            <w:rPr>
              <w:rFonts w:eastAsiaTheme="minorEastAsia" w:cstheme="minorBidi"/>
              <w:spacing w:val="0"/>
              <w:sz w:val="22"/>
              <w:szCs w:val="22"/>
              <w:lang w:eastAsia="el-GR"/>
            </w:rPr>
          </w:pPr>
          <w:hyperlink w:anchor="_Toc19690569" w:history="1">
            <w:r w:rsidR="008B20EA" w:rsidRPr="00CF65F0">
              <w:rPr>
                <w:rStyle w:val="-"/>
              </w:rPr>
              <w:t>ΠΑΡΑΡΤΗΜΑ Ε΄: ΤΥΠΟΠΟΙΗΜΕΝΟ ΕΝΤΥΠΟ ΥΠΕΥΘΥΝΗΣ ΔΗΛΩΣΗΣ (ΤΕΥΔ)</w:t>
            </w:r>
            <w:r w:rsidR="008B20EA">
              <w:rPr>
                <w:webHidden/>
              </w:rPr>
              <w:tab/>
            </w:r>
            <w:r w:rsidR="009A786F">
              <w:rPr>
                <w:webHidden/>
              </w:rPr>
              <w:t>107</w:t>
            </w:r>
          </w:hyperlink>
        </w:p>
        <w:p w:rsidR="009449AE" w:rsidRPr="001D3C9D" w:rsidRDefault="0071397D"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A14635" w:rsidRDefault="00A14635" w:rsidP="00A14635">
      <w:pPr>
        <w:tabs>
          <w:tab w:val="left" w:pos="2974"/>
        </w:tabs>
        <w:jc w:val="center"/>
        <w:rPr>
          <w:rFonts w:asciiTheme="minorHAnsi" w:hAnsiTheme="minorHAnsi" w:cstheme="minorHAnsi"/>
          <w:b/>
          <w:sz w:val="19"/>
          <w:szCs w:val="19"/>
        </w:rPr>
      </w:pPr>
    </w:p>
    <w:p w:rsidR="001D040C" w:rsidRDefault="001D040C" w:rsidP="00A14635">
      <w:pPr>
        <w:tabs>
          <w:tab w:val="left" w:pos="2974"/>
        </w:tabs>
        <w:jc w:val="center"/>
        <w:rPr>
          <w:rFonts w:asciiTheme="minorHAnsi" w:hAnsiTheme="minorHAnsi" w:cstheme="minorHAnsi"/>
          <w:b/>
          <w:sz w:val="19"/>
          <w:szCs w:val="19"/>
        </w:rPr>
      </w:pPr>
    </w:p>
    <w:p w:rsidR="001D040C" w:rsidRDefault="001D040C" w:rsidP="00A14635">
      <w:pPr>
        <w:tabs>
          <w:tab w:val="left" w:pos="2974"/>
        </w:tabs>
        <w:jc w:val="center"/>
        <w:rPr>
          <w:rFonts w:asciiTheme="minorHAnsi" w:hAnsiTheme="minorHAnsi" w:cstheme="minorHAnsi"/>
          <w:b/>
          <w:sz w:val="19"/>
          <w:szCs w:val="19"/>
          <w:lang w:val="en-US"/>
        </w:rPr>
      </w:pPr>
    </w:p>
    <w:p w:rsidR="001F345F" w:rsidRPr="001F345F" w:rsidRDefault="001F345F" w:rsidP="00A14635">
      <w:pPr>
        <w:tabs>
          <w:tab w:val="left" w:pos="2974"/>
        </w:tabs>
        <w:jc w:val="center"/>
        <w:rPr>
          <w:rFonts w:asciiTheme="minorHAnsi" w:hAnsiTheme="minorHAnsi" w:cstheme="minorHAnsi"/>
          <w:b/>
          <w:sz w:val="19"/>
          <w:szCs w:val="19"/>
          <w:lang w:val="en-US"/>
        </w:rPr>
      </w:pPr>
    </w:p>
    <w:p w:rsidR="00271727" w:rsidRDefault="00271727">
      <w:pPr>
        <w:spacing w:after="0" w:line="240" w:lineRule="auto"/>
        <w:rPr>
          <w:rFonts w:asciiTheme="minorHAnsi" w:hAnsiTheme="minorHAnsi" w:cstheme="minorHAnsi"/>
          <w:b/>
          <w:sz w:val="20"/>
          <w:szCs w:val="20"/>
        </w:rPr>
      </w:pPr>
    </w:p>
    <w:p w:rsidR="004C3EFA" w:rsidRPr="007F70C3" w:rsidRDefault="001D040C" w:rsidP="001D040C">
      <w:pPr>
        <w:tabs>
          <w:tab w:val="left" w:pos="2974"/>
        </w:tabs>
        <w:suppressAutoHyphens/>
        <w:rPr>
          <w:rFonts w:asciiTheme="minorHAnsi" w:hAnsiTheme="minorHAnsi" w:cstheme="minorHAnsi"/>
          <w:b/>
          <w:sz w:val="20"/>
          <w:szCs w:val="20"/>
        </w:rPr>
      </w:pPr>
      <w:r>
        <w:rPr>
          <w:rFonts w:asciiTheme="minorHAnsi" w:hAnsiTheme="minorHAnsi" w:cstheme="minorHAnsi"/>
          <w:b/>
          <w:sz w:val="20"/>
          <w:szCs w:val="20"/>
        </w:rPr>
        <w:t xml:space="preserve">                                                                                       </w:t>
      </w:r>
      <w:r w:rsidR="000F4646">
        <w:rPr>
          <w:rFonts w:asciiTheme="minorHAnsi" w:hAnsiTheme="minorHAnsi" w:cstheme="minorHAnsi"/>
          <w:b/>
          <w:sz w:val="20"/>
          <w:szCs w:val="20"/>
        </w:rPr>
        <w:t>ΑΠΟΦΑΣΗ</w:t>
      </w:r>
    </w:p>
    <w:p w:rsidR="004C3EFA" w:rsidRPr="004C3EFA" w:rsidRDefault="0007088E" w:rsidP="004C3EFA">
      <w:pPr>
        <w:spacing w:line="360" w:lineRule="auto"/>
        <w:jc w:val="center"/>
        <w:rPr>
          <w:rFonts w:cstheme="minorHAnsi"/>
          <w:b/>
          <w:bCs/>
          <w:sz w:val="20"/>
          <w:szCs w:val="20"/>
        </w:rPr>
      </w:pPr>
      <w:r w:rsidRPr="007F70C3">
        <w:rPr>
          <w:rFonts w:cstheme="minorHAnsi"/>
          <w:b/>
          <w:bCs/>
          <w:sz w:val="20"/>
          <w:szCs w:val="20"/>
        </w:rPr>
        <w:t>Ο ΔΙΟΙΚΗΤΗΣ ΤΗΣ ΑΝΕΞΑΡΤΗΤΗΣ ΑΡΧΗΣ ΔΗΜΟΣΙΩΝ ΕΣΟΔΩΝ</w:t>
      </w:r>
    </w:p>
    <w:p w:rsidR="00392E1F" w:rsidRPr="00392E1F" w:rsidRDefault="00392E1F" w:rsidP="00392E1F">
      <w:pPr>
        <w:spacing w:before="60" w:after="60"/>
        <w:rPr>
          <w:sz w:val="20"/>
          <w:szCs w:val="20"/>
        </w:rPr>
      </w:pPr>
      <w:r w:rsidRPr="00392E1F">
        <w:rPr>
          <w:sz w:val="20"/>
          <w:szCs w:val="20"/>
        </w:rPr>
        <w:t>Έ</w:t>
      </w:r>
      <w:r>
        <w:rPr>
          <w:sz w:val="20"/>
          <w:szCs w:val="20"/>
        </w:rPr>
        <w:t>χο</w:t>
      </w:r>
      <w:r w:rsidRPr="00392E1F">
        <w:rPr>
          <w:sz w:val="20"/>
          <w:szCs w:val="20"/>
        </w:rPr>
        <w:t xml:space="preserve">ντας υπόψη τις παρακάτω διατάξεις, όπως έχουν τροποποιηθεί και ισχύουν:  </w:t>
      </w:r>
    </w:p>
    <w:p w:rsidR="00392E1F" w:rsidRPr="00392E1F" w:rsidRDefault="00392E1F" w:rsidP="00874734">
      <w:pPr>
        <w:pStyle w:val="a8"/>
        <w:numPr>
          <w:ilvl w:val="0"/>
          <w:numId w:val="26"/>
        </w:numPr>
        <w:spacing w:before="60" w:after="60"/>
        <w:ind w:right="-79"/>
        <w:contextualSpacing w:val="0"/>
        <w:rPr>
          <w:rFonts w:asciiTheme="minorHAnsi" w:hAnsiTheme="minorHAnsi" w:cstheme="minorHAnsi"/>
          <w:kern w:val="22"/>
          <w:sz w:val="20"/>
          <w:szCs w:val="20"/>
        </w:rPr>
      </w:pPr>
    </w:p>
    <w:p w:rsidR="00392E1F" w:rsidRPr="00392E1F" w:rsidRDefault="00392E1F" w:rsidP="00392E1F">
      <w:pPr>
        <w:pStyle w:val="a8"/>
        <w:spacing w:before="60" w:after="60"/>
        <w:ind w:right="-79"/>
        <w:contextualSpacing w:val="0"/>
        <w:rPr>
          <w:rFonts w:asciiTheme="minorHAnsi" w:hAnsiTheme="minorHAnsi" w:cstheme="minorHAnsi"/>
          <w:kern w:val="22"/>
          <w:sz w:val="20"/>
          <w:szCs w:val="20"/>
        </w:rPr>
      </w:pPr>
      <w:r w:rsidRPr="00392E1F">
        <w:rPr>
          <w:rFonts w:asciiTheme="minorHAnsi" w:hAnsiTheme="minorHAnsi" w:cstheme="minorHAnsi"/>
          <w:b/>
          <w:kern w:val="22"/>
          <w:sz w:val="20"/>
          <w:szCs w:val="20"/>
        </w:rPr>
        <w:t>α.)</w:t>
      </w:r>
      <w:r w:rsidRPr="00392E1F">
        <w:rPr>
          <w:rFonts w:asciiTheme="minorHAnsi" w:hAnsiTheme="minorHAnsi" w:cstheme="minorHAnsi"/>
          <w:kern w:val="22"/>
          <w:sz w:val="20"/>
          <w:szCs w:val="20"/>
        </w:rPr>
        <w:t xml:space="preserve"> του ν. 4412/2016 (ΦΕΚ Α’ 147) </w:t>
      </w:r>
      <w:r w:rsidRPr="00392E1F">
        <w:rPr>
          <w:rFonts w:asciiTheme="minorHAnsi" w:hAnsiTheme="minorHAnsi" w:cstheme="minorHAnsi"/>
          <w:i/>
          <w:kern w:val="22"/>
          <w:sz w:val="20"/>
          <w:szCs w:val="20"/>
        </w:rPr>
        <w:t>«Δημόσιες Συμβάσεις Έργων, Προμηθειών και Υπηρεσιών (προσαρμογή στις Οδηγίες 2014/24/ ΕΕ και 2014/25/ΕΕ)»,</w:t>
      </w:r>
    </w:p>
    <w:p w:rsidR="00392E1F" w:rsidRPr="00392E1F" w:rsidRDefault="00392E1F" w:rsidP="00392E1F">
      <w:pPr>
        <w:pStyle w:val="a8"/>
        <w:spacing w:before="60" w:after="60"/>
        <w:ind w:right="-81"/>
        <w:contextualSpacing w:val="0"/>
        <w:rPr>
          <w:rFonts w:asciiTheme="minorHAnsi" w:hAnsiTheme="minorHAnsi" w:cstheme="minorHAnsi"/>
          <w:i/>
          <w:kern w:val="22"/>
          <w:sz w:val="20"/>
          <w:szCs w:val="20"/>
        </w:rPr>
      </w:pPr>
      <w:r w:rsidRPr="00392E1F">
        <w:rPr>
          <w:rFonts w:asciiTheme="minorHAnsi" w:hAnsiTheme="minorHAnsi" w:cstheme="minorHAnsi"/>
          <w:b/>
          <w:kern w:val="22"/>
          <w:sz w:val="20"/>
          <w:szCs w:val="20"/>
        </w:rPr>
        <w:t>β.)</w:t>
      </w:r>
      <w:r w:rsidRPr="00392E1F">
        <w:rPr>
          <w:rFonts w:asciiTheme="minorHAnsi" w:hAnsiTheme="minorHAnsi" w:cstheme="minorHAnsi"/>
          <w:kern w:val="22"/>
          <w:sz w:val="20"/>
          <w:szCs w:val="20"/>
        </w:rPr>
        <w:t xml:space="preserve"> του ν. 4389/2016 (ΦΕΚ Α’ 94) </w:t>
      </w:r>
      <w:r w:rsidRPr="00392E1F">
        <w:rPr>
          <w:rFonts w:asciiTheme="minorHAnsi" w:hAnsiTheme="minorHAnsi" w:cstheme="minorHAnsi"/>
          <w:i/>
          <w:kern w:val="22"/>
          <w:sz w:val="20"/>
          <w:szCs w:val="20"/>
        </w:rPr>
        <w:t>«Επείγουσες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392E1F" w:rsidRPr="00392E1F" w:rsidRDefault="00392E1F" w:rsidP="00392E1F">
      <w:pPr>
        <w:pStyle w:val="a8"/>
        <w:spacing w:before="60" w:after="60"/>
        <w:ind w:right="-81"/>
        <w:contextualSpacing w:val="0"/>
        <w:rPr>
          <w:rFonts w:asciiTheme="minorHAnsi" w:hAnsiTheme="minorHAnsi" w:cstheme="minorHAnsi"/>
          <w:kern w:val="22"/>
          <w:sz w:val="20"/>
          <w:szCs w:val="20"/>
        </w:rPr>
      </w:pPr>
      <w:r w:rsidRPr="00392E1F">
        <w:rPr>
          <w:rFonts w:asciiTheme="minorHAnsi" w:hAnsiTheme="minorHAnsi" w:cstheme="minorHAnsi"/>
          <w:b/>
          <w:kern w:val="22"/>
          <w:sz w:val="20"/>
          <w:szCs w:val="20"/>
        </w:rPr>
        <w:t>γ.)</w:t>
      </w:r>
      <w:r w:rsidRPr="00392E1F">
        <w:rPr>
          <w:rFonts w:asciiTheme="minorHAnsi" w:hAnsiTheme="minorHAnsi" w:cstheme="minorHAnsi"/>
          <w:kern w:val="22"/>
          <w:sz w:val="20"/>
          <w:szCs w:val="20"/>
        </w:rPr>
        <w:t xml:space="preserve"> του ν. 4270/2014 (ΦΕΚ Α’ 143) </w:t>
      </w:r>
      <w:r w:rsidRPr="00392E1F">
        <w:rPr>
          <w:rFonts w:asciiTheme="minorHAnsi" w:hAnsiTheme="minorHAnsi" w:cstheme="minorHAnsi"/>
          <w:i/>
          <w:kern w:val="22"/>
          <w:sz w:val="20"/>
          <w:szCs w:val="20"/>
        </w:rPr>
        <w:t>«Αρχές δημοσιονομικής διαχείρισης και εποπτείας (ενσωμάτωση της                                                                                                                                                                                                                                                                                                                                                                                                                                                                                                                                                                                                                   Οδηγίας 2011/85/ΕΕ) – δημόσιο λογιστικό και άλλες διατάξεις»,</w:t>
      </w:r>
    </w:p>
    <w:p w:rsidR="00392E1F" w:rsidRPr="00392E1F" w:rsidRDefault="00392E1F" w:rsidP="00392E1F">
      <w:pPr>
        <w:pStyle w:val="a8"/>
        <w:spacing w:before="60" w:after="60"/>
        <w:ind w:right="-81"/>
        <w:contextualSpacing w:val="0"/>
        <w:rPr>
          <w:rFonts w:asciiTheme="minorHAnsi" w:hAnsiTheme="minorHAnsi" w:cstheme="minorHAnsi"/>
          <w:kern w:val="22"/>
          <w:sz w:val="20"/>
          <w:szCs w:val="20"/>
        </w:rPr>
      </w:pPr>
      <w:r w:rsidRPr="00392E1F">
        <w:rPr>
          <w:rFonts w:asciiTheme="minorHAnsi" w:hAnsiTheme="minorHAnsi" w:cstheme="minorHAnsi"/>
          <w:b/>
          <w:kern w:val="22"/>
          <w:sz w:val="20"/>
          <w:szCs w:val="20"/>
        </w:rPr>
        <w:t>δ.)</w:t>
      </w:r>
      <w:r w:rsidRPr="00392E1F">
        <w:rPr>
          <w:rFonts w:asciiTheme="minorHAnsi" w:hAnsiTheme="minorHAnsi" w:cstheme="minorHAnsi"/>
          <w:kern w:val="22"/>
          <w:sz w:val="20"/>
          <w:szCs w:val="20"/>
        </w:rPr>
        <w:t xml:space="preserve"> του ν. 4250/2014 (ΦΕΚ Α’ 74) </w:t>
      </w:r>
      <w:r w:rsidRPr="00392E1F">
        <w:rPr>
          <w:rFonts w:asciiTheme="minorHAnsi" w:hAnsiTheme="minorHAnsi" w:cstheme="minorHAnsi"/>
          <w:i/>
          <w:kern w:val="22"/>
          <w:sz w:val="20"/>
          <w:szCs w:val="20"/>
        </w:rPr>
        <w:t>«Διοικητικές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w:t>
      </w:r>
      <w:r w:rsidRPr="00392E1F">
        <w:rPr>
          <w:rFonts w:asciiTheme="minorHAnsi" w:hAnsiTheme="minorHAnsi" w:cstheme="minorHAnsi"/>
          <w:kern w:val="22"/>
          <w:sz w:val="20"/>
          <w:szCs w:val="20"/>
        </w:rPr>
        <w:t xml:space="preserve"> και ειδικότερα τις διατάξεις του άρθρου 1,</w:t>
      </w:r>
    </w:p>
    <w:p w:rsidR="00392E1F" w:rsidRPr="00392E1F" w:rsidRDefault="00392E1F" w:rsidP="00392E1F">
      <w:pPr>
        <w:pStyle w:val="a8"/>
        <w:spacing w:before="60" w:after="60"/>
        <w:ind w:right="-81"/>
        <w:contextualSpacing w:val="0"/>
        <w:rPr>
          <w:rFonts w:asciiTheme="minorHAnsi" w:hAnsiTheme="minorHAnsi" w:cstheme="minorHAnsi"/>
          <w:kern w:val="22"/>
          <w:sz w:val="20"/>
          <w:szCs w:val="20"/>
        </w:rPr>
      </w:pPr>
      <w:r w:rsidRPr="00392E1F">
        <w:rPr>
          <w:rFonts w:asciiTheme="minorHAnsi" w:hAnsiTheme="minorHAnsi" w:cstheme="minorHAnsi"/>
          <w:b/>
          <w:kern w:val="22"/>
          <w:sz w:val="20"/>
          <w:szCs w:val="20"/>
        </w:rPr>
        <w:t>ε.)</w:t>
      </w:r>
      <w:r w:rsidRPr="00392E1F">
        <w:rPr>
          <w:rFonts w:asciiTheme="minorHAnsi" w:hAnsiTheme="minorHAnsi" w:cstheme="minorHAnsi"/>
          <w:kern w:val="22"/>
          <w:sz w:val="20"/>
          <w:szCs w:val="20"/>
        </w:rPr>
        <w:t xml:space="preserve"> του άρθρου 64 του ν. 4172/2013 «Φορολογία εισοδήματος, επείγοντα μέτρα εφαρμογής του ν.4046/2012, του ν. 4093/2012 και του ν. 4127/2013 και άλλες διατάξεις» (ΦΕΚ 167/Α/23-07</w:t>
      </w:r>
      <w:r w:rsidR="00E87680">
        <w:rPr>
          <w:rFonts w:asciiTheme="minorHAnsi" w:hAnsiTheme="minorHAnsi" w:cstheme="minorHAnsi"/>
          <w:kern w:val="22"/>
          <w:sz w:val="20"/>
          <w:szCs w:val="20"/>
        </w:rPr>
        <w:t>-2013)</w:t>
      </w:r>
      <w:r w:rsidRPr="00392E1F">
        <w:rPr>
          <w:rFonts w:asciiTheme="minorHAnsi" w:hAnsiTheme="minorHAnsi" w:cstheme="minorHAnsi"/>
          <w:kern w:val="22"/>
          <w:sz w:val="20"/>
          <w:szCs w:val="20"/>
        </w:rPr>
        <w:t>.</w:t>
      </w:r>
    </w:p>
    <w:p w:rsidR="00392E1F" w:rsidRPr="00392E1F" w:rsidRDefault="00392E1F" w:rsidP="00392E1F">
      <w:pPr>
        <w:pStyle w:val="a8"/>
        <w:spacing w:before="60" w:after="60"/>
        <w:ind w:right="-81"/>
        <w:contextualSpacing w:val="0"/>
        <w:rPr>
          <w:rFonts w:asciiTheme="minorHAnsi" w:hAnsiTheme="minorHAnsi" w:cstheme="minorHAnsi"/>
          <w:kern w:val="22"/>
          <w:sz w:val="20"/>
          <w:szCs w:val="20"/>
        </w:rPr>
      </w:pPr>
      <w:r w:rsidRPr="00392E1F">
        <w:rPr>
          <w:rFonts w:asciiTheme="minorHAnsi" w:hAnsiTheme="minorHAnsi" w:cstheme="minorHAnsi"/>
          <w:b/>
          <w:kern w:val="22"/>
          <w:sz w:val="20"/>
          <w:szCs w:val="20"/>
        </w:rPr>
        <w:t>στ.)</w:t>
      </w:r>
      <w:r w:rsidRPr="00392E1F">
        <w:rPr>
          <w:rFonts w:asciiTheme="minorHAnsi" w:hAnsiTheme="minorHAnsi" w:cstheme="minorHAnsi"/>
          <w:kern w:val="22"/>
          <w:sz w:val="20"/>
          <w:szCs w:val="20"/>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392E1F" w:rsidRPr="00392E1F" w:rsidRDefault="00392E1F" w:rsidP="00392E1F">
      <w:pPr>
        <w:pStyle w:val="a8"/>
        <w:spacing w:before="60" w:after="60"/>
        <w:ind w:right="-81"/>
        <w:contextualSpacing w:val="0"/>
        <w:rPr>
          <w:rFonts w:asciiTheme="minorHAnsi" w:hAnsiTheme="minorHAnsi" w:cstheme="minorHAnsi"/>
          <w:kern w:val="22"/>
          <w:sz w:val="20"/>
          <w:szCs w:val="20"/>
        </w:rPr>
      </w:pPr>
      <w:r w:rsidRPr="00392E1F">
        <w:rPr>
          <w:rFonts w:asciiTheme="minorHAnsi" w:hAnsiTheme="minorHAnsi" w:cstheme="minorHAnsi"/>
          <w:b/>
          <w:kern w:val="22"/>
          <w:sz w:val="20"/>
          <w:szCs w:val="20"/>
        </w:rPr>
        <w:t>ζ.)</w:t>
      </w:r>
      <w:r w:rsidRPr="00392E1F">
        <w:rPr>
          <w:rFonts w:asciiTheme="minorHAnsi" w:hAnsiTheme="minorHAnsi" w:cstheme="minorHAnsi"/>
          <w:kern w:val="22"/>
          <w:sz w:val="20"/>
          <w:szCs w:val="20"/>
        </w:rPr>
        <w:t xml:space="preserve"> του ν. 4013/2011 (ΦΕΚ Α’ 204) </w:t>
      </w:r>
      <w:r w:rsidRPr="00392E1F">
        <w:rPr>
          <w:rFonts w:asciiTheme="minorHAnsi" w:hAnsiTheme="minorHAnsi" w:cstheme="minorHAnsi"/>
          <w:i/>
          <w:kern w:val="22"/>
          <w:sz w:val="20"/>
          <w:szCs w:val="20"/>
        </w:rPr>
        <w:t>«Σύσταση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392E1F" w:rsidRDefault="00392E1F" w:rsidP="00392E1F">
      <w:pPr>
        <w:pStyle w:val="a8"/>
        <w:spacing w:before="60" w:after="60"/>
        <w:ind w:right="-81"/>
        <w:contextualSpacing w:val="0"/>
        <w:rPr>
          <w:rFonts w:asciiTheme="minorHAnsi" w:hAnsiTheme="minorHAnsi" w:cstheme="minorHAnsi"/>
          <w:i/>
          <w:sz w:val="20"/>
          <w:szCs w:val="20"/>
        </w:rPr>
      </w:pPr>
      <w:r w:rsidRPr="00392E1F">
        <w:rPr>
          <w:rFonts w:asciiTheme="minorHAnsi" w:hAnsiTheme="minorHAnsi" w:cstheme="minorHAnsi"/>
          <w:b/>
          <w:kern w:val="22"/>
          <w:sz w:val="20"/>
          <w:szCs w:val="20"/>
        </w:rPr>
        <w:t>η.)</w:t>
      </w:r>
      <w:r w:rsidRPr="00392E1F">
        <w:rPr>
          <w:rFonts w:asciiTheme="minorHAnsi" w:hAnsiTheme="minorHAnsi" w:cstheme="minorHAnsi"/>
          <w:kern w:val="22"/>
          <w:sz w:val="20"/>
          <w:szCs w:val="20"/>
        </w:rPr>
        <w:t xml:space="preserve"> </w:t>
      </w:r>
      <w:r w:rsidRPr="00392E1F">
        <w:rPr>
          <w:rFonts w:asciiTheme="minorHAnsi" w:hAnsiTheme="minorHAnsi" w:cstheme="minorHAnsi"/>
          <w:sz w:val="20"/>
          <w:szCs w:val="20"/>
        </w:rPr>
        <w:t xml:space="preserve">του ν. 3861/2010 (ΦΕΚ Α’ 112) </w:t>
      </w:r>
      <w:r w:rsidRPr="00392E1F">
        <w:rPr>
          <w:rFonts w:asciiTheme="minorHAnsi" w:hAnsiTheme="minorHAnsi" w:cstheme="minorHAnsi"/>
          <w:i/>
          <w:sz w:val="20"/>
          <w:szCs w:val="20"/>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75FE6" w:rsidRDefault="00575FE6" w:rsidP="00575FE6">
      <w:pPr>
        <w:pStyle w:val="a8"/>
        <w:spacing w:before="60" w:after="60"/>
        <w:ind w:right="-81"/>
        <w:rPr>
          <w:rFonts w:asciiTheme="minorHAnsi" w:hAnsiTheme="minorHAnsi" w:cstheme="minorHAnsi"/>
          <w:kern w:val="22"/>
          <w:sz w:val="20"/>
          <w:szCs w:val="20"/>
        </w:rPr>
      </w:pPr>
      <w:r>
        <w:rPr>
          <w:rFonts w:asciiTheme="minorHAnsi" w:hAnsiTheme="minorHAnsi" w:cstheme="minorHAnsi"/>
          <w:b/>
          <w:kern w:val="22"/>
          <w:sz w:val="20"/>
          <w:szCs w:val="20"/>
        </w:rPr>
        <w:t>θ.)</w:t>
      </w:r>
      <w:r>
        <w:rPr>
          <w:rFonts w:asciiTheme="minorHAnsi" w:hAnsiTheme="minorHAnsi" w:cstheme="minorHAnsi"/>
          <w:kern w:val="22"/>
          <w:sz w:val="20"/>
          <w:szCs w:val="20"/>
        </w:rPr>
        <w:t xml:space="preserve"> </w:t>
      </w:r>
      <w:r>
        <w:rPr>
          <w:rFonts w:asciiTheme="minorHAnsi" w:hAnsiTheme="minorHAnsi" w:cstheme="minorHAnsi"/>
          <w:sz w:val="20"/>
          <w:szCs w:val="20"/>
        </w:rPr>
        <w:t xml:space="preserve">του </w:t>
      </w:r>
      <w:r>
        <w:rPr>
          <w:rFonts w:asciiTheme="minorHAnsi" w:hAnsiTheme="minorHAnsi" w:cstheme="minorHAnsi"/>
          <w:kern w:val="22"/>
          <w:sz w:val="20"/>
          <w:szCs w:val="20"/>
        </w:rPr>
        <w:t xml:space="preserve">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(Α’ 265). </w:t>
      </w:r>
    </w:p>
    <w:p w:rsidR="00575FE6" w:rsidRPr="00575FE6" w:rsidRDefault="00575FE6" w:rsidP="00575FE6">
      <w:pPr>
        <w:pStyle w:val="a8"/>
        <w:spacing w:before="60" w:after="60"/>
        <w:ind w:right="-81"/>
        <w:rPr>
          <w:rFonts w:asciiTheme="minorHAnsi" w:hAnsiTheme="minorHAnsi" w:cstheme="minorHAnsi"/>
          <w:i/>
          <w:kern w:val="22"/>
          <w:sz w:val="20"/>
          <w:szCs w:val="20"/>
        </w:rPr>
      </w:pPr>
      <w:r>
        <w:rPr>
          <w:rFonts w:asciiTheme="minorHAnsi" w:hAnsiTheme="minorHAnsi" w:cstheme="minorHAnsi"/>
          <w:b/>
          <w:kern w:val="22"/>
          <w:sz w:val="20"/>
          <w:szCs w:val="20"/>
        </w:rPr>
        <w:t>ι.)</w:t>
      </w:r>
      <w:r>
        <w:rPr>
          <w:rFonts w:asciiTheme="minorHAnsi" w:hAnsiTheme="minorHAnsi" w:cstheme="minorHAnsi"/>
          <w:kern w:val="22"/>
          <w:sz w:val="20"/>
          <w:szCs w:val="20"/>
        </w:rPr>
        <w:t xml:space="preserve"> του άρθρου 26 </w:t>
      </w:r>
      <w:r w:rsidR="00720CCE">
        <w:rPr>
          <w:rFonts w:asciiTheme="minorHAnsi" w:hAnsiTheme="minorHAnsi" w:cstheme="minorHAnsi"/>
          <w:kern w:val="22"/>
          <w:sz w:val="20"/>
          <w:szCs w:val="20"/>
        </w:rPr>
        <w:t xml:space="preserve">«Συγκρότηση συλλογικών οργάνων της διοίκησης και ορισμός των μελών τους με κλήρση» </w:t>
      </w:r>
      <w:r>
        <w:rPr>
          <w:rFonts w:asciiTheme="minorHAnsi" w:hAnsiTheme="minorHAnsi" w:cstheme="minorHAnsi"/>
          <w:kern w:val="22"/>
          <w:sz w:val="20"/>
          <w:szCs w:val="20"/>
        </w:rPr>
        <w:t xml:space="preserve">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στην περίπτωση που επιλεγεί η διενέργεια κλήρωσης για τη συγκρότηση συλλογικών οργάνων. </w:t>
      </w:r>
    </w:p>
    <w:p w:rsidR="00392E1F" w:rsidRPr="00392E1F" w:rsidRDefault="00240875" w:rsidP="00392E1F">
      <w:pPr>
        <w:pStyle w:val="a8"/>
        <w:spacing w:before="60" w:after="60"/>
        <w:contextualSpacing w:val="0"/>
        <w:rPr>
          <w:rFonts w:asciiTheme="minorHAnsi" w:hAnsiTheme="minorHAnsi" w:cstheme="minorHAnsi"/>
          <w:sz w:val="20"/>
          <w:szCs w:val="20"/>
          <w:highlight w:val="lightGray"/>
        </w:rPr>
      </w:pPr>
      <w:r>
        <w:rPr>
          <w:rFonts w:asciiTheme="minorHAnsi" w:hAnsiTheme="minorHAnsi" w:cstheme="minorHAnsi"/>
          <w:b/>
          <w:sz w:val="20"/>
          <w:szCs w:val="20"/>
        </w:rPr>
        <w:t>ια</w:t>
      </w:r>
      <w:r w:rsidR="00392E1F" w:rsidRPr="00392E1F">
        <w:rPr>
          <w:rFonts w:asciiTheme="minorHAnsi" w:hAnsiTheme="minorHAnsi" w:cstheme="minorHAnsi"/>
          <w:b/>
          <w:sz w:val="20"/>
          <w:szCs w:val="20"/>
        </w:rPr>
        <w:t>.)</w:t>
      </w:r>
      <w:r w:rsidR="00392E1F" w:rsidRPr="00392E1F">
        <w:rPr>
          <w:rFonts w:asciiTheme="minorHAnsi" w:hAnsiTheme="minorHAnsi" w:cstheme="minorHAnsi"/>
          <w:sz w:val="20"/>
          <w:szCs w:val="20"/>
        </w:rPr>
        <w:t xml:space="preserve"> του ν. 2859/2000 (Α’ 248) </w:t>
      </w:r>
      <w:r w:rsidR="00392E1F" w:rsidRPr="00392E1F">
        <w:rPr>
          <w:rFonts w:asciiTheme="minorHAnsi" w:hAnsiTheme="minorHAnsi" w:cstheme="minorHAnsi"/>
          <w:i/>
          <w:sz w:val="20"/>
          <w:szCs w:val="20"/>
        </w:rPr>
        <w:t>«Κύρωση Κώδικα Φόρου Προστιθέμενης Αξίας»,</w:t>
      </w:r>
    </w:p>
    <w:p w:rsidR="00392E1F" w:rsidRPr="00611EB4" w:rsidRDefault="00240875" w:rsidP="00611EB4">
      <w:pPr>
        <w:pStyle w:val="a8"/>
        <w:spacing w:before="60" w:after="60"/>
        <w:contextualSpacing w:val="0"/>
        <w:rPr>
          <w:rFonts w:asciiTheme="minorHAnsi" w:hAnsiTheme="minorHAnsi" w:cstheme="minorHAnsi"/>
          <w:sz w:val="20"/>
          <w:szCs w:val="20"/>
        </w:rPr>
      </w:pPr>
      <w:r>
        <w:rPr>
          <w:rFonts w:asciiTheme="minorHAnsi" w:hAnsiTheme="minorHAnsi" w:cstheme="minorHAnsi"/>
          <w:b/>
          <w:sz w:val="20"/>
          <w:szCs w:val="20"/>
        </w:rPr>
        <w:t>ιβ</w:t>
      </w:r>
      <w:r w:rsidR="00392E1F" w:rsidRPr="00392E1F">
        <w:rPr>
          <w:rFonts w:asciiTheme="minorHAnsi" w:hAnsiTheme="minorHAnsi" w:cstheme="minorHAnsi"/>
          <w:b/>
          <w:sz w:val="20"/>
          <w:szCs w:val="20"/>
        </w:rPr>
        <w:t>.)</w:t>
      </w:r>
      <w:r w:rsidR="00392E1F" w:rsidRPr="00392E1F">
        <w:rPr>
          <w:rFonts w:asciiTheme="minorHAnsi" w:hAnsiTheme="minorHAnsi" w:cstheme="minorHAnsi"/>
          <w:sz w:val="20"/>
          <w:szCs w:val="20"/>
        </w:rPr>
        <w:t xml:space="preserve"> του ν. 2690/1999 (ΦΕΚ Α’ 45) </w:t>
      </w:r>
      <w:r w:rsidR="00392E1F" w:rsidRPr="00392E1F">
        <w:rPr>
          <w:rFonts w:asciiTheme="minorHAnsi" w:hAnsiTheme="minorHAnsi" w:cstheme="minorHAnsi"/>
          <w:i/>
          <w:sz w:val="20"/>
          <w:szCs w:val="20"/>
        </w:rPr>
        <w:t>«Κύρωση του Κώδικα ∆ιοικητικής ∆ιαδικασίας και άλλες διατάξεις»,</w:t>
      </w:r>
    </w:p>
    <w:p w:rsidR="00392E1F" w:rsidRPr="00392E1F" w:rsidRDefault="00240875" w:rsidP="00392E1F">
      <w:pPr>
        <w:pStyle w:val="a8"/>
        <w:spacing w:before="60" w:after="60"/>
        <w:ind w:right="-81"/>
        <w:contextualSpacing w:val="0"/>
        <w:rPr>
          <w:rFonts w:asciiTheme="minorHAnsi" w:hAnsiTheme="minorHAnsi" w:cstheme="minorHAnsi"/>
          <w:kern w:val="22"/>
          <w:sz w:val="20"/>
          <w:szCs w:val="20"/>
        </w:rPr>
      </w:pPr>
      <w:r>
        <w:rPr>
          <w:rFonts w:asciiTheme="minorHAnsi" w:hAnsiTheme="minorHAnsi" w:cstheme="minorHAnsi"/>
          <w:b/>
          <w:sz w:val="20"/>
          <w:szCs w:val="20"/>
        </w:rPr>
        <w:t>ιγ</w:t>
      </w:r>
      <w:r w:rsidR="00611EB4">
        <w:rPr>
          <w:rFonts w:asciiTheme="minorHAnsi" w:hAnsiTheme="minorHAnsi" w:cstheme="minorHAnsi"/>
          <w:b/>
          <w:sz w:val="20"/>
          <w:szCs w:val="20"/>
        </w:rPr>
        <w:t>.</w:t>
      </w:r>
      <w:r w:rsidR="00392E1F" w:rsidRPr="00392E1F">
        <w:rPr>
          <w:rFonts w:asciiTheme="minorHAnsi" w:hAnsiTheme="minorHAnsi" w:cstheme="minorHAnsi"/>
          <w:b/>
          <w:sz w:val="20"/>
          <w:szCs w:val="20"/>
        </w:rPr>
        <w:t>)</w:t>
      </w:r>
      <w:r w:rsidR="00392E1F" w:rsidRPr="00392E1F">
        <w:rPr>
          <w:rFonts w:asciiTheme="minorHAnsi" w:hAnsiTheme="minorHAnsi" w:cstheme="minorHAnsi"/>
          <w:sz w:val="20"/>
          <w:szCs w:val="20"/>
        </w:rPr>
        <w:t xml:space="preserve"> </w:t>
      </w:r>
      <w:r w:rsidR="00392E1F" w:rsidRPr="00392E1F">
        <w:rPr>
          <w:rFonts w:asciiTheme="minorHAnsi" w:hAnsiTheme="minorHAnsi" w:cstheme="minorHAnsi"/>
          <w:kern w:val="22"/>
          <w:sz w:val="20"/>
          <w:szCs w:val="20"/>
        </w:rPr>
        <w:t xml:space="preserve">του Π.Δ. 80/2016 (ΦΕΚ Α’ 145) </w:t>
      </w:r>
      <w:r w:rsidR="00392E1F" w:rsidRPr="00392E1F">
        <w:rPr>
          <w:rFonts w:asciiTheme="minorHAnsi" w:hAnsiTheme="minorHAnsi" w:cstheme="minorHAnsi"/>
          <w:i/>
          <w:kern w:val="22"/>
          <w:sz w:val="20"/>
          <w:szCs w:val="20"/>
        </w:rPr>
        <w:t>«Ανάληψη υποχρεώσεων από τους διατάκτες»</w:t>
      </w:r>
      <w:r w:rsidR="00392E1F" w:rsidRPr="00392E1F">
        <w:rPr>
          <w:rFonts w:asciiTheme="minorHAnsi" w:hAnsiTheme="minorHAnsi" w:cstheme="minorHAnsi"/>
          <w:kern w:val="22"/>
          <w:sz w:val="20"/>
          <w:szCs w:val="20"/>
        </w:rPr>
        <w:t>.</w:t>
      </w:r>
    </w:p>
    <w:p w:rsidR="00392E1F" w:rsidRPr="00392E1F" w:rsidRDefault="00240875" w:rsidP="00392E1F">
      <w:pPr>
        <w:pStyle w:val="a8"/>
        <w:spacing w:before="60" w:after="60"/>
        <w:ind w:right="-81"/>
        <w:contextualSpacing w:val="0"/>
        <w:rPr>
          <w:rFonts w:asciiTheme="minorHAnsi" w:hAnsiTheme="minorHAnsi" w:cstheme="minorHAnsi"/>
          <w:kern w:val="22"/>
          <w:sz w:val="20"/>
          <w:szCs w:val="20"/>
        </w:rPr>
      </w:pPr>
      <w:r>
        <w:rPr>
          <w:rFonts w:asciiTheme="minorHAnsi" w:hAnsiTheme="minorHAnsi" w:cstheme="minorHAnsi"/>
          <w:b/>
          <w:kern w:val="22"/>
          <w:sz w:val="20"/>
          <w:szCs w:val="20"/>
        </w:rPr>
        <w:t>ιδ</w:t>
      </w:r>
      <w:r w:rsidR="00392E1F" w:rsidRPr="00392E1F">
        <w:rPr>
          <w:rFonts w:asciiTheme="minorHAnsi" w:hAnsiTheme="minorHAnsi" w:cstheme="minorHAnsi"/>
          <w:b/>
          <w:kern w:val="22"/>
          <w:sz w:val="20"/>
          <w:szCs w:val="20"/>
        </w:rPr>
        <w:t>.)</w:t>
      </w:r>
      <w:r w:rsidR="00392E1F" w:rsidRPr="00392E1F">
        <w:rPr>
          <w:rFonts w:asciiTheme="minorHAnsi" w:hAnsiTheme="minorHAnsi" w:cstheme="minorHAnsi"/>
          <w:kern w:val="22"/>
          <w:sz w:val="20"/>
          <w:szCs w:val="20"/>
        </w:rPr>
        <w:t xml:space="preserve"> του Π.Δ 28/2015 (Α' 34) </w:t>
      </w:r>
      <w:r w:rsidR="00392E1F" w:rsidRPr="00392E1F">
        <w:rPr>
          <w:rFonts w:asciiTheme="minorHAnsi" w:hAnsiTheme="minorHAnsi" w:cstheme="minorHAnsi"/>
          <w:i/>
          <w:kern w:val="22"/>
          <w:sz w:val="20"/>
          <w:szCs w:val="20"/>
        </w:rPr>
        <w:t>«Κωδικοποίηση διατάξεων για την πρόσβαση σε δημόσια έγγραφα και στοιχεία»,</w:t>
      </w:r>
    </w:p>
    <w:p w:rsidR="00584918" w:rsidRPr="00584918" w:rsidRDefault="00240875" w:rsidP="0038098F">
      <w:pPr>
        <w:pStyle w:val="a8"/>
        <w:spacing w:before="60" w:after="60"/>
        <w:ind w:right="-81"/>
        <w:contextualSpacing w:val="0"/>
        <w:rPr>
          <w:rFonts w:asciiTheme="minorHAnsi" w:hAnsiTheme="minorHAnsi" w:cstheme="minorHAnsi"/>
          <w:sz w:val="20"/>
          <w:szCs w:val="20"/>
        </w:rPr>
      </w:pPr>
      <w:r>
        <w:rPr>
          <w:rFonts w:asciiTheme="minorHAnsi" w:hAnsiTheme="minorHAnsi" w:cstheme="minorHAnsi"/>
          <w:b/>
          <w:kern w:val="22"/>
          <w:sz w:val="20"/>
          <w:szCs w:val="20"/>
        </w:rPr>
        <w:t>ιε</w:t>
      </w:r>
      <w:r w:rsidR="00392E1F" w:rsidRPr="00584918">
        <w:rPr>
          <w:rFonts w:asciiTheme="minorHAnsi" w:hAnsiTheme="minorHAnsi" w:cstheme="minorHAnsi"/>
          <w:b/>
          <w:kern w:val="22"/>
          <w:sz w:val="20"/>
          <w:szCs w:val="20"/>
        </w:rPr>
        <w:t xml:space="preserve">.) </w:t>
      </w:r>
      <w:r w:rsidR="00392E1F" w:rsidRPr="00584918">
        <w:rPr>
          <w:rFonts w:asciiTheme="minorHAnsi" w:hAnsiTheme="minorHAnsi" w:cstheme="minorHAnsi"/>
          <w:sz w:val="20"/>
          <w:szCs w:val="20"/>
        </w:rPr>
        <w:t xml:space="preserve">του Π.Δ. 63/2005 (ΦΕΚ Α’ 98) </w:t>
      </w:r>
      <w:r w:rsidR="00392E1F" w:rsidRPr="00584918">
        <w:rPr>
          <w:rFonts w:asciiTheme="minorHAnsi" w:hAnsiTheme="minorHAnsi" w:cstheme="minorHAnsi"/>
          <w:i/>
          <w:sz w:val="20"/>
          <w:szCs w:val="20"/>
        </w:rPr>
        <w:t>«Κωδικοποίηση της νομοθεσίας για την Κυβέρνηση και τα Κυβερνητικά Όργανα»</w:t>
      </w:r>
      <w:r w:rsidR="00392E1F" w:rsidRPr="00584918">
        <w:rPr>
          <w:rFonts w:asciiTheme="minorHAnsi" w:hAnsiTheme="minorHAnsi" w:cstheme="minorHAnsi"/>
          <w:sz w:val="20"/>
          <w:szCs w:val="20"/>
        </w:rPr>
        <w:t xml:space="preserve">, σε συνδυασμό με τις διατάξεις των παραγράφων 5 και 6 του άρθρου 19 του Ν. 4389/2016 και </w:t>
      </w:r>
      <w:r w:rsidR="00584918">
        <w:rPr>
          <w:rFonts w:asciiTheme="minorHAnsi" w:hAnsiTheme="minorHAnsi" w:cstheme="minorHAnsi"/>
          <w:sz w:val="20"/>
          <w:szCs w:val="20"/>
        </w:rPr>
        <w:t>ειδικότερα του άρθρου 90</w:t>
      </w:r>
      <w:r w:rsidR="00584918" w:rsidRPr="00584918">
        <w:rPr>
          <w:rFonts w:asciiTheme="minorHAnsi" w:hAnsiTheme="minorHAnsi" w:cstheme="minorHAnsi"/>
          <w:sz w:val="20"/>
          <w:szCs w:val="20"/>
        </w:rPr>
        <w:t>.</w:t>
      </w:r>
      <w:r w:rsidR="00392E1F" w:rsidRPr="00584918">
        <w:rPr>
          <w:rFonts w:asciiTheme="minorHAnsi" w:hAnsiTheme="minorHAnsi" w:cstheme="minorHAnsi"/>
          <w:sz w:val="20"/>
          <w:szCs w:val="20"/>
        </w:rPr>
        <w:t xml:space="preserve"> </w:t>
      </w:r>
    </w:p>
    <w:p w:rsidR="0038098F" w:rsidRPr="0038098F" w:rsidRDefault="00240875" w:rsidP="0038098F">
      <w:pPr>
        <w:pStyle w:val="a8"/>
        <w:spacing w:before="60" w:after="60"/>
        <w:ind w:right="-81"/>
        <w:contextualSpacing w:val="0"/>
        <w:rPr>
          <w:rFonts w:asciiTheme="minorHAnsi" w:hAnsiTheme="minorHAnsi" w:cstheme="minorHAnsi"/>
          <w:kern w:val="22"/>
          <w:sz w:val="20"/>
          <w:szCs w:val="20"/>
        </w:rPr>
      </w:pPr>
      <w:r>
        <w:rPr>
          <w:b/>
          <w:kern w:val="22"/>
          <w:sz w:val="20"/>
          <w:szCs w:val="20"/>
        </w:rPr>
        <w:t>ιστ</w:t>
      </w:r>
      <w:r w:rsidR="0038098F" w:rsidRPr="0038098F">
        <w:rPr>
          <w:b/>
          <w:kern w:val="22"/>
          <w:sz w:val="20"/>
          <w:szCs w:val="20"/>
        </w:rPr>
        <w:t>.)</w:t>
      </w:r>
      <w:r w:rsidR="0038098F" w:rsidRPr="0038098F">
        <w:rPr>
          <w:kern w:val="22"/>
          <w:sz w:val="20"/>
          <w:szCs w:val="20"/>
        </w:rPr>
        <w:t xml:space="preserve"> </w:t>
      </w:r>
      <w:r>
        <w:rPr>
          <w:kern w:val="22"/>
          <w:sz w:val="20"/>
          <w:szCs w:val="20"/>
        </w:rPr>
        <w:t>τ</w:t>
      </w:r>
      <w:r w:rsidR="0038098F" w:rsidRPr="0038098F">
        <w:rPr>
          <w:kern w:val="22"/>
          <w:sz w:val="20"/>
          <w:szCs w:val="20"/>
        </w:rPr>
        <w:t>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392E1F" w:rsidRPr="00392E1F" w:rsidRDefault="00240875" w:rsidP="00392E1F">
      <w:pPr>
        <w:pStyle w:val="a8"/>
        <w:spacing w:before="60" w:after="60"/>
        <w:contextualSpacing w:val="0"/>
        <w:rPr>
          <w:rFonts w:asciiTheme="minorHAnsi" w:hAnsiTheme="minorHAnsi" w:cstheme="minorHAnsi"/>
          <w:sz w:val="20"/>
          <w:szCs w:val="20"/>
        </w:rPr>
      </w:pPr>
      <w:r>
        <w:rPr>
          <w:rFonts w:asciiTheme="minorHAnsi" w:hAnsiTheme="minorHAnsi" w:cstheme="minorHAnsi"/>
          <w:b/>
          <w:sz w:val="20"/>
          <w:szCs w:val="20"/>
        </w:rPr>
        <w:t>ιζ</w:t>
      </w:r>
      <w:r w:rsidR="00392E1F" w:rsidRPr="0038098F">
        <w:rPr>
          <w:rFonts w:asciiTheme="minorHAnsi" w:hAnsiTheme="minorHAnsi" w:cstheme="minorHAnsi"/>
          <w:sz w:val="20"/>
          <w:szCs w:val="20"/>
        </w:rPr>
        <w:t xml:space="preserve">.) της υπ’ αριθ. </w:t>
      </w:r>
      <w:r w:rsidR="00575FE6" w:rsidRPr="00575FE6">
        <w:rPr>
          <w:rFonts w:asciiTheme="minorHAnsi" w:hAnsiTheme="minorHAnsi" w:cstheme="minorHAnsi"/>
          <w:sz w:val="20"/>
          <w:szCs w:val="20"/>
        </w:rPr>
        <w:t>57654/2017</w:t>
      </w:r>
      <w:r w:rsidR="00575FE6">
        <w:rPr>
          <w:rFonts w:asciiTheme="minorHAnsi" w:hAnsiTheme="minorHAnsi" w:cstheme="minorHAnsi"/>
          <w:sz w:val="20"/>
          <w:szCs w:val="20"/>
        </w:rPr>
        <w:t xml:space="preserve"> </w:t>
      </w:r>
      <w:r w:rsidR="00392E1F" w:rsidRPr="0038098F">
        <w:rPr>
          <w:rFonts w:asciiTheme="minorHAnsi" w:hAnsiTheme="minorHAnsi" w:cstheme="minorHAnsi"/>
          <w:sz w:val="20"/>
          <w:szCs w:val="20"/>
        </w:rPr>
        <w:t xml:space="preserve">(ΦΕΚ Β’ 1781) Υπουργικής Απόφασης </w:t>
      </w:r>
      <w:r w:rsidR="00392E1F" w:rsidRPr="0038098F">
        <w:rPr>
          <w:rFonts w:asciiTheme="minorHAnsi" w:hAnsiTheme="minorHAnsi" w:cstheme="minorHAnsi"/>
          <w:i/>
          <w:sz w:val="20"/>
          <w:szCs w:val="20"/>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392E1F" w:rsidRPr="0038098F">
        <w:rPr>
          <w:rFonts w:asciiTheme="minorHAnsi" w:hAnsiTheme="minorHAnsi" w:cstheme="minorHAnsi"/>
          <w:sz w:val="20"/>
          <w:szCs w:val="20"/>
        </w:rPr>
        <w:t>.</w:t>
      </w:r>
    </w:p>
    <w:p w:rsidR="00392E1F" w:rsidRPr="00392E1F" w:rsidRDefault="00240875" w:rsidP="00392E1F">
      <w:pPr>
        <w:pStyle w:val="a8"/>
        <w:spacing w:before="60" w:after="60"/>
        <w:ind w:right="-81"/>
        <w:contextualSpacing w:val="0"/>
        <w:rPr>
          <w:rFonts w:asciiTheme="minorHAnsi" w:hAnsiTheme="minorHAnsi" w:cstheme="minorHAnsi"/>
          <w:kern w:val="22"/>
          <w:sz w:val="20"/>
          <w:szCs w:val="20"/>
        </w:rPr>
      </w:pPr>
      <w:r>
        <w:rPr>
          <w:rFonts w:asciiTheme="minorHAnsi" w:hAnsiTheme="minorHAnsi" w:cstheme="minorHAnsi"/>
          <w:b/>
          <w:sz w:val="20"/>
          <w:szCs w:val="20"/>
        </w:rPr>
        <w:t>ιη</w:t>
      </w:r>
      <w:r w:rsidR="00392E1F" w:rsidRPr="00392E1F">
        <w:rPr>
          <w:rFonts w:asciiTheme="minorHAnsi" w:hAnsiTheme="minorHAnsi" w:cstheme="minorHAnsi"/>
          <w:b/>
          <w:sz w:val="20"/>
          <w:szCs w:val="20"/>
        </w:rPr>
        <w:t>.)</w:t>
      </w:r>
      <w:r w:rsidR="00392E1F" w:rsidRPr="00392E1F">
        <w:rPr>
          <w:rFonts w:asciiTheme="minorHAnsi" w:hAnsiTheme="minorHAnsi" w:cstheme="minorHAnsi"/>
          <w:sz w:val="20"/>
          <w:szCs w:val="20"/>
        </w:rPr>
        <w:t xml:space="preserve"> </w:t>
      </w:r>
      <w:r w:rsidR="00392E1F" w:rsidRPr="00392E1F">
        <w:rPr>
          <w:rFonts w:asciiTheme="minorHAnsi" w:hAnsiTheme="minorHAnsi" w:cstheme="minorHAnsi"/>
          <w:kern w:val="22"/>
          <w:sz w:val="20"/>
          <w:szCs w:val="20"/>
        </w:rPr>
        <w:t>της με αρ. 1191/14-3-2017 (Β' 969) Απόφασης  των Υπουργών Δικαιοσύνης, Διαφάνειας και Ανθρωπίνων Δικαιωμάτων “</w:t>
      </w:r>
      <w:r w:rsidR="00392E1F" w:rsidRPr="00392E1F">
        <w:rPr>
          <w:rFonts w:asciiTheme="minorHAnsi" w:hAnsiTheme="minorHAnsi" w:cstheme="minorHAnsi"/>
          <w:i/>
          <w:kern w:val="22"/>
          <w:sz w:val="20"/>
          <w:szCs w:val="20"/>
        </w:rPr>
        <w:t xml:space="preserve">Καθορισμός του χρόνου, τρόπου υπολογισμού της διαδικασίας παρακράτησης και απόδοσης της </w:t>
      </w:r>
      <w:r w:rsidR="00392E1F" w:rsidRPr="00392E1F">
        <w:rPr>
          <w:rFonts w:asciiTheme="minorHAnsi" w:hAnsiTheme="minorHAnsi" w:cstheme="minorHAnsi"/>
          <w:i/>
          <w:kern w:val="22"/>
          <w:sz w:val="20"/>
          <w:szCs w:val="20"/>
        </w:rPr>
        <w:lastRenderedPageBreak/>
        <w:t>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38098F" w:rsidRDefault="00240875" w:rsidP="0038098F">
      <w:pPr>
        <w:pStyle w:val="a8"/>
        <w:spacing w:before="60" w:after="60"/>
        <w:ind w:right="-81"/>
        <w:contextualSpacing w:val="0"/>
        <w:rPr>
          <w:rFonts w:asciiTheme="minorHAnsi" w:hAnsiTheme="minorHAnsi" w:cstheme="minorHAnsi"/>
          <w:i/>
          <w:kern w:val="22"/>
          <w:sz w:val="20"/>
          <w:szCs w:val="20"/>
        </w:rPr>
      </w:pPr>
      <w:r>
        <w:rPr>
          <w:rFonts w:asciiTheme="minorHAnsi" w:hAnsiTheme="minorHAnsi" w:cstheme="minorHAnsi"/>
          <w:b/>
          <w:kern w:val="22"/>
          <w:sz w:val="20"/>
          <w:szCs w:val="20"/>
        </w:rPr>
        <w:t>ιθ</w:t>
      </w:r>
      <w:r w:rsidR="00392E1F" w:rsidRPr="00392E1F">
        <w:rPr>
          <w:rFonts w:asciiTheme="minorHAnsi" w:hAnsiTheme="minorHAnsi" w:cstheme="minorHAnsi"/>
          <w:b/>
          <w:kern w:val="22"/>
          <w:sz w:val="20"/>
          <w:szCs w:val="20"/>
        </w:rPr>
        <w:t>.)</w:t>
      </w:r>
      <w:r w:rsidR="00392E1F" w:rsidRPr="00392E1F">
        <w:rPr>
          <w:rFonts w:asciiTheme="minorHAnsi" w:hAnsiTheme="minorHAnsi" w:cstheme="minorHAnsi"/>
          <w:kern w:val="22"/>
          <w:sz w:val="20"/>
          <w:szCs w:val="20"/>
        </w:rPr>
        <w:t xml:space="preserve"> της υπ’ αρ. Π1/2380/18.12.2012 (ΦΕΚ Β’ 3400) Κοινής Υπουργικής Απόφασης </w:t>
      </w:r>
      <w:r w:rsidR="00392E1F" w:rsidRPr="00392E1F">
        <w:rPr>
          <w:rFonts w:asciiTheme="minorHAnsi" w:hAnsiTheme="minorHAnsi" w:cstheme="minorHAnsi"/>
          <w:i/>
          <w:kern w:val="22"/>
          <w:sz w:val="20"/>
          <w:szCs w:val="20"/>
        </w:rPr>
        <w:t>«Ρύθμιση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38098F" w:rsidRPr="0038098F" w:rsidRDefault="00240875" w:rsidP="0038098F">
      <w:pPr>
        <w:pStyle w:val="a8"/>
        <w:spacing w:before="60" w:after="60"/>
        <w:ind w:right="-81"/>
        <w:contextualSpacing w:val="0"/>
        <w:rPr>
          <w:rFonts w:asciiTheme="minorHAnsi" w:hAnsiTheme="minorHAnsi" w:cstheme="minorHAnsi"/>
          <w:kern w:val="22"/>
          <w:sz w:val="20"/>
          <w:szCs w:val="20"/>
        </w:rPr>
      </w:pPr>
      <w:r>
        <w:rPr>
          <w:rFonts w:asciiTheme="minorHAnsi" w:hAnsiTheme="minorHAnsi" w:cstheme="minorHAnsi"/>
          <w:b/>
          <w:kern w:val="22"/>
          <w:sz w:val="20"/>
          <w:szCs w:val="20"/>
        </w:rPr>
        <w:t>κ</w:t>
      </w:r>
      <w:r w:rsidR="00392E1F" w:rsidRPr="0038098F">
        <w:rPr>
          <w:rFonts w:asciiTheme="minorHAnsi" w:hAnsiTheme="minorHAnsi" w:cstheme="minorHAnsi"/>
          <w:b/>
          <w:kern w:val="22"/>
          <w:sz w:val="20"/>
          <w:szCs w:val="20"/>
        </w:rPr>
        <w:t>.)</w:t>
      </w:r>
      <w:r w:rsidR="00392E1F" w:rsidRPr="0038098F">
        <w:rPr>
          <w:rFonts w:asciiTheme="minorHAnsi" w:hAnsiTheme="minorHAnsi" w:cstheme="minorHAnsi"/>
          <w:kern w:val="22"/>
          <w:sz w:val="20"/>
          <w:szCs w:val="20"/>
        </w:rPr>
        <w:t xml:space="preserve"> </w:t>
      </w:r>
      <w:r w:rsidR="0038098F" w:rsidRPr="0038098F">
        <w:rPr>
          <w:kern w:val="22"/>
          <w:sz w:val="20"/>
          <w:szCs w:val="20"/>
        </w:rPr>
        <w:t xml:space="preserve">της </w:t>
      </w:r>
      <w:r w:rsidR="0038098F" w:rsidRPr="0038098F">
        <w:rPr>
          <w:sz w:val="20"/>
          <w:szCs w:val="20"/>
        </w:rPr>
        <w:t>υπ’ αριθμ. 158/2016 απόφασης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392E1F" w:rsidRPr="0038098F" w:rsidRDefault="00240875" w:rsidP="0038098F">
      <w:pPr>
        <w:pStyle w:val="a8"/>
        <w:spacing w:before="60" w:after="60"/>
        <w:ind w:right="-81"/>
        <w:contextualSpacing w:val="0"/>
        <w:rPr>
          <w:rFonts w:asciiTheme="minorHAnsi" w:hAnsiTheme="minorHAnsi" w:cstheme="minorHAnsi"/>
          <w:i/>
          <w:kern w:val="22"/>
          <w:sz w:val="20"/>
          <w:szCs w:val="20"/>
        </w:rPr>
      </w:pPr>
      <w:r>
        <w:rPr>
          <w:rFonts w:asciiTheme="minorHAnsi" w:hAnsiTheme="minorHAnsi" w:cstheme="minorHAnsi"/>
          <w:b/>
          <w:kern w:val="22"/>
          <w:sz w:val="20"/>
          <w:szCs w:val="20"/>
        </w:rPr>
        <w:t>λ</w:t>
      </w:r>
      <w:r w:rsidR="0038098F" w:rsidRPr="0038098F">
        <w:rPr>
          <w:rFonts w:asciiTheme="minorHAnsi" w:hAnsiTheme="minorHAnsi" w:cstheme="minorHAnsi"/>
          <w:b/>
          <w:kern w:val="22"/>
          <w:sz w:val="20"/>
          <w:szCs w:val="20"/>
        </w:rPr>
        <w:t>.)</w:t>
      </w:r>
      <w:r w:rsidR="0038098F" w:rsidRPr="0038098F">
        <w:rPr>
          <w:rFonts w:asciiTheme="minorHAnsi" w:hAnsiTheme="minorHAnsi" w:cstheme="minorHAnsi"/>
          <w:kern w:val="22"/>
          <w:sz w:val="20"/>
          <w:szCs w:val="20"/>
        </w:rPr>
        <w:t xml:space="preserve"> </w:t>
      </w:r>
      <w:r w:rsidR="00392E1F" w:rsidRPr="0038098F">
        <w:rPr>
          <w:rFonts w:asciiTheme="minorHAnsi" w:hAnsiTheme="minorHAnsi" w:cstheme="minorHAnsi"/>
          <w:kern w:val="22"/>
          <w:sz w:val="20"/>
          <w:szCs w:val="20"/>
        </w:rPr>
        <w:t>της υπ’ αρ. πρωτ. Δ.ΟΡΓ. Α 1036960 ΕΞ 2017/10.3.2017 (ΦΕΚ Β’ 968</w:t>
      </w:r>
      <w:r w:rsidR="008348D4" w:rsidRPr="008348D4">
        <w:rPr>
          <w:rFonts w:asciiTheme="minorHAnsi" w:hAnsiTheme="minorHAnsi" w:cstheme="minorHAnsi"/>
          <w:kern w:val="22"/>
          <w:sz w:val="20"/>
          <w:szCs w:val="20"/>
        </w:rPr>
        <w:t xml:space="preserve"> </w:t>
      </w:r>
      <w:r w:rsidR="008348D4">
        <w:rPr>
          <w:rFonts w:asciiTheme="minorHAnsi" w:hAnsiTheme="minorHAnsi" w:cstheme="minorHAnsi"/>
          <w:kern w:val="22"/>
          <w:sz w:val="20"/>
          <w:szCs w:val="20"/>
        </w:rPr>
        <w:t>όπως έχει τροποποιηθεί και ισχύει</w:t>
      </w:r>
      <w:r w:rsidR="00392E1F" w:rsidRPr="0038098F">
        <w:rPr>
          <w:rFonts w:asciiTheme="minorHAnsi" w:hAnsiTheme="minorHAnsi" w:cstheme="minorHAnsi"/>
          <w:kern w:val="22"/>
          <w:sz w:val="20"/>
          <w:szCs w:val="20"/>
        </w:rPr>
        <w:t xml:space="preserve">) απόφασης του Διοικητή της Α.Α.Δ.Ε., </w:t>
      </w:r>
      <w:r w:rsidR="00392E1F" w:rsidRPr="0038098F">
        <w:rPr>
          <w:rFonts w:asciiTheme="minorHAnsi" w:hAnsiTheme="minorHAnsi" w:cstheme="minorHAnsi"/>
          <w:i/>
          <w:kern w:val="22"/>
          <w:sz w:val="20"/>
          <w:szCs w:val="20"/>
        </w:rPr>
        <w:t>«Οργανισμός της Ανεξάρτητης Αρχής Δημοσίων Εσόδων (Α.Α.Δ.Ε.)».</w:t>
      </w:r>
    </w:p>
    <w:p w:rsidR="00B51410" w:rsidRPr="00351679" w:rsidRDefault="00B51410" w:rsidP="00874734">
      <w:pPr>
        <w:pStyle w:val="a8"/>
        <w:numPr>
          <w:ilvl w:val="0"/>
          <w:numId w:val="26"/>
        </w:numPr>
        <w:spacing w:after="120" w:line="240" w:lineRule="auto"/>
        <w:ind w:left="425" w:hanging="426"/>
        <w:contextualSpacing w:val="0"/>
        <w:rPr>
          <w:rFonts w:asciiTheme="minorHAnsi" w:hAnsiTheme="minorHAnsi" w:cstheme="minorHAnsi"/>
          <w:kern w:val="22"/>
          <w:sz w:val="20"/>
        </w:rPr>
      </w:pPr>
      <w:r w:rsidRPr="00351679">
        <w:rPr>
          <w:rFonts w:asciiTheme="minorHAnsi" w:hAnsiTheme="minorHAnsi" w:cstheme="minorHAnsi"/>
          <w:kern w:val="22"/>
          <w:sz w:val="20"/>
        </w:rPr>
        <w:t xml:space="preserve">Την υπ’ αρ. πρωτ. Δ6Α 1145867 ΕΞ 2013/25.9.2013 (ΦΕΚ Β’ 2417) απόφαση του Υπουργού Οικονομικών </w:t>
      </w:r>
      <w:r w:rsidRPr="00351679">
        <w:rPr>
          <w:rFonts w:asciiTheme="minorHAnsi" w:hAnsiTheme="minorHAnsi" w:cstheme="minorHAnsi"/>
          <w:i/>
          <w:kern w:val="22"/>
          <w:sz w:val="20"/>
        </w:rPr>
        <w:t xml:space="preserve">«Μεταβίβαση αρμοδιοτήτων στον Γενικό Γραμματέα της Γενικής Γραμματείας Δημοσίων Εσόδων του Υπουργείου Οικονομικών», </w:t>
      </w:r>
      <w:r w:rsidRPr="00351679">
        <w:rPr>
          <w:rFonts w:asciiTheme="minorHAnsi" w:hAnsiTheme="minorHAnsi" w:cstheme="minorHAnsi"/>
          <w:kern w:val="22"/>
          <w:sz w:val="20"/>
        </w:rPr>
        <w:t>όπως ισχύει, σε συνδυασμό με τις διατάξεις της υποπαραγράφου α΄ της παρ. 3 του άρθρου 41 του Ν. 4389/2016.</w:t>
      </w:r>
    </w:p>
    <w:p w:rsidR="001D30DA" w:rsidRPr="001D30DA" w:rsidRDefault="00B51410" w:rsidP="001D30DA">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351679">
        <w:rPr>
          <w:rFonts w:asciiTheme="minorHAnsi" w:hAnsiTheme="minorHAnsi" w:cstheme="minorHAnsi"/>
          <w:kern w:val="22"/>
          <w:sz w:val="20"/>
        </w:rPr>
        <w:t xml:space="preserve">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w:t>
      </w:r>
      <w:r w:rsidRPr="00351679">
        <w:rPr>
          <w:rFonts w:asciiTheme="minorHAnsi" w:hAnsiTheme="minorHAnsi" w:cstheme="minorHAnsi"/>
          <w:sz w:val="20"/>
        </w:rPr>
        <w:t>και τη με αριθμό 39/3/30.11.2017 (Υ.Ο.Δ.Δ. 689) Απόφαση του Συμβουλίου Διοίκησης της Α.Α.Δ.Ε. «Ανανέωση της Θητείας του Διοικητή της Ανεξάρτητης Αρχής Δημοσίων Εσόδων».</w:t>
      </w:r>
    </w:p>
    <w:p w:rsidR="001D30DA" w:rsidRPr="001D30DA" w:rsidRDefault="001D30DA" w:rsidP="001D30DA">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4B1569">
        <w:rPr>
          <w:rFonts w:asciiTheme="minorHAnsi" w:hAnsiTheme="minorHAnsi" w:cstheme="minorHAnsi"/>
          <w:kern w:val="22"/>
          <w:sz w:val="20"/>
        </w:rPr>
        <w:t>Την υπ’ αρ. 110427/ΕΥΘΥ/1020/20-10-2016 Υ.Α. (ΦΕΚ Β’</w:t>
      </w:r>
      <w:r w:rsidRPr="001D30DA">
        <w:rPr>
          <w:rFonts w:asciiTheme="minorHAnsi" w:hAnsiTheme="minorHAnsi" w:cstheme="minorHAnsi"/>
          <w:kern w:val="22"/>
          <w:sz w:val="20"/>
        </w:rPr>
        <w:t xml:space="preserve"> 3521) «Τροποποίηση και αντικατάσταση της υπ’ αριθμ. 81986/ΕΥΘΥ712/31-07-2015 (ΦΕΚ Β’ 1822) Υ.Α. «Εθνικοί κανόνες επιλεξιμότητας δαπανών για τα προγράμματα του ΕΣΠΑ 2014-2020 – Έλεγχοι νομιμότητας δημοσίων συμβάσεων και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αυτή συμπληρώθηκε με την Απόφαση με αρ. πρωτ. 84528/ΕΥΘΥ606/01-08-2017 (ΦΕΚ 2706/Β/01.08.2017) με τίτλο «Συμπλήρωση κατηγοριών μη επιλέξιμων δαπανών που αυξάνουν την εθνική συμμετοχή». </w:t>
      </w:r>
    </w:p>
    <w:p w:rsidR="001D30DA" w:rsidRPr="001D30DA" w:rsidRDefault="001D30DA" w:rsidP="001D30DA">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1D30DA">
        <w:rPr>
          <w:rFonts w:asciiTheme="minorHAnsi" w:hAnsiTheme="minorHAnsi" w:cstheme="minorHAnsi"/>
          <w:kern w:val="22"/>
          <w:sz w:val="20"/>
        </w:rPr>
        <w:t>Την υπ’ αρ</w:t>
      </w:r>
      <w:r w:rsidR="005864DE">
        <w:rPr>
          <w:rFonts w:asciiTheme="minorHAnsi" w:hAnsiTheme="minorHAnsi" w:cstheme="minorHAnsi"/>
          <w:kern w:val="22"/>
          <w:sz w:val="20"/>
        </w:rPr>
        <w:t>ιθ</w:t>
      </w:r>
      <w:r w:rsidRPr="001D30DA">
        <w:rPr>
          <w:rFonts w:asciiTheme="minorHAnsi" w:hAnsiTheme="minorHAnsi" w:cstheme="minorHAnsi"/>
          <w:kern w:val="22"/>
          <w:sz w:val="20"/>
        </w:rPr>
        <w:t xml:space="preserve">. 7330/16.06.2017 (ΑΔΑ: 6Π3Α465ΧΙ8-9ΘΙ) απόφαση ένταξης της Πράξης «Παρακολούθηση της ποιότητας των επιφανειακών υδάτων της Χώρας (προσδιορισμός ουσιών προτεραιότητας και ειδικών ρύπων)» με Κωδικό ΟΠΣ 5001460 στο Επιχειρησιακό Πρόγραμμα «Υποδομές Μεταφορών, Περιβάλλον και Αειφόρος Ανάπτυξη 2014-2020» και την αρ. οικ. 13007/05-12-2017 (ΑΔΑ: 6Β7Π465ΧΙ8-4ΝΗ) 1η τροποποίηση αυτής. </w:t>
      </w:r>
    </w:p>
    <w:p w:rsidR="001D30DA" w:rsidRPr="004B1569" w:rsidRDefault="005864DE" w:rsidP="001D30DA">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szCs w:val="20"/>
        </w:rPr>
      </w:pPr>
      <w:r w:rsidRPr="004B1569">
        <w:rPr>
          <w:rFonts w:asciiTheme="minorHAnsi" w:hAnsiTheme="minorHAnsi" w:cstheme="minorHAnsi"/>
          <w:kern w:val="22"/>
          <w:sz w:val="20"/>
        </w:rPr>
        <w:t>Την υπ΄αριθ</w:t>
      </w:r>
      <w:r w:rsidR="001D30DA" w:rsidRPr="004B1569">
        <w:rPr>
          <w:rFonts w:asciiTheme="minorHAnsi" w:hAnsiTheme="minorHAnsi" w:cstheme="minorHAnsi"/>
          <w:kern w:val="22"/>
          <w:sz w:val="20"/>
        </w:rPr>
        <w:t>. 4504/06-06-2018 (ΑΔΑ: Ω5Η2465ΧΙ8-ΛΑ3) 2η Τροποποίηση της Πράξης «Παρακολούθηση της ποιότητας των επιφανειακών υδάτων της Χώρας (προσδιορισμός ουσιών προτεραιότητας και ειδικών ρύπων)» με Κωδικό ΟΠΣ 5001460 στο Επιχειρησιακό Πρόγραμμα «Υποδομές Μεταφορών, Περιβάλλον κα</w:t>
      </w:r>
      <w:r w:rsidRPr="004B1569">
        <w:rPr>
          <w:rFonts w:asciiTheme="minorHAnsi" w:hAnsiTheme="minorHAnsi" w:cstheme="minorHAnsi"/>
          <w:kern w:val="22"/>
          <w:sz w:val="20"/>
        </w:rPr>
        <w:t xml:space="preserve">ι Αειφόρος Ανάπτυξη 2014-2020» </w:t>
      </w:r>
      <w:r w:rsidR="00035756" w:rsidRPr="004B1569">
        <w:rPr>
          <w:rFonts w:asciiTheme="minorHAnsi" w:hAnsiTheme="minorHAnsi" w:cstheme="minorHAnsi"/>
          <w:kern w:val="22"/>
          <w:sz w:val="20"/>
        </w:rPr>
        <w:t xml:space="preserve">καθώς </w:t>
      </w:r>
      <w:r w:rsidRPr="004B1569">
        <w:rPr>
          <w:rFonts w:asciiTheme="minorHAnsi" w:hAnsiTheme="minorHAnsi" w:cstheme="minorHAnsi"/>
          <w:kern w:val="22"/>
          <w:sz w:val="20"/>
        </w:rPr>
        <w:t xml:space="preserve">και την </w:t>
      </w:r>
      <w:r w:rsidRPr="004B1569">
        <w:rPr>
          <w:sz w:val="20"/>
          <w:szCs w:val="20"/>
        </w:rPr>
        <w:t xml:space="preserve">υπ’ αριθ. 4532/20-5-2019 (ΑΔΑ: 6ΤΕΗ465ΧΙ8-2ΨΓ)  </w:t>
      </w:r>
      <w:r w:rsidR="00035756" w:rsidRPr="004B1569">
        <w:rPr>
          <w:sz w:val="20"/>
          <w:szCs w:val="20"/>
        </w:rPr>
        <w:t xml:space="preserve">3η Τροποποίησή της </w:t>
      </w:r>
      <w:r w:rsidRPr="004B1569">
        <w:rPr>
          <w:sz w:val="20"/>
          <w:szCs w:val="20"/>
        </w:rPr>
        <w:t>.</w:t>
      </w:r>
    </w:p>
    <w:p w:rsidR="001D30DA" w:rsidRPr="001D30DA" w:rsidRDefault="001D30DA" w:rsidP="001D30DA">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1D30DA">
        <w:rPr>
          <w:rFonts w:asciiTheme="minorHAnsi" w:hAnsiTheme="minorHAnsi" w:cstheme="minorHAnsi"/>
          <w:kern w:val="22"/>
          <w:sz w:val="20"/>
        </w:rPr>
        <w:t>Την υπ΄αριθμ. 138868/15-12-2017 (ΑΔΑ: 67ΩΞ465ΧΙ8-Σ6Α) Απόφαση ένταξης στο ΠΔΕ, στη ΣΑΕ-241/1, του έργου με κωδικό αριθμό πράξης 2017ΣΕ24110000, MIS: 5001460.</w:t>
      </w:r>
    </w:p>
    <w:p w:rsidR="00003928" w:rsidRPr="00003928" w:rsidRDefault="00B144D2" w:rsidP="00874734">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B144D2">
        <w:rPr>
          <w:rFonts w:asciiTheme="minorHAnsi" w:hAnsiTheme="minorHAnsi" w:cstheme="minorHAnsi"/>
          <w:sz w:val="20"/>
        </w:rPr>
        <w:t>Την υπ’ αριθμόν πρωτοκόλλου 30/080/000/803/22-06-2018 (ΑΔΑ Ψ66Ω46ΜΠ3Ζ-3ΟΛ) 1</w:t>
      </w:r>
      <w:r w:rsidRPr="00B144D2">
        <w:rPr>
          <w:rFonts w:asciiTheme="minorHAnsi" w:hAnsiTheme="minorHAnsi" w:cstheme="minorHAnsi"/>
          <w:sz w:val="20"/>
          <w:vertAlign w:val="superscript"/>
        </w:rPr>
        <w:t>η</w:t>
      </w:r>
      <w:r w:rsidRPr="00B144D2">
        <w:rPr>
          <w:rFonts w:asciiTheme="minorHAnsi" w:hAnsiTheme="minorHAnsi" w:cstheme="minorHAnsi"/>
          <w:sz w:val="20"/>
        </w:rPr>
        <w:t xml:space="preserve"> Τροποποίηση της απόφασης υλοποίησης με ιδία μέσα του Υποέργου (1) «Αναλύσεις των επιφανειακών υδάτων της Χώρας (προσδιορισμός ουσιών προτεραιότητας και ειδικών ρύπων)» της Πράξης «Παρακολούθηση της ποιότητας των επιφανειακών υδάτων της Χώρας (προσδιορισμός ουσιών προτεραιότητας και ειδικών ρύπων)» με κωδικό ΟΠΣ (MIS) 5001460.</w:t>
      </w:r>
      <w:r w:rsidR="007E4971" w:rsidRPr="007E4971">
        <w:rPr>
          <w:rFonts w:asciiTheme="minorHAnsi" w:hAnsiTheme="minorHAnsi" w:cstheme="minorHAnsi"/>
          <w:sz w:val="20"/>
        </w:rPr>
        <w:t xml:space="preserve"> </w:t>
      </w:r>
    </w:p>
    <w:p w:rsidR="00B144D2" w:rsidRPr="00B97060" w:rsidRDefault="007E4971" w:rsidP="00874734">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B97060">
        <w:rPr>
          <w:rFonts w:asciiTheme="minorHAnsi" w:hAnsiTheme="minorHAnsi" w:cstheme="minorHAnsi"/>
          <w:sz w:val="20"/>
        </w:rPr>
        <w:t xml:space="preserve">Τo </w:t>
      </w:r>
      <w:r w:rsidRPr="00B97060">
        <w:rPr>
          <w:rFonts w:asciiTheme="minorHAnsi" w:hAnsiTheme="minorHAnsi" w:cstheme="minorHAnsi"/>
          <w:sz w:val="20"/>
          <w:szCs w:val="20"/>
        </w:rPr>
        <w:t xml:space="preserve">υπ΄ αριθμ. </w:t>
      </w:r>
      <w:r w:rsidRPr="00B97060">
        <w:rPr>
          <w:sz w:val="20"/>
          <w:szCs w:val="20"/>
        </w:rPr>
        <w:t xml:space="preserve">πρωτ. </w:t>
      </w:r>
      <w:r w:rsidR="00B97060" w:rsidRPr="00B97060">
        <w:rPr>
          <w:rFonts w:cs="Calibri"/>
          <w:sz w:val="20"/>
        </w:rPr>
        <w:t>30/002/000/6192/20-9</w:t>
      </w:r>
      <w:r w:rsidRPr="00B97060">
        <w:rPr>
          <w:rFonts w:cs="Calibri"/>
          <w:sz w:val="20"/>
        </w:rPr>
        <w:t>-2019 έγγραφο του Γ.Χ.Κ. με το οποίο διαβιβάζονται οι τεχνικές προδιαγραφές.</w:t>
      </w:r>
    </w:p>
    <w:p w:rsidR="00B144D2" w:rsidRPr="00B97060" w:rsidRDefault="00B144D2" w:rsidP="00874734">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B97060">
        <w:rPr>
          <w:rFonts w:asciiTheme="minorHAnsi" w:hAnsiTheme="minorHAnsi" w:cstheme="minorHAnsi"/>
          <w:sz w:val="20"/>
        </w:rPr>
        <w:t xml:space="preserve">Τo </w:t>
      </w:r>
      <w:r w:rsidRPr="00B97060">
        <w:rPr>
          <w:rFonts w:asciiTheme="minorHAnsi" w:hAnsiTheme="minorHAnsi" w:cstheme="minorHAnsi"/>
          <w:sz w:val="20"/>
          <w:szCs w:val="20"/>
        </w:rPr>
        <w:t xml:space="preserve">υπ΄ αριθμ. </w:t>
      </w:r>
      <w:r w:rsidRPr="00B97060">
        <w:rPr>
          <w:sz w:val="20"/>
          <w:szCs w:val="20"/>
        </w:rPr>
        <w:t xml:space="preserve">πρωτ. </w:t>
      </w:r>
      <w:r w:rsidRPr="00B97060">
        <w:rPr>
          <w:rFonts w:cs="Calibri"/>
          <w:sz w:val="20"/>
        </w:rPr>
        <w:t>30/002/000/</w:t>
      </w:r>
      <w:r w:rsidR="00A21EA0" w:rsidRPr="00B97060">
        <w:rPr>
          <w:rFonts w:cs="Calibri"/>
          <w:sz w:val="20"/>
        </w:rPr>
        <w:t>1445</w:t>
      </w:r>
      <w:r w:rsidR="003239A3" w:rsidRPr="00B97060">
        <w:rPr>
          <w:rFonts w:cs="Calibri"/>
          <w:sz w:val="20"/>
        </w:rPr>
        <w:t>/</w:t>
      </w:r>
      <w:r w:rsidRPr="00B97060">
        <w:rPr>
          <w:rFonts w:cs="Calibri"/>
          <w:sz w:val="20"/>
        </w:rPr>
        <w:t>05-03-2019 τεκμηριωμένο αίτημα για την διενέργεια συνοπτικού διαγωνισμού.</w:t>
      </w:r>
    </w:p>
    <w:p w:rsidR="00003928" w:rsidRPr="00B97060" w:rsidRDefault="000459DB" w:rsidP="00003928">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B97060">
        <w:rPr>
          <w:rFonts w:cstheme="minorHAnsi"/>
          <w:sz w:val="20"/>
          <w:szCs w:val="20"/>
        </w:rPr>
        <w:t xml:space="preserve">Την </w:t>
      </w:r>
      <w:r w:rsidR="00FC5B77" w:rsidRPr="00B97060">
        <w:rPr>
          <w:rFonts w:cstheme="minorHAnsi"/>
          <w:sz w:val="20"/>
          <w:szCs w:val="20"/>
        </w:rPr>
        <w:t>άμεση α</w:t>
      </w:r>
      <w:r w:rsidRPr="00B97060">
        <w:rPr>
          <w:rFonts w:cstheme="minorHAnsi"/>
          <w:sz w:val="20"/>
          <w:szCs w:val="20"/>
        </w:rPr>
        <w:t xml:space="preserve">νάγκη </w:t>
      </w:r>
      <w:r w:rsidR="00FC5B77" w:rsidRPr="00B97060">
        <w:rPr>
          <w:rFonts w:cstheme="minorHAnsi"/>
          <w:sz w:val="20"/>
          <w:szCs w:val="20"/>
        </w:rPr>
        <w:t>για την προμήθεια</w:t>
      </w:r>
      <w:r w:rsidRPr="00B97060">
        <w:rPr>
          <w:rFonts w:cstheme="minorHAnsi"/>
          <w:sz w:val="20"/>
          <w:szCs w:val="20"/>
        </w:rPr>
        <w:t xml:space="preserve"> </w:t>
      </w:r>
      <w:r w:rsidR="00B97060" w:rsidRPr="00B97060">
        <w:rPr>
          <w:rFonts w:asciiTheme="minorHAnsi" w:hAnsiTheme="minorHAnsi" w:cstheme="minorHAnsi"/>
          <w:sz w:val="20"/>
          <w:szCs w:val="20"/>
        </w:rPr>
        <w:t>αντιδραστηρίων-αναλωσίμων</w:t>
      </w:r>
      <w:r w:rsidR="003239A3" w:rsidRPr="00B97060">
        <w:rPr>
          <w:rFonts w:asciiTheme="minorHAnsi" w:hAnsiTheme="minorHAnsi" w:cstheme="minorHAnsi"/>
          <w:sz w:val="20"/>
          <w:szCs w:val="20"/>
        </w:rPr>
        <w:t xml:space="preserve"> στο πλαίσιο του υποέργου 1 της πράξης με κωδικο ΟΠΣ 5001460</w:t>
      </w:r>
      <w:r w:rsidR="007E4971" w:rsidRPr="00B97060">
        <w:rPr>
          <w:rFonts w:asciiTheme="minorHAnsi" w:hAnsiTheme="minorHAnsi" w:cstheme="minorHAnsi"/>
          <w:sz w:val="20"/>
          <w:szCs w:val="20"/>
        </w:rPr>
        <w:t>.</w:t>
      </w:r>
    </w:p>
    <w:p w:rsidR="00D16D63" w:rsidRPr="004B1569" w:rsidRDefault="00003928" w:rsidP="00D16D63">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4B1569">
        <w:rPr>
          <w:rFonts w:asciiTheme="minorHAnsi" w:hAnsiTheme="minorHAnsi" w:cstheme="minorHAnsi"/>
          <w:bCs/>
          <w:sz w:val="20"/>
          <w:szCs w:val="20"/>
        </w:rPr>
        <w:t xml:space="preserve">Το με αρ. πρωτ. Α.Τ.Υ.Ε. </w:t>
      </w:r>
      <w:r w:rsidR="00730B73">
        <w:rPr>
          <w:rFonts w:asciiTheme="minorHAnsi" w:hAnsiTheme="minorHAnsi" w:cstheme="minorHAnsi"/>
          <w:bCs/>
          <w:sz w:val="20"/>
          <w:szCs w:val="20"/>
        </w:rPr>
        <w:t xml:space="preserve"> Α.Α.Δ.Ε.  1162957 εξ 2019/25-11-2019</w:t>
      </w:r>
      <w:r w:rsidR="00722A17" w:rsidRPr="004B1569">
        <w:rPr>
          <w:rFonts w:asciiTheme="minorHAnsi" w:hAnsiTheme="minorHAnsi" w:cstheme="minorHAnsi"/>
          <w:bCs/>
          <w:sz w:val="20"/>
          <w:szCs w:val="20"/>
        </w:rPr>
        <w:t xml:space="preserve"> </w:t>
      </w:r>
      <w:r w:rsidRPr="004B1569">
        <w:rPr>
          <w:rFonts w:asciiTheme="minorHAnsi" w:hAnsiTheme="minorHAnsi" w:cstheme="minorHAnsi"/>
          <w:bCs/>
          <w:sz w:val="20"/>
          <w:szCs w:val="20"/>
        </w:rPr>
        <w:t>έγγραφο του Α.Τ.Υ.Ε.</w:t>
      </w:r>
      <w:r w:rsidR="00D16D63" w:rsidRPr="004B1569">
        <w:rPr>
          <w:rFonts w:asciiTheme="minorHAnsi" w:hAnsiTheme="minorHAnsi" w:cstheme="minorHAnsi"/>
          <w:bCs/>
          <w:sz w:val="20"/>
          <w:szCs w:val="20"/>
        </w:rPr>
        <w:t xml:space="preserve"> για  τον έλεγχο του σχεδίου της διακήρυξης.</w:t>
      </w:r>
    </w:p>
    <w:p w:rsidR="00403D59" w:rsidRDefault="00366320" w:rsidP="00B87281">
      <w:pPr>
        <w:pStyle w:val="a8"/>
        <w:numPr>
          <w:ilvl w:val="0"/>
          <w:numId w:val="26"/>
        </w:numPr>
        <w:autoSpaceDE w:val="0"/>
        <w:autoSpaceDN w:val="0"/>
        <w:adjustRightInd w:val="0"/>
        <w:spacing w:after="120" w:line="240" w:lineRule="auto"/>
        <w:ind w:left="425" w:hanging="426"/>
        <w:contextualSpacing w:val="0"/>
        <w:rPr>
          <w:rFonts w:asciiTheme="minorHAnsi" w:hAnsiTheme="minorHAnsi" w:cstheme="minorHAnsi"/>
          <w:kern w:val="22"/>
          <w:sz w:val="20"/>
        </w:rPr>
      </w:pPr>
      <w:r w:rsidRPr="004B1569">
        <w:rPr>
          <w:rFonts w:asciiTheme="minorHAnsi" w:hAnsiTheme="minorHAnsi" w:cstheme="minorHAnsi"/>
          <w:kern w:val="22"/>
          <w:sz w:val="20"/>
        </w:rPr>
        <w:t>Το από 18-06-2019 ηλεκτρονικό μήνυμα της Διαχειριστικής Αρχής σύμφωνα με το οποίο δεν απαιτείται έλεγχ</w:t>
      </w:r>
      <w:r w:rsidR="00240875" w:rsidRPr="004B1569">
        <w:rPr>
          <w:rFonts w:asciiTheme="minorHAnsi" w:hAnsiTheme="minorHAnsi" w:cstheme="minorHAnsi"/>
          <w:kern w:val="22"/>
          <w:sz w:val="20"/>
        </w:rPr>
        <w:t>ό</w:t>
      </w:r>
      <w:r w:rsidRPr="004B1569">
        <w:rPr>
          <w:rFonts w:asciiTheme="minorHAnsi" w:hAnsiTheme="minorHAnsi" w:cstheme="minorHAnsi"/>
          <w:kern w:val="22"/>
          <w:sz w:val="20"/>
        </w:rPr>
        <w:t>ς της πριν την δημοσίευση προκήρυξης για συμβάσεις με εκτιμώμενη αξία κατώτερη των 60.000€ χωρίς ΦΠΑ.</w:t>
      </w:r>
    </w:p>
    <w:p w:rsidR="00B87281" w:rsidRDefault="00B87281" w:rsidP="00A758D2">
      <w:pPr>
        <w:autoSpaceDE w:val="0"/>
        <w:autoSpaceDN w:val="0"/>
        <w:adjustRightInd w:val="0"/>
        <w:spacing w:after="120" w:line="240" w:lineRule="auto"/>
        <w:ind w:left="-1"/>
        <w:rPr>
          <w:rFonts w:asciiTheme="minorHAnsi" w:hAnsiTheme="minorHAnsi" w:cstheme="minorHAnsi"/>
          <w:kern w:val="22"/>
          <w:sz w:val="20"/>
        </w:rPr>
      </w:pPr>
    </w:p>
    <w:p w:rsidR="00A63A7E" w:rsidRPr="00A758D2" w:rsidRDefault="00A63A7E" w:rsidP="00A758D2">
      <w:pPr>
        <w:autoSpaceDE w:val="0"/>
        <w:autoSpaceDN w:val="0"/>
        <w:adjustRightInd w:val="0"/>
        <w:spacing w:after="120" w:line="240" w:lineRule="auto"/>
        <w:ind w:left="-1"/>
        <w:rPr>
          <w:rFonts w:asciiTheme="minorHAnsi" w:hAnsiTheme="minorHAnsi" w:cstheme="minorHAnsi"/>
          <w:kern w:val="22"/>
          <w:sz w:val="20"/>
        </w:rPr>
      </w:pPr>
    </w:p>
    <w:p w:rsidR="0007088E" w:rsidRPr="007F70C3" w:rsidRDefault="00C42EB7" w:rsidP="00C64006">
      <w:pPr>
        <w:spacing w:line="360" w:lineRule="auto"/>
        <w:jc w:val="center"/>
        <w:rPr>
          <w:b/>
          <w:spacing w:val="20"/>
          <w:sz w:val="20"/>
          <w:szCs w:val="20"/>
        </w:rPr>
      </w:pPr>
      <w:r>
        <w:rPr>
          <w:b/>
          <w:spacing w:val="20"/>
          <w:sz w:val="20"/>
          <w:szCs w:val="20"/>
        </w:rPr>
        <w:t xml:space="preserve">ΑΠΟΦΑΣΙΖΟΥΜΕ </w:t>
      </w:r>
    </w:p>
    <w:p w:rsidR="00122820" w:rsidRPr="00AE2591" w:rsidRDefault="00653612" w:rsidP="009219AA">
      <w:pPr>
        <w:tabs>
          <w:tab w:val="left" w:pos="2974"/>
        </w:tabs>
        <w:spacing w:line="240" w:lineRule="auto"/>
        <w:contextualSpacing/>
        <w:rPr>
          <w:rFonts w:cstheme="minorHAnsi"/>
          <w:b/>
          <w:sz w:val="20"/>
          <w:szCs w:val="20"/>
        </w:rPr>
      </w:pPr>
      <w:r>
        <w:rPr>
          <w:rFonts w:cstheme="minorHAnsi"/>
          <w:sz w:val="20"/>
          <w:szCs w:val="20"/>
        </w:rPr>
        <w:t xml:space="preserve">Την </w:t>
      </w:r>
      <w:r w:rsidR="00322540">
        <w:rPr>
          <w:rFonts w:cstheme="minorHAnsi"/>
          <w:sz w:val="20"/>
          <w:szCs w:val="20"/>
        </w:rPr>
        <w:t xml:space="preserve">προκήρυξη του </w:t>
      </w:r>
      <w:r w:rsidR="00C42EB7">
        <w:rPr>
          <w:rFonts w:cstheme="minorHAnsi"/>
          <w:sz w:val="20"/>
          <w:szCs w:val="20"/>
        </w:rPr>
        <w:t>συνοπτικού διαγωνισμού</w:t>
      </w:r>
      <w:r w:rsidR="0054099B" w:rsidRPr="007F70C3">
        <w:rPr>
          <w:rFonts w:cstheme="minorHAnsi"/>
          <w:sz w:val="20"/>
          <w:szCs w:val="20"/>
        </w:rPr>
        <w:t xml:space="preserve"> με σφραγισμένες προσφορές και με κριτήριο </w:t>
      </w:r>
      <w:r w:rsidR="002B64A3">
        <w:rPr>
          <w:rFonts w:cstheme="minorHAnsi"/>
          <w:sz w:val="20"/>
          <w:szCs w:val="20"/>
        </w:rPr>
        <w:t>ανάθεσης</w:t>
      </w:r>
      <w:r w:rsidR="0054099B" w:rsidRPr="007F70C3">
        <w:rPr>
          <w:rFonts w:cstheme="minorHAnsi"/>
          <w:sz w:val="20"/>
          <w:szCs w:val="20"/>
        </w:rPr>
        <w:t xml:space="preserve"> την </w:t>
      </w:r>
      <w:r w:rsidR="0054099B" w:rsidRPr="00566894">
        <w:rPr>
          <w:rFonts w:cstheme="minorHAnsi"/>
          <w:sz w:val="20"/>
          <w:szCs w:val="20"/>
          <w:u w:val="single"/>
        </w:rPr>
        <w:t>πλέον συμφέρουσα από οικονομική άποψη πρ</w:t>
      </w:r>
      <w:r w:rsidR="00294EF0" w:rsidRPr="00566894">
        <w:rPr>
          <w:rFonts w:cstheme="minorHAnsi"/>
          <w:sz w:val="20"/>
          <w:szCs w:val="20"/>
          <w:u w:val="single"/>
        </w:rPr>
        <w:t xml:space="preserve">οσφορά αποκλειστικά βάσει τιμής ανά </w:t>
      </w:r>
      <w:r w:rsidR="003239A3" w:rsidRPr="00566894">
        <w:rPr>
          <w:rFonts w:cstheme="minorHAnsi"/>
          <w:sz w:val="20"/>
          <w:szCs w:val="20"/>
          <w:u w:val="single"/>
        </w:rPr>
        <w:t>είδος</w:t>
      </w:r>
      <w:r w:rsidR="00294EF0" w:rsidRPr="00566894">
        <w:rPr>
          <w:rFonts w:cstheme="minorHAnsi"/>
          <w:i/>
          <w:sz w:val="20"/>
          <w:szCs w:val="20"/>
        </w:rPr>
        <w:t>,</w:t>
      </w:r>
      <w:r w:rsidR="00294EF0">
        <w:rPr>
          <w:rFonts w:cstheme="minorHAnsi"/>
          <w:sz w:val="20"/>
          <w:szCs w:val="20"/>
        </w:rPr>
        <w:t xml:space="preserve"> </w:t>
      </w:r>
      <w:r w:rsidR="0054099B" w:rsidRPr="007F70C3">
        <w:rPr>
          <w:rFonts w:cstheme="minorHAnsi"/>
          <w:sz w:val="20"/>
          <w:szCs w:val="20"/>
        </w:rPr>
        <w:t xml:space="preserve">για την </w:t>
      </w:r>
      <w:r w:rsidR="0054099B" w:rsidRPr="00AE396E">
        <w:rPr>
          <w:rFonts w:cstheme="minorHAnsi"/>
          <w:b/>
          <w:sz w:val="20"/>
          <w:szCs w:val="20"/>
        </w:rPr>
        <w:t xml:space="preserve">«Προμήθεια </w:t>
      </w:r>
      <w:r>
        <w:rPr>
          <w:rFonts w:cstheme="minorHAnsi"/>
          <w:b/>
          <w:sz w:val="20"/>
          <w:szCs w:val="20"/>
        </w:rPr>
        <w:t>αντιδραστηρίων-αναλωσίμων στο πλαίσιο του Υ</w:t>
      </w:r>
      <w:r w:rsidR="003239A3" w:rsidRPr="003239A3">
        <w:rPr>
          <w:rFonts w:cstheme="minorHAnsi"/>
          <w:b/>
          <w:sz w:val="20"/>
          <w:szCs w:val="20"/>
        </w:rPr>
        <w:t xml:space="preserve">ποέργου 1 </w:t>
      </w:r>
      <w:r w:rsidR="00AE2591">
        <w:rPr>
          <w:rFonts w:cstheme="minorHAnsi"/>
          <w:b/>
          <w:sz w:val="20"/>
          <w:szCs w:val="20"/>
        </w:rPr>
        <w:t>«Αναλύσεις  των επιφανειακών υδάτων της Χώρας (προσδιορισμός ουσιών προτεραιότητας και ειδικών ρύπων)» της Π</w:t>
      </w:r>
      <w:r w:rsidR="003239A3" w:rsidRPr="003239A3">
        <w:rPr>
          <w:rFonts w:cstheme="minorHAnsi"/>
          <w:b/>
          <w:sz w:val="20"/>
          <w:szCs w:val="20"/>
        </w:rPr>
        <w:t>ράξης</w:t>
      </w:r>
      <w:r w:rsidR="00AE2591">
        <w:rPr>
          <w:rFonts w:cstheme="minorHAnsi"/>
          <w:b/>
          <w:sz w:val="20"/>
          <w:szCs w:val="20"/>
        </w:rPr>
        <w:t xml:space="preserve"> </w:t>
      </w:r>
      <w:r w:rsidR="00AE2591" w:rsidRPr="00AE2591">
        <w:rPr>
          <w:rFonts w:eastAsia="Times New Roman" w:cs="Calibri"/>
          <w:b/>
          <w:color w:val="000000"/>
          <w:sz w:val="20"/>
          <w:szCs w:val="20"/>
          <w:lang w:eastAsia="el-GR"/>
        </w:rPr>
        <w:t>«Παρακολούθηση της ποιότητας των επιφανειακών υδάτων της Χώρας (προσδιορισμός ουσιών προτεραιότητας και ειδικών ρύπων)»</w:t>
      </w:r>
      <w:r w:rsidR="00AE2591" w:rsidRPr="00AE2591">
        <w:rPr>
          <w:rFonts w:eastAsia="Times New Roman" w:cs="Calibri"/>
          <w:color w:val="000000"/>
          <w:sz w:val="20"/>
          <w:szCs w:val="20"/>
          <w:lang w:eastAsia="el-GR"/>
        </w:rPr>
        <w:t xml:space="preserve"> </w:t>
      </w:r>
      <w:r w:rsidR="003239A3" w:rsidRPr="003239A3">
        <w:rPr>
          <w:rFonts w:cstheme="minorHAnsi"/>
          <w:b/>
          <w:sz w:val="20"/>
          <w:szCs w:val="20"/>
        </w:rPr>
        <w:t>με κωδικ</w:t>
      </w:r>
      <w:r w:rsidR="00E87680">
        <w:rPr>
          <w:rFonts w:cstheme="minorHAnsi"/>
          <w:b/>
          <w:sz w:val="20"/>
          <w:szCs w:val="20"/>
        </w:rPr>
        <w:t>ό</w:t>
      </w:r>
      <w:r w:rsidR="003239A3" w:rsidRPr="003239A3">
        <w:rPr>
          <w:rFonts w:cstheme="minorHAnsi"/>
          <w:b/>
          <w:sz w:val="20"/>
          <w:szCs w:val="20"/>
        </w:rPr>
        <w:t xml:space="preserve"> ΟΠΣ</w:t>
      </w:r>
      <w:r>
        <w:rPr>
          <w:rFonts w:cstheme="minorHAnsi"/>
          <w:b/>
          <w:sz w:val="20"/>
          <w:szCs w:val="20"/>
        </w:rPr>
        <w:t xml:space="preserve"> (</w:t>
      </w:r>
      <w:r>
        <w:rPr>
          <w:rFonts w:cstheme="minorHAnsi"/>
          <w:b/>
          <w:sz w:val="20"/>
          <w:szCs w:val="20"/>
          <w:lang w:val="en-US"/>
        </w:rPr>
        <w:t>MIS</w:t>
      </w:r>
      <w:r w:rsidRPr="00653612">
        <w:rPr>
          <w:rFonts w:cstheme="minorHAnsi"/>
          <w:b/>
          <w:sz w:val="20"/>
          <w:szCs w:val="20"/>
        </w:rPr>
        <w:t>)</w:t>
      </w:r>
      <w:r w:rsidR="003239A3" w:rsidRPr="003239A3">
        <w:rPr>
          <w:rFonts w:cstheme="minorHAnsi"/>
          <w:b/>
          <w:sz w:val="20"/>
          <w:szCs w:val="20"/>
        </w:rPr>
        <w:t xml:space="preserve"> 5001460</w:t>
      </w:r>
      <w:r w:rsidR="0054099B" w:rsidRPr="00AE396E">
        <w:rPr>
          <w:rFonts w:cstheme="minorHAnsi"/>
          <w:b/>
          <w:sz w:val="20"/>
          <w:szCs w:val="20"/>
        </w:rPr>
        <w:t>»</w:t>
      </w:r>
      <w:r w:rsidR="00AE396E">
        <w:rPr>
          <w:rFonts w:cstheme="minorHAnsi"/>
          <w:sz w:val="20"/>
          <w:szCs w:val="20"/>
        </w:rPr>
        <w:t xml:space="preserve"> </w:t>
      </w:r>
      <w:r w:rsidR="00AE2591" w:rsidRPr="00AE2591">
        <w:rPr>
          <w:rFonts w:eastAsia="Times New Roman" w:cs="Calibri"/>
          <w:b/>
          <w:color w:val="000000"/>
          <w:sz w:val="20"/>
          <w:szCs w:val="20"/>
          <w:lang w:eastAsia="el-GR"/>
        </w:rPr>
        <w:t>(ΑΔΑ Ψ66Ω46ΜΠ3Ζ-3ΟΛ), Κωδ. ΣΑΕ: 241/1.</w:t>
      </w:r>
    </w:p>
    <w:p w:rsidR="00430AAE" w:rsidRDefault="00AE396E" w:rsidP="009219AA">
      <w:pPr>
        <w:tabs>
          <w:tab w:val="left" w:pos="2974"/>
        </w:tabs>
        <w:spacing w:line="240" w:lineRule="auto"/>
        <w:contextualSpacing/>
        <w:rPr>
          <w:rFonts w:cstheme="minorHAnsi"/>
          <w:sz w:val="20"/>
          <w:szCs w:val="20"/>
        </w:rPr>
      </w:pPr>
      <w:r w:rsidRPr="00AE396E">
        <w:rPr>
          <w:rFonts w:cstheme="minorHAnsi"/>
          <w:sz w:val="20"/>
          <w:szCs w:val="20"/>
        </w:rPr>
        <w:t>Οι όροι διενέργειας του παρόντος διαγωνισμού περιγράφονται αναλυτικά στα άρθρα και παραρτήματα της παρούσας</w:t>
      </w:r>
      <w:r w:rsidR="00F31375">
        <w:rPr>
          <w:rFonts w:cstheme="minorHAnsi"/>
          <w:sz w:val="20"/>
          <w:szCs w:val="20"/>
        </w:rPr>
        <w:t>.</w:t>
      </w:r>
    </w:p>
    <w:p w:rsidR="00A63A7E" w:rsidRPr="00430AAE" w:rsidRDefault="00A63A7E" w:rsidP="009219AA">
      <w:pPr>
        <w:tabs>
          <w:tab w:val="left" w:pos="2974"/>
        </w:tabs>
        <w:spacing w:line="240" w:lineRule="auto"/>
        <w:contextualSpacing/>
        <w:rPr>
          <w:rFonts w:cstheme="minorHAnsi"/>
          <w:sz w:val="20"/>
          <w:szCs w:val="20"/>
        </w:rPr>
      </w:pPr>
    </w:p>
    <w:p w:rsidR="00FE7AEA" w:rsidRDefault="00FE7AEA" w:rsidP="00C17CD2">
      <w:pPr>
        <w:pStyle w:val="1"/>
        <w:spacing w:line="240" w:lineRule="auto"/>
        <w:ind w:left="431" w:hanging="431"/>
        <w:jc w:val="center"/>
        <w:rPr>
          <w:rFonts w:cstheme="minorHAnsi"/>
          <w:sz w:val="20"/>
          <w:szCs w:val="20"/>
        </w:rPr>
      </w:pPr>
      <w:bookmarkStart w:id="2" w:name="_Toc19690529"/>
      <w:r w:rsidRPr="007F70C3">
        <w:rPr>
          <w:sz w:val="20"/>
          <w:szCs w:val="22"/>
        </w:rPr>
        <w:t>ΓΕΝΙΚΑ ΣΤΟΙΧΕΙΑ</w:t>
      </w:r>
      <w:r w:rsidRPr="007F70C3">
        <w:rPr>
          <w:rFonts w:cstheme="minorHAnsi"/>
          <w:sz w:val="18"/>
          <w:szCs w:val="20"/>
        </w:rPr>
        <w:t xml:space="preserve"> </w:t>
      </w:r>
      <w:r w:rsidRPr="007F70C3">
        <w:rPr>
          <w:rFonts w:cstheme="minorHAnsi"/>
          <w:sz w:val="20"/>
          <w:szCs w:val="20"/>
        </w:rPr>
        <w:t>ΔΙΑΓΩΝΙΣΜΟΥ</w:t>
      </w:r>
      <w:bookmarkEnd w:id="2"/>
    </w:p>
    <w:p w:rsidR="00A63A7E" w:rsidRPr="00A63A7E" w:rsidRDefault="00A63A7E" w:rsidP="00A63A7E">
      <w:pPr>
        <w:rPr>
          <w:lang w:eastAsia="ar-SA"/>
        </w:rPr>
      </w:pPr>
    </w:p>
    <w:tbl>
      <w:tblPr>
        <w:tblW w:w="9644" w:type="dxa"/>
        <w:tblInd w:w="103" w:type="dxa"/>
        <w:tblLook w:val="04A0"/>
      </w:tblPr>
      <w:tblGrid>
        <w:gridCol w:w="2478"/>
        <w:gridCol w:w="270"/>
        <w:gridCol w:w="1793"/>
        <w:gridCol w:w="811"/>
        <w:gridCol w:w="1069"/>
        <w:gridCol w:w="292"/>
        <w:gridCol w:w="663"/>
        <w:gridCol w:w="2268"/>
      </w:tblGrid>
      <w:tr w:rsidR="00061CC6" w:rsidRPr="00061CC6" w:rsidTr="00F31375">
        <w:trPr>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F31375">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ΕΙΔΟΣ ΔΙΑΔΙΚΑΣΙΑΣ </w:t>
            </w:r>
          </w:p>
        </w:tc>
        <w:tc>
          <w:tcPr>
            <w:tcW w:w="270"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Συνοπτικός Διαγωνισμός (του άρθρου 117 του ν. 4412/2016)</w:t>
            </w:r>
          </w:p>
          <w:p w:rsidR="00A63A7E" w:rsidRPr="00061CC6" w:rsidRDefault="00A63A7E" w:rsidP="00061CC6">
            <w:pPr>
              <w:spacing w:after="0" w:line="240" w:lineRule="auto"/>
              <w:contextualSpacing/>
              <w:rPr>
                <w:rFonts w:eastAsia="Times New Roman" w:cs="Calibri"/>
                <w:color w:val="000000"/>
                <w:sz w:val="20"/>
                <w:szCs w:val="20"/>
                <w:lang w:eastAsia="el-GR"/>
              </w:rPr>
            </w:pPr>
          </w:p>
        </w:tc>
      </w:tr>
      <w:tr w:rsidR="00061CC6" w:rsidRPr="00061CC6" w:rsidTr="00F31375">
        <w:trPr>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ΑΝΤΙΚΕΙΜΕΝΟ ΣΥΜΒΑΣΗΣ</w:t>
            </w:r>
          </w:p>
        </w:tc>
        <w:tc>
          <w:tcPr>
            <w:tcW w:w="270"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3239A3" w:rsidRPr="00042E0E" w:rsidRDefault="00061CC6" w:rsidP="0065361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b/>
                <w:sz w:val="20"/>
                <w:szCs w:val="20"/>
              </w:rPr>
            </w:pPr>
            <w:r w:rsidRPr="00061CC6">
              <w:rPr>
                <w:rFonts w:eastAsia="Times New Roman" w:cs="Calibri"/>
                <w:color w:val="000000"/>
                <w:sz w:val="20"/>
                <w:szCs w:val="20"/>
                <w:lang w:eastAsia="el-GR"/>
              </w:rPr>
              <w:t xml:space="preserve">Προμήθεια </w:t>
            </w:r>
            <w:r w:rsidR="00653612">
              <w:rPr>
                <w:rFonts w:eastAsia="Times New Roman" w:cs="Calibri"/>
                <w:color w:val="000000"/>
                <w:sz w:val="20"/>
                <w:szCs w:val="20"/>
                <w:lang w:eastAsia="el-GR"/>
              </w:rPr>
              <w:t xml:space="preserve"> αντιδραστηρίων - αναλωσίμων</w:t>
            </w:r>
            <w:r w:rsidR="00042E0E" w:rsidRPr="003239A3">
              <w:rPr>
                <w:rFonts w:eastAsia="Times New Roman" w:cs="Calibri"/>
                <w:color w:val="000000"/>
                <w:sz w:val="20"/>
                <w:szCs w:val="20"/>
                <w:lang w:eastAsia="el-GR"/>
              </w:rPr>
              <w:t xml:space="preserve"> </w:t>
            </w:r>
            <w:r w:rsidR="00042E0E" w:rsidRPr="00042E0E">
              <w:rPr>
                <w:rFonts w:eastAsia="Times New Roman" w:cs="Calibri"/>
                <w:color w:val="000000"/>
                <w:sz w:val="20"/>
                <w:szCs w:val="20"/>
                <w:lang w:eastAsia="el-GR"/>
              </w:rPr>
              <w:t>για την κ</w:t>
            </w:r>
            <w:r w:rsidR="00042E0E">
              <w:rPr>
                <w:rFonts w:eastAsia="Times New Roman" w:cs="Calibri"/>
                <w:color w:val="000000"/>
                <w:sz w:val="20"/>
                <w:szCs w:val="20"/>
                <w:lang w:eastAsia="el-GR"/>
              </w:rPr>
              <w:t>ά</w:t>
            </w:r>
            <w:r w:rsidR="00653612">
              <w:rPr>
                <w:rFonts w:eastAsia="Times New Roman" w:cs="Calibri"/>
                <w:color w:val="000000"/>
                <w:sz w:val="20"/>
                <w:szCs w:val="20"/>
                <w:lang w:eastAsia="el-GR"/>
              </w:rPr>
              <w:t xml:space="preserve">λυψη </w:t>
            </w:r>
            <w:r w:rsidR="00042E0E" w:rsidRPr="00042E0E">
              <w:rPr>
                <w:rFonts w:eastAsia="Times New Roman" w:cs="Calibri"/>
                <w:color w:val="000000"/>
                <w:sz w:val="20"/>
                <w:szCs w:val="20"/>
                <w:lang w:eastAsia="el-GR"/>
              </w:rPr>
              <w:t>αναγκ</w:t>
            </w:r>
            <w:r w:rsidR="00042E0E">
              <w:rPr>
                <w:rFonts w:eastAsia="Times New Roman" w:cs="Calibri"/>
                <w:color w:val="000000"/>
                <w:sz w:val="20"/>
                <w:szCs w:val="20"/>
                <w:lang w:eastAsia="el-GR"/>
              </w:rPr>
              <w:t>ώ</w:t>
            </w:r>
            <w:r w:rsidR="00042E0E" w:rsidRPr="00042E0E">
              <w:rPr>
                <w:rFonts w:eastAsia="Times New Roman" w:cs="Calibri"/>
                <w:color w:val="000000"/>
                <w:sz w:val="20"/>
                <w:szCs w:val="20"/>
                <w:lang w:eastAsia="el-GR"/>
              </w:rPr>
              <w:t xml:space="preserve">ν </w:t>
            </w:r>
            <w:r w:rsidR="00653612">
              <w:rPr>
                <w:rFonts w:eastAsia="Times New Roman" w:cs="Calibri"/>
                <w:color w:val="000000"/>
                <w:sz w:val="20"/>
                <w:szCs w:val="20"/>
                <w:lang w:eastAsia="el-GR"/>
              </w:rPr>
              <w:t xml:space="preserve">των </w:t>
            </w:r>
            <w:r w:rsidR="00042E0E" w:rsidRPr="00042E0E">
              <w:rPr>
                <w:rFonts w:eastAsia="Times New Roman" w:cs="Calibri"/>
                <w:color w:val="000000"/>
                <w:sz w:val="20"/>
                <w:szCs w:val="20"/>
                <w:lang w:eastAsia="el-GR"/>
              </w:rPr>
              <w:t>εργαστηρ</w:t>
            </w:r>
            <w:r w:rsidR="00042E0E">
              <w:rPr>
                <w:rFonts w:eastAsia="Times New Roman" w:cs="Calibri"/>
                <w:color w:val="000000"/>
                <w:sz w:val="20"/>
                <w:szCs w:val="20"/>
                <w:lang w:eastAsia="el-GR"/>
              </w:rPr>
              <w:t>ί</w:t>
            </w:r>
            <w:r w:rsidR="00042E0E" w:rsidRPr="00042E0E">
              <w:rPr>
                <w:rFonts w:eastAsia="Times New Roman" w:cs="Calibri"/>
                <w:color w:val="000000"/>
                <w:sz w:val="20"/>
                <w:szCs w:val="20"/>
                <w:lang w:eastAsia="el-GR"/>
              </w:rPr>
              <w:t>ων του Γ.Χ.Κ.</w:t>
            </w:r>
          </w:p>
        </w:tc>
      </w:tr>
      <w:tr w:rsidR="00061CC6" w:rsidRPr="00061CC6" w:rsidTr="00F31375">
        <w:trPr>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2B64A3">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ΚΡΙΤΗΡΙΟ </w:t>
            </w:r>
            <w:r w:rsidR="002B64A3">
              <w:rPr>
                <w:rFonts w:eastAsia="Times New Roman" w:cs="Calibri"/>
                <w:b/>
                <w:bCs/>
                <w:color w:val="000000"/>
                <w:sz w:val="20"/>
                <w:szCs w:val="20"/>
                <w:lang w:eastAsia="el-GR"/>
              </w:rPr>
              <w:t>ΑΝΑΘΕΣΗΣ</w:t>
            </w:r>
          </w:p>
        </w:tc>
        <w:tc>
          <w:tcPr>
            <w:tcW w:w="270"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3239A3">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 πλέον συμφέρουσα από οικονομική άποψη προσφορά</w:t>
            </w:r>
            <w:r w:rsidR="003239A3">
              <w:rPr>
                <w:rFonts w:eastAsia="Times New Roman" w:cs="Calibri"/>
                <w:color w:val="000000"/>
                <w:sz w:val="20"/>
                <w:szCs w:val="20"/>
                <w:lang w:eastAsia="el-GR"/>
              </w:rPr>
              <w:t>,</w:t>
            </w:r>
            <w:r w:rsidRPr="00061CC6">
              <w:rPr>
                <w:rFonts w:eastAsia="Times New Roman" w:cs="Calibri"/>
                <w:color w:val="000000"/>
                <w:sz w:val="20"/>
                <w:szCs w:val="20"/>
                <w:lang w:eastAsia="el-GR"/>
              </w:rPr>
              <w:t xml:space="preserve"> </w:t>
            </w:r>
            <w:r w:rsidR="003239A3">
              <w:rPr>
                <w:rFonts w:eastAsia="Times New Roman" w:cs="Calibri"/>
                <w:color w:val="000000"/>
                <w:sz w:val="20"/>
                <w:szCs w:val="20"/>
                <w:lang w:eastAsia="el-GR"/>
              </w:rPr>
              <w:t>βάσει της τιμής ανά είδος</w:t>
            </w:r>
          </w:p>
        </w:tc>
      </w:tr>
      <w:tr w:rsidR="0001488E" w:rsidRPr="00061CC6" w:rsidTr="00F31375">
        <w:trPr>
          <w:trHeight w:val="300"/>
        </w:trPr>
        <w:tc>
          <w:tcPr>
            <w:tcW w:w="9644" w:type="dxa"/>
            <w:gridSpan w:val="8"/>
            <w:tcBorders>
              <w:top w:val="single" w:sz="4" w:space="0" w:color="auto"/>
              <w:left w:val="single" w:sz="4" w:space="0" w:color="auto"/>
              <w:right w:val="single" w:sz="4" w:space="0" w:color="auto"/>
            </w:tcBorders>
            <w:shd w:val="clear" w:color="auto" w:fill="auto"/>
            <w:vAlign w:val="center"/>
            <w:hideMark/>
          </w:tcPr>
          <w:p w:rsidR="0001488E" w:rsidRPr="00061CC6" w:rsidRDefault="0001488E" w:rsidP="00D013A2">
            <w:pPr>
              <w:spacing w:after="0" w:line="240" w:lineRule="auto"/>
              <w:contextualSpacing/>
              <w:jc w:val="center"/>
              <w:rPr>
                <w:rFonts w:eastAsia="Times New Roman" w:cs="Calibri"/>
                <w:color w:val="000000"/>
                <w:sz w:val="20"/>
                <w:szCs w:val="20"/>
                <w:lang w:eastAsia="el-GR"/>
              </w:rPr>
            </w:pPr>
            <w:r w:rsidRPr="00061CC6">
              <w:rPr>
                <w:rFonts w:eastAsia="Times New Roman" w:cs="Calibri"/>
                <w:b/>
                <w:bCs/>
                <w:color w:val="000000"/>
                <w:sz w:val="20"/>
                <w:szCs w:val="20"/>
                <w:lang w:eastAsia="el-GR"/>
              </w:rPr>
              <w:t>ΥΠΟΒΟΛΗ ΠΡΟΣΦΟΡΩΝ</w:t>
            </w:r>
          </w:p>
        </w:tc>
      </w:tr>
      <w:tr w:rsidR="00061CC6" w:rsidRPr="00061CC6" w:rsidTr="00F31375">
        <w:trPr>
          <w:trHeight w:val="300"/>
        </w:trPr>
        <w:tc>
          <w:tcPr>
            <w:tcW w:w="2478" w:type="dxa"/>
            <w:tcBorders>
              <w:top w:val="nil"/>
              <w:left w:val="single" w:sz="4" w:space="0" w:color="auto"/>
              <w:bottom w:val="nil"/>
            </w:tcBorders>
            <w:shd w:val="clear" w:color="auto" w:fill="auto"/>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Καταληκτική ημερομηνία</w:t>
            </w:r>
          </w:p>
        </w:tc>
        <w:tc>
          <w:tcPr>
            <w:tcW w:w="270"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1793" w:type="dxa"/>
            <w:tcBorders>
              <w:top w:val="nil"/>
              <w:bottom w:val="nil"/>
            </w:tcBorders>
            <w:shd w:val="clear" w:color="auto" w:fill="auto"/>
            <w:noWrap/>
            <w:vAlign w:val="center"/>
            <w:hideMark/>
          </w:tcPr>
          <w:p w:rsidR="00061CC6" w:rsidRPr="00F561AB" w:rsidRDefault="00F561AB" w:rsidP="00CC4501">
            <w:pPr>
              <w:spacing w:after="0" w:line="240" w:lineRule="auto"/>
              <w:contextualSpacing/>
              <w:jc w:val="center"/>
              <w:rPr>
                <w:rFonts w:eastAsia="Times New Roman" w:cs="Calibri"/>
                <w:b/>
                <w:color w:val="000000"/>
                <w:sz w:val="20"/>
                <w:szCs w:val="20"/>
                <w:lang w:eastAsia="el-GR"/>
              </w:rPr>
            </w:pPr>
            <w:r>
              <w:rPr>
                <w:rFonts w:eastAsia="Times New Roman" w:cs="Calibri"/>
                <w:b/>
                <w:color w:val="000000"/>
                <w:sz w:val="20"/>
                <w:szCs w:val="20"/>
                <w:lang w:eastAsia="el-GR"/>
              </w:rPr>
              <w:t>21</w:t>
            </w:r>
            <w:r w:rsidR="00CC4501" w:rsidRPr="00CC4501">
              <w:rPr>
                <w:rFonts w:eastAsia="Times New Roman" w:cs="Calibri"/>
                <w:b/>
                <w:color w:val="000000"/>
                <w:sz w:val="20"/>
                <w:szCs w:val="20"/>
                <w:lang w:eastAsia="el-GR"/>
              </w:rPr>
              <w:t>/</w:t>
            </w:r>
            <w:r>
              <w:rPr>
                <w:rFonts w:eastAsia="Times New Roman" w:cs="Calibri"/>
                <w:b/>
                <w:color w:val="000000"/>
                <w:sz w:val="20"/>
                <w:szCs w:val="20"/>
                <w:lang w:eastAsia="el-GR"/>
              </w:rPr>
              <w:t>1/</w:t>
            </w:r>
            <w:r w:rsidR="00CC4501" w:rsidRPr="00CC4501">
              <w:rPr>
                <w:rFonts w:eastAsia="Times New Roman" w:cs="Calibri"/>
                <w:b/>
                <w:color w:val="000000"/>
                <w:sz w:val="20"/>
                <w:szCs w:val="20"/>
                <w:lang w:eastAsia="el-GR"/>
              </w:rPr>
              <w:t>20</w:t>
            </w:r>
            <w:r>
              <w:rPr>
                <w:rFonts w:eastAsia="Times New Roman" w:cs="Calibri"/>
                <w:b/>
                <w:color w:val="000000"/>
                <w:sz w:val="20"/>
                <w:szCs w:val="20"/>
                <w:lang w:eastAsia="el-GR"/>
              </w:rPr>
              <w:t>20</w:t>
            </w:r>
          </w:p>
        </w:tc>
        <w:tc>
          <w:tcPr>
            <w:tcW w:w="811"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Ημέρα:</w:t>
            </w:r>
          </w:p>
        </w:tc>
        <w:tc>
          <w:tcPr>
            <w:tcW w:w="1361" w:type="dxa"/>
            <w:gridSpan w:val="2"/>
            <w:tcBorders>
              <w:top w:val="nil"/>
              <w:bottom w:val="nil"/>
            </w:tcBorders>
            <w:shd w:val="clear" w:color="auto" w:fill="auto"/>
            <w:noWrap/>
            <w:vAlign w:val="center"/>
            <w:hideMark/>
          </w:tcPr>
          <w:p w:rsidR="00061CC6" w:rsidRPr="00F561AB" w:rsidRDefault="00F561AB" w:rsidP="00F561AB">
            <w:pPr>
              <w:spacing w:after="0" w:line="240" w:lineRule="auto"/>
              <w:contextualSpacing/>
              <w:rPr>
                <w:rFonts w:eastAsia="Times New Roman" w:cs="Calibri"/>
                <w:b/>
                <w:color w:val="000000"/>
                <w:sz w:val="20"/>
                <w:szCs w:val="20"/>
                <w:lang w:eastAsia="el-GR"/>
              </w:rPr>
            </w:pPr>
            <w:r>
              <w:rPr>
                <w:rFonts w:eastAsia="Times New Roman" w:cs="Calibri"/>
                <w:b/>
                <w:color w:val="000000"/>
                <w:sz w:val="20"/>
                <w:szCs w:val="20"/>
                <w:lang w:eastAsia="el-GR"/>
              </w:rPr>
              <w:t>Τρίτη</w:t>
            </w:r>
          </w:p>
        </w:tc>
        <w:tc>
          <w:tcPr>
            <w:tcW w:w="663"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Ώρα:</w:t>
            </w:r>
          </w:p>
        </w:tc>
        <w:tc>
          <w:tcPr>
            <w:tcW w:w="2268" w:type="dxa"/>
            <w:tcBorders>
              <w:top w:val="nil"/>
              <w:bottom w:val="nil"/>
              <w:right w:val="single" w:sz="4" w:space="0" w:color="auto"/>
            </w:tcBorders>
            <w:shd w:val="clear" w:color="auto" w:fill="auto"/>
            <w:noWrap/>
            <w:vAlign w:val="center"/>
            <w:hideMark/>
          </w:tcPr>
          <w:p w:rsidR="00061CC6" w:rsidRPr="00CC4501" w:rsidRDefault="00D46AD9" w:rsidP="00F561AB">
            <w:pPr>
              <w:spacing w:after="0" w:line="240" w:lineRule="auto"/>
              <w:contextualSpacing/>
              <w:rPr>
                <w:rFonts w:eastAsia="Times New Roman" w:cs="Calibri"/>
                <w:b/>
                <w:color w:val="000000"/>
                <w:sz w:val="20"/>
                <w:szCs w:val="20"/>
                <w:lang w:eastAsia="el-GR"/>
              </w:rPr>
            </w:pPr>
            <w:r>
              <w:rPr>
                <w:rFonts w:eastAsia="Times New Roman" w:cs="Calibri"/>
                <w:b/>
                <w:color w:val="000000"/>
                <w:sz w:val="20"/>
                <w:szCs w:val="20"/>
                <w:lang w:eastAsia="el-GR"/>
              </w:rPr>
              <w:t>15:00</w:t>
            </w:r>
          </w:p>
        </w:tc>
      </w:tr>
      <w:tr w:rsidR="00061CC6" w:rsidRPr="00061CC6" w:rsidTr="00F31375">
        <w:trPr>
          <w:trHeight w:val="300"/>
        </w:trPr>
        <w:tc>
          <w:tcPr>
            <w:tcW w:w="2478" w:type="dxa"/>
            <w:tcBorders>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270" w:type="dxa"/>
            <w:tcBorders>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73" w:type="dxa"/>
            <w:gridSpan w:val="3"/>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Γραφεία Α.Α.Δ.Ε., </w:t>
            </w:r>
          </w:p>
        </w:tc>
        <w:tc>
          <w:tcPr>
            <w:tcW w:w="292"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61CC6" w:rsidRPr="00061CC6" w:rsidTr="00F31375">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270"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896" w:type="dxa"/>
            <w:gridSpan w:val="6"/>
            <w:tcBorders>
              <w:top w:val="nil"/>
              <w:bottom w:val="nil"/>
              <w:right w:val="single" w:sz="4" w:space="0" w:color="auto"/>
            </w:tcBorders>
            <w:shd w:val="clear" w:color="auto" w:fill="auto"/>
            <w:noWrap/>
            <w:vAlign w:val="center"/>
            <w:hideMark/>
          </w:tcPr>
          <w:p w:rsidR="00061CC6" w:rsidRPr="00061CC6" w:rsidRDefault="00240875" w:rsidP="00240875">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Γενική</w:t>
            </w:r>
            <w:r w:rsidR="00061CC6" w:rsidRPr="00061CC6">
              <w:rPr>
                <w:rFonts w:eastAsia="Times New Roman" w:cs="Calibri"/>
                <w:color w:val="000000"/>
                <w:sz w:val="20"/>
                <w:szCs w:val="20"/>
                <w:lang w:eastAsia="el-GR"/>
              </w:rPr>
              <w:t xml:space="preserve"> Διεύθυνση Οικονομικών Υπηρεσιών, </w:t>
            </w:r>
          </w:p>
        </w:tc>
      </w:tr>
      <w:tr w:rsidR="00061CC6" w:rsidRPr="00061CC6" w:rsidTr="00F31375">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270"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896" w:type="dxa"/>
            <w:gridSpan w:val="6"/>
            <w:tcBorders>
              <w:top w:val="nil"/>
              <w:bottom w:val="nil"/>
              <w:right w:val="single" w:sz="4" w:space="0" w:color="auto"/>
            </w:tcBorders>
            <w:shd w:val="clear" w:color="auto" w:fill="auto"/>
            <w:noWrap/>
            <w:vAlign w:val="center"/>
            <w:hideMark/>
          </w:tcPr>
          <w:p w:rsidR="00061CC6" w:rsidRPr="00061CC6" w:rsidRDefault="00240875" w:rsidP="00061CC6">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Διεύθυνση</w:t>
            </w:r>
            <w:r w:rsidR="00061CC6" w:rsidRPr="00061CC6">
              <w:rPr>
                <w:rFonts w:eastAsia="Times New Roman" w:cs="Calibri"/>
                <w:color w:val="000000"/>
                <w:sz w:val="20"/>
                <w:szCs w:val="20"/>
                <w:lang w:eastAsia="el-GR"/>
              </w:rPr>
              <w:t xml:space="preserve"> Προμηθειών, Διαχείρισης Υλικού και Κτιριακών Υποδομών, </w:t>
            </w:r>
          </w:p>
        </w:tc>
      </w:tr>
      <w:tr w:rsidR="00061CC6" w:rsidRPr="00061CC6" w:rsidTr="00F31375">
        <w:trPr>
          <w:trHeight w:val="300"/>
        </w:trPr>
        <w:tc>
          <w:tcPr>
            <w:tcW w:w="2478" w:type="dxa"/>
            <w:tcBorders>
              <w:top w:val="nil"/>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270" w:type="dxa"/>
            <w:tcBorders>
              <w:top w:val="nil"/>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4628" w:type="dxa"/>
            <w:gridSpan w:val="5"/>
            <w:tcBorders>
              <w:top w:val="nil"/>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1488E" w:rsidRPr="00061CC6" w:rsidTr="00F31375">
        <w:trPr>
          <w:trHeight w:val="315"/>
        </w:trPr>
        <w:tc>
          <w:tcPr>
            <w:tcW w:w="9644" w:type="dxa"/>
            <w:gridSpan w:val="8"/>
            <w:tcBorders>
              <w:top w:val="single" w:sz="4" w:space="0" w:color="auto"/>
              <w:left w:val="single" w:sz="4" w:space="0" w:color="auto"/>
              <w:right w:val="single" w:sz="4" w:space="0" w:color="auto"/>
            </w:tcBorders>
            <w:shd w:val="clear" w:color="auto" w:fill="auto"/>
            <w:vAlign w:val="center"/>
            <w:hideMark/>
          </w:tcPr>
          <w:p w:rsidR="0001488E" w:rsidRPr="0001488E" w:rsidRDefault="0001488E" w:rsidP="00D013A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ΔΙΕΝΕΡΓΕΙΑ ΔΙΑΓΩΝΙΣΜΟΥ</w:t>
            </w:r>
          </w:p>
        </w:tc>
      </w:tr>
      <w:tr w:rsidR="00061CC6" w:rsidRPr="00061CC6" w:rsidTr="00B87281">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Ημερομηνία</w:t>
            </w:r>
          </w:p>
        </w:tc>
        <w:tc>
          <w:tcPr>
            <w:tcW w:w="270"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1793" w:type="dxa"/>
            <w:tcBorders>
              <w:top w:val="nil"/>
              <w:bottom w:val="nil"/>
            </w:tcBorders>
            <w:shd w:val="clear" w:color="auto" w:fill="auto"/>
            <w:noWrap/>
            <w:vAlign w:val="center"/>
            <w:hideMark/>
          </w:tcPr>
          <w:p w:rsidR="00061CC6" w:rsidRPr="00F561AB" w:rsidRDefault="00F561AB" w:rsidP="00F561AB">
            <w:pPr>
              <w:spacing w:after="0" w:line="240" w:lineRule="auto"/>
              <w:contextualSpacing/>
              <w:jc w:val="center"/>
              <w:rPr>
                <w:rFonts w:eastAsia="Times New Roman" w:cs="Calibri"/>
                <w:b/>
                <w:color w:val="000000"/>
                <w:sz w:val="20"/>
                <w:szCs w:val="20"/>
                <w:lang w:eastAsia="el-GR"/>
              </w:rPr>
            </w:pPr>
            <w:r>
              <w:rPr>
                <w:rFonts w:eastAsia="Times New Roman" w:cs="Calibri"/>
                <w:b/>
                <w:color w:val="000000"/>
                <w:sz w:val="20"/>
                <w:szCs w:val="20"/>
                <w:lang w:eastAsia="el-GR"/>
              </w:rPr>
              <w:t>24</w:t>
            </w:r>
            <w:r w:rsidR="00D46AD9">
              <w:rPr>
                <w:rFonts w:eastAsia="Times New Roman" w:cs="Calibri"/>
                <w:b/>
                <w:color w:val="000000"/>
                <w:sz w:val="20"/>
                <w:szCs w:val="20"/>
                <w:lang w:eastAsia="el-GR"/>
              </w:rPr>
              <w:t>/</w:t>
            </w:r>
            <w:r>
              <w:rPr>
                <w:rFonts w:eastAsia="Times New Roman" w:cs="Calibri"/>
                <w:b/>
                <w:color w:val="000000"/>
                <w:sz w:val="20"/>
                <w:szCs w:val="20"/>
                <w:lang w:eastAsia="el-GR"/>
              </w:rPr>
              <w:t>1</w:t>
            </w:r>
            <w:r w:rsidR="00D46AD9" w:rsidRPr="00CC4501">
              <w:rPr>
                <w:rFonts w:eastAsia="Times New Roman" w:cs="Calibri"/>
                <w:b/>
                <w:color w:val="000000"/>
                <w:sz w:val="20"/>
                <w:szCs w:val="20"/>
                <w:lang w:eastAsia="el-GR"/>
              </w:rPr>
              <w:t>/20</w:t>
            </w:r>
            <w:r>
              <w:rPr>
                <w:rFonts w:eastAsia="Times New Roman" w:cs="Calibri"/>
                <w:b/>
                <w:color w:val="000000"/>
                <w:sz w:val="20"/>
                <w:szCs w:val="20"/>
                <w:lang w:eastAsia="el-GR"/>
              </w:rPr>
              <w:t>20</w:t>
            </w:r>
          </w:p>
        </w:tc>
        <w:tc>
          <w:tcPr>
            <w:tcW w:w="811"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Ημέρα:</w:t>
            </w:r>
          </w:p>
        </w:tc>
        <w:tc>
          <w:tcPr>
            <w:tcW w:w="1361" w:type="dxa"/>
            <w:gridSpan w:val="2"/>
            <w:tcBorders>
              <w:top w:val="nil"/>
              <w:bottom w:val="nil"/>
            </w:tcBorders>
            <w:shd w:val="clear" w:color="auto" w:fill="auto"/>
            <w:noWrap/>
            <w:vAlign w:val="center"/>
            <w:hideMark/>
          </w:tcPr>
          <w:p w:rsidR="00061CC6" w:rsidRPr="00F561AB" w:rsidRDefault="00F561AB" w:rsidP="00F561AB">
            <w:pPr>
              <w:spacing w:after="0" w:line="240" w:lineRule="auto"/>
              <w:contextualSpacing/>
              <w:rPr>
                <w:rFonts w:eastAsia="Times New Roman" w:cs="Calibri"/>
                <w:b/>
                <w:color w:val="000000"/>
                <w:sz w:val="20"/>
                <w:szCs w:val="20"/>
                <w:lang w:eastAsia="el-GR"/>
              </w:rPr>
            </w:pPr>
            <w:r>
              <w:rPr>
                <w:rFonts w:eastAsia="Times New Roman" w:cs="Calibri"/>
                <w:b/>
                <w:color w:val="000000"/>
                <w:sz w:val="20"/>
                <w:szCs w:val="20"/>
                <w:lang w:eastAsia="el-GR"/>
              </w:rPr>
              <w:t>Παρασκευή</w:t>
            </w:r>
          </w:p>
        </w:tc>
        <w:tc>
          <w:tcPr>
            <w:tcW w:w="663"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Ώρα:</w:t>
            </w:r>
          </w:p>
        </w:tc>
        <w:tc>
          <w:tcPr>
            <w:tcW w:w="2268" w:type="dxa"/>
            <w:tcBorders>
              <w:top w:val="nil"/>
              <w:bottom w:val="nil"/>
              <w:right w:val="single" w:sz="4" w:space="0" w:color="auto"/>
            </w:tcBorders>
            <w:shd w:val="clear" w:color="auto" w:fill="auto"/>
            <w:noWrap/>
            <w:vAlign w:val="center"/>
            <w:hideMark/>
          </w:tcPr>
          <w:p w:rsidR="00061CC6" w:rsidRPr="00CC4501" w:rsidRDefault="00CC4501" w:rsidP="00F561AB">
            <w:pPr>
              <w:spacing w:after="0" w:line="240" w:lineRule="auto"/>
              <w:contextualSpacing/>
              <w:rPr>
                <w:rFonts w:eastAsia="Times New Roman" w:cs="Calibri"/>
                <w:b/>
                <w:color w:val="000000"/>
                <w:sz w:val="20"/>
                <w:szCs w:val="20"/>
                <w:lang w:eastAsia="el-GR"/>
              </w:rPr>
            </w:pPr>
            <w:r w:rsidRPr="00CC4501">
              <w:rPr>
                <w:rFonts w:eastAsia="Times New Roman" w:cs="Calibri"/>
                <w:b/>
                <w:color w:val="000000"/>
                <w:sz w:val="20"/>
                <w:szCs w:val="20"/>
                <w:lang w:eastAsia="el-GR"/>
              </w:rPr>
              <w:t>10:00</w:t>
            </w:r>
            <w:r w:rsidR="00C67900">
              <w:rPr>
                <w:rFonts w:eastAsia="Times New Roman" w:cs="Calibri"/>
                <w:b/>
                <w:color w:val="000000"/>
                <w:sz w:val="20"/>
                <w:szCs w:val="20"/>
                <w:lang w:eastAsia="el-GR"/>
              </w:rPr>
              <w:t xml:space="preserve"> </w:t>
            </w:r>
          </w:p>
        </w:tc>
      </w:tr>
      <w:tr w:rsidR="00061CC6" w:rsidRPr="00061CC6" w:rsidTr="00B87281">
        <w:trPr>
          <w:trHeight w:val="300"/>
        </w:trPr>
        <w:tc>
          <w:tcPr>
            <w:tcW w:w="2478" w:type="dxa"/>
            <w:tcBorders>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270" w:type="dxa"/>
            <w:tcBorders>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2604" w:type="dxa"/>
            <w:gridSpan w:val="2"/>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Γραφεία Α.Α.Δ.Ε., </w:t>
            </w:r>
          </w:p>
        </w:tc>
        <w:tc>
          <w:tcPr>
            <w:tcW w:w="1361" w:type="dxa"/>
            <w:gridSpan w:val="2"/>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61CC6" w:rsidRPr="00061CC6" w:rsidTr="00B87281">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270"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896" w:type="dxa"/>
            <w:gridSpan w:val="6"/>
            <w:tcBorders>
              <w:top w:val="nil"/>
              <w:bottom w:val="nil"/>
              <w:right w:val="single" w:sz="4" w:space="0" w:color="auto"/>
            </w:tcBorders>
            <w:shd w:val="clear" w:color="auto" w:fill="auto"/>
            <w:noWrap/>
            <w:vAlign w:val="center"/>
            <w:hideMark/>
          </w:tcPr>
          <w:p w:rsidR="00061CC6" w:rsidRPr="00D8317F" w:rsidRDefault="00240875" w:rsidP="00061CC6">
            <w:pPr>
              <w:spacing w:after="0" w:line="240" w:lineRule="auto"/>
              <w:contextualSpacing/>
              <w:rPr>
                <w:rFonts w:eastAsia="Times New Roman" w:cs="Calibri"/>
                <w:color w:val="000000"/>
                <w:sz w:val="20"/>
                <w:szCs w:val="20"/>
                <w:lang w:val="en-US" w:eastAsia="el-GR"/>
              </w:rPr>
            </w:pPr>
            <w:r>
              <w:rPr>
                <w:rFonts w:eastAsia="Times New Roman" w:cs="Calibri"/>
                <w:color w:val="000000"/>
                <w:sz w:val="20"/>
                <w:szCs w:val="20"/>
                <w:lang w:eastAsia="el-GR"/>
              </w:rPr>
              <w:t>Γενική Διεύθυνση</w:t>
            </w:r>
            <w:r w:rsidR="00061CC6" w:rsidRPr="00061CC6">
              <w:rPr>
                <w:rFonts w:eastAsia="Times New Roman" w:cs="Calibri"/>
                <w:color w:val="000000"/>
                <w:sz w:val="20"/>
                <w:szCs w:val="20"/>
                <w:lang w:eastAsia="el-GR"/>
              </w:rPr>
              <w:t xml:space="preserve"> Οικονομικών Υπηρεσιών, </w:t>
            </w:r>
          </w:p>
        </w:tc>
      </w:tr>
      <w:tr w:rsidR="00061CC6" w:rsidRPr="00061CC6" w:rsidTr="00B87281">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270"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896" w:type="dxa"/>
            <w:gridSpan w:val="6"/>
            <w:tcBorders>
              <w:top w:val="nil"/>
              <w:bottom w:val="nil"/>
              <w:right w:val="single" w:sz="4" w:space="0" w:color="auto"/>
            </w:tcBorders>
            <w:shd w:val="clear" w:color="auto" w:fill="auto"/>
            <w:noWrap/>
            <w:vAlign w:val="center"/>
            <w:hideMark/>
          </w:tcPr>
          <w:p w:rsidR="00061CC6" w:rsidRPr="00061CC6" w:rsidRDefault="00240875" w:rsidP="00061CC6">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Διεύθυνση</w:t>
            </w:r>
            <w:r w:rsidR="00061CC6" w:rsidRPr="00061CC6">
              <w:rPr>
                <w:rFonts w:eastAsia="Times New Roman" w:cs="Calibri"/>
                <w:color w:val="000000"/>
                <w:sz w:val="20"/>
                <w:szCs w:val="20"/>
                <w:lang w:eastAsia="el-GR"/>
              </w:rPr>
              <w:t xml:space="preserve"> Προμηθειών, Διαχείρισης Υλικού και Κτιριακών Υποδομών, </w:t>
            </w:r>
          </w:p>
        </w:tc>
      </w:tr>
      <w:tr w:rsidR="00061CC6" w:rsidRPr="00061CC6" w:rsidTr="00B87281">
        <w:trPr>
          <w:trHeight w:val="300"/>
        </w:trPr>
        <w:tc>
          <w:tcPr>
            <w:tcW w:w="2478" w:type="dxa"/>
            <w:tcBorders>
              <w:top w:val="nil"/>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270" w:type="dxa"/>
            <w:tcBorders>
              <w:top w:val="nil"/>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4628" w:type="dxa"/>
            <w:gridSpan w:val="5"/>
            <w:tcBorders>
              <w:top w:val="nil"/>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61CC6" w:rsidRPr="00061CC6" w:rsidTr="00B87281">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ΙΣΧΥΣ ΠΡΟΣΦΟΡΩΝ</w:t>
            </w:r>
          </w:p>
        </w:tc>
        <w:tc>
          <w:tcPr>
            <w:tcW w:w="270"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A63A7E" w:rsidRDefault="00A63A7E" w:rsidP="003239A3">
            <w:pPr>
              <w:spacing w:after="0" w:line="240" w:lineRule="auto"/>
              <w:contextualSpacing/>
              <w:rPr>
                <w:sz w:val="20"/>
              </w:rPr>
            </w:pPr>
          </w:p>
          <w:p w:rsidR="00A63A7E" w:rsidRPr="00A63A7E" w:rsidRDefault="003239A3" w:rsidP="003239A3">
            <w:pPr>
              <w:spacing w:after="0" w:line="240" w:lineRule="auto"/>
              <w:contextualSpacing/>
              <w:rPr>
                <w:sz w:val="20"/>
              </w:rPr>
            </w:pPr>
            <w:r w:rsidRPr="003239A3">
              <w:rPr>
                <w:sz w:val="20"/>
              </w:rPr>
              <w:t>180 ημέρες από την επομένη της καταληκτικής ημερομηνίας για την υποβολή των προσφορών</w:t>
            </w:r>
          </w:p>
        </w:tc>
      </w:tr>
      <w:tr w:rsidR="003239A3" w:rsidRPr="00061CC6" w:rsidTr="00B87281">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3239A3" w:rsidRPr="00061CC6" w:rsidRDefault="003239A3" w:rsidP="000E3035">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ΚΩΔΙΚΟΣ CPV</w:t>
            </w:r>
          </w:p>
        </w:tc>
        <w:tc>
          <w:tcPr>
            <w:tcW w:w="270" w:type="dxa"/>
            <w:tcBorders>
              <w:top w:val="single" w:sz="4" w:space="0" w:color="auto"/>
              <w:bottom w:val="single" w:sz="4" w:space="0" w:color="auto"/>
            </w:tcBorders>
            <w:shd w:val="clear" w:color="auto" w:fill="auto"/>
            <w:noWrap/>
            <w:vAlign w:val="center"/>
            <w:hideMark/>
          </w:tcPr>
          <w:p w:rsidR="003239A3" w:rsidRPr="00061CC6" w:rsidRDefault="003239A3" w:rsidP="000E3035">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AA75F4" w:rsidRPr="002C74A1" w:rsidRDefault="00653612" w:rsidP="00AA75F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2C74A1">
              <w:rPr>
                <w:rFonts w:asciiTheme="minorHAnsi" w:hAnsiTheme="minorHAnsi" w:cstheme="minorHAnsi"/>
                <w:b/>
                <w:sz w:val="20"/>
                <w:szCs w:val="20"/>
              </w:rPr>
              <w:t>24950000-8</w:t>
            </w:r>
            <w:r w:rsidRPr="002C74A1">
              <w:rPr>
                <w:rFonts w:asciiTheme="minorHAnsi" w:hAnsiTheme="minorHAnsi" w:cstheme="minorHAnsi"/>
                <w:sz w:val="20"/>
                <w:szCs w:val="20"/>
              </w:rPr>
              <w:t xml:space="preserve"> </w:t>
            </w:r>
            <w:r w:rsidR="00AA75F4" w:rsidRPr="002C74A1">
              <w:rPr>
                <w:rFonts w:asciiTheme="minorHAnsi" w:hAnsiTheme="minorHAnsi" w:cstheme="minorHAnsi"/>
                <w:sz w:val="20"/>
                <w:szCs w:val="20"/>
              </w:rPr>
              <w:t xml:space="preserve">  </w:t>
            </w:r>
            <w:r w:rsidR="003239A3" w:rsidRPr="002C74A1">
              <w:rPr>
                <w:rFonts w:asciiTheme="minorHAnsi" w:hAnsiTheme="minorHAnsi" w:cstheme="minorHAnsi"/>
                <w:sz w:val="20"/>
                <w:szCs w:val="20"/>
              </w:rPr>
              <w:t xml:space="preserve"> </w:t>
            </w:r>
            <w:r w:rsidR="00AA75F4" w:rsidRPr="002C74A1">
              <w:rPr>
                <w:rFonts w:asciiTheme="minorHAnsi" w:hAnsiTheme="minorHAnsi" w:cstheme="minorHAnsi"/>
                <w:sz w:val="20"/>
                <w:szCs w:val="20"/>
              </w:rPr>
              <w:t xml:space="preserve"> </w:t>
            </w:r>
            <w:r w:rsidR="00AA75F4" w:rsidRPr="002C74A1">
              <w:rPr>
                <w:rFonts w:asciiTheme="minorHAnsi" w:hAnsiTheme="minorHAnsi" w:cstheme="minorHAnsi"/>
                <w:b/>
                <w:sz w:val="20"/>
                <w:szCs w:val="20"/>
              </w:rPr>
              <w:t>«Χημικά παρασκευάσματα»</w:t>
            </w:r>
          </w:p>
          <w:p w:rsidR="003239A3" w:rsidRPr="002C74A1" w:rsidRDefault="00AA75F4" w:rsidP="00AA75F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r w:rsidRPr="002C74A1">
              <w:rPr>
                <w:rFonts w:asciiTheme="minorHAnsi" w:hAnsiTheme="minorHAnsi" w:cstheme="minorHAnsi"/>
                <w:b/>
                <w:sz w:val="20"/>
                <w:szCs w:val="20"/>
              </w:rPr>
              <w:t xml:space="preserve"> 33141310-6    «Σύριγγες»</w:t>
            </w:r>
          </w:p>
          <w:p w:rsidR="00AA75F4" w:rsidRPr="002C74A1" w:rsidRDefault="002C74A1" w:rsidP="00AA75F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bCs/>
                <w:sz w:val="20"/>
                <w:szCs w:val="20"/>
              </w:rPr>
            </w:pPr>
            <w:r w:rsidRPr="002C74A1">
              <w:rPr>
                <w:rFonts w:asciiTheme="minorHAnsi" w:hAnsiTheme="minorHAnsi" w:cstheme="minorHAnsi"/>
                <w:b/>
                <w:bCs/>
                <w:sz w:val="20"/>
                <w:szCs w:val="20"/>
              </w:rPr>
              <w:t xml:space="preserve">33793000-5 </w:t>
            </w:r>
            <w:r>
              <w:rPr>
                <w:rFonts w:asciiTheme="minorHAnsi" w:hAnsiTheme="minorHAnsi" w:cstheme="minorHAnsi"/>
                <w:b/>
                <w:bCs/>
                <w:sz w:val="20"/>
                <w:szCs w:val="20"/>
              </w:rPr>
              <w:t xml:space="preserve">    </w:t>
            </w:r>
            <w:r w:rsidRPr="002C74A1">
              <w:rPr>
                <w:rFonts w:asciiTheme="minorHAnsi" w:hAnsiTheme="minorHAnsi" w:cstheme="minorHAnsi"/>
                <w:b/>
                <w:bCs/>
                <w:sz w:val="20"/>
                <w:szCs w:val="20"/>
              </w:rPr>
              <w:t>«Γυάλινα είδη εργαστηρίου»</w:t>
            </w:r>
          </w:p>
          <w:p w:rsidR="00AA75F4" w:rsidRPr="00B87281" w:rsidRDefault="002C74A1" w:rsidP="00B872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2C74A1">
              <w:rPr>
                <w:rFonts w:asciiTheme="minorHAnsi" w:eastAsia="Times New Roman" w:hAnsiTheme="minorHAnsi" w:cstheme="minorHAnsi"/>
                <w:b/>
                <w:bCs/>
                <w:color w:val="000000"/>
                <w:sz w:val="20"/>
                <w:szCs w:val="20"/>
                <w:lang w:eastAsia="el-GR"/>
              </w:rPr>
              <w:t xml:space="preserve">38437000-7 </w:t>
            </w:r>
            <w:r>
              <w:rPr>
                <w:rFonts w:asciiTheme="minorHAnsi" w:eastAsia="Times New Roman" w:hAnsiTheme="minorHAnsi" w:cstheme="minorHAnsi"/>
                <w:b/>
                <w:bCs/>
                <w:color w:val="000000"/>
                <w:sz w:val="20"/>
                <w:szCs w:val="20"/>
                <w:lang w:eastAsia="el-GR"/>
              </w:rPr>
              <w:t xml:space="preserve">    </w:t>
            </w:r>
            <w:r w:rsidRPr="002C74A1">
              <w:rPr>
                <w:rFonts w:asciiTheme="minorHAnsi" w:eastAsia="Times New Roman" w:hAnsiTheme="minorHAnsi" w:cstheme="minorHAnsi"/>
                <w:b/>
                <w:bCs/>
                <w:color w:val="000000"/>
                <w:sz w:val="20"/>
                <w:szCs w:val="20"/>
                <w:lang w:eastAsia="el-GR"/>
              </w:rPr>
              <w:t>«Εργαστηριακά σιφώνια και εξαρτήματα»)</w:t>
            </w:r>
          </w:p>
        </w:tc>
      </w:tr>
      <w:tr w:rsidR="00126705" w:rsidRPr="002C74A1" w:rsidTr="00B87281">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061CC6" w:rsidRDefault="00126705" w:rsidP="00126705">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val="en-US" w:eastAsia="el-GR"/>
              </w:rPr>
              <w:t>A</w:t>
            </w:r>
            <w:r>
              <w:rPr>
                <w:rFonts w:eastAsia="Times New Roman" w:cs="Calibri"/>
                <w:b/>
                <w:bCs/>
                <w:color w:val="000000"/>
                <w:sz w:val="20"/>
                <w:szCs w:val="20"/>
                <w:lang w:eastAsia="el-GR"/>
              </w:rPr>
              <w:t>Λ</w:t>
            </w:r>
            <w:r w:rsidRPr="00061CC6">
              <w:rPr>
                <w:rFonts w:eastAsia="Times New Roman" w:cs="Calibri"/>
                <w:b/>
                <w:bCs/>
                <w:color w:val="000000"/>
                <w:sz w:val="20"/>
                <w:szCs w:val="20"/>
                <w:lang w:val="en-US" w:eastAsia="el-GR"/>
              </w:rPr>
              <w:t>E</w:t>
            </w:r>
          </w:p>
        </w:tc>
        <w:tc>
          <w:tcPr>
            <w:tcW w:w="270" w:type="dxa"/>
            <w:tcBorders>
              <w:top w:val="single" w:sz="4" w:space="0" w:color="auto"/>
              <w:bottom w:val="single" w:sz="4" w:space="0" w:color="auto"/>
            </w:tcBorders>
            <w:shd w:val="clear" w:color="auto" w:fill="auto"/>
            <w:noWrap/>
            <w:vAlign w:val="center"/>
            <w:hideMark/>
          </w:tcPr>
          <w:p w:rsidR="00B87281" w:rsidRDefault="00B87281" w:rsidP="00126705">
            <w:pPr>
              <w:spacing w:after="0" w:line="240" w:lineRule="auto"/>
              <w:contextualSpacing/>
              <w:jc w:val="center"/>
              <w:rPr>
                <w:rFonts w:eastAsia="Times New Roman" w:cs="Calibri"/>
                <w:color w:val="000000"/>
                <w:sz w:val="20"/>
                <w:szCs w:val="20"/>
                <w:lang w:eastAsia="el-GR"/>
              </w:rPr>
            </w:pPr>
          </w:p>
          <w:p w:rsidR="00B87281" w:rsidRDefault="00B87281" w:rsidP="00126705">
            <w:pPr>
              <w:spacing w:after="0" w:line="240" w:lineRule="auto"/>
              <w:contextualSpacing/>
              <w:jc w:val="center"/>
              <w:rPr>
                <w:rFonts w:eastAsia="Times New Roman" w:cs="Calibri"/>
                <w:color w:val="000000"/>
                <w:sz w:val="20"/>
                <w:szCs w:val="20"/>
                <w:lang w:eastAsia="el-GR"/>
              </w:rPr>
            </w:pPr>
          </w:p>
          <w:p w:rsidR="00B87281" w:rsidRDefault="00B87281" w:rsidP="00126705">
            <w:pPr>
              <w:spacing w:after="0" w:line="240" w:lineRule="auto"/>
              <w:contextualSpacing/>
              <w:jc w:val="center"/>
              <w:rPr>
                <w:rFonts w:eastAsia="Times New Roman" w:cs="Calibri"/>
                <w:color w:val="000000"/>
                <w:sz w:val="20"/>
                <w:szCs w:val="20"/>
                <w:lang w:eastAsia="el-GR"/>
              </w:rPr>
            </w:pPr>
            <w:r>
              <w:rPr>
                <w:rFonts w:eastAsia="Times New Roman" w:cs="Calibri"/>
                <w:color w:val="000000"/>
                <w:sz w:val="20"/>
                <w:szCs w:val="20"/>
                <w:lang w:eastAsia="el-GR"/>
              </w:rPr>
              <w:t>:</w:t>
            </w:r>
          </w:p>
          <w:p w:rsidR="00B87281" w:rsidRDefault="00B87281" w:rsidP="00126705">
            <w:pPr>
              <w:spacing w:after="0" w:line="240" w:lineRule="auto"/>
              <w:contextualSpacing/>
              <w:jc w:val="center"/>
              <w:rPr>
                <w:rFonts w:eastAsia="Times New Roman" w:cs="Calibri"/>
                <w:color w:val="000000"/>
                <w:sz w:val="20"/>
                <w:szCs w:val="20"/>
                <w:lang w:eastAsia="el-GR"/>
              </w:rPr>
            </w:pPr>
          </w:p>
          <w:p w:rsidR="00B87281" w:rsidRDefault="00B87281" w:rsidP="00126705">
            <w:pPr>
              <w:spacing w:after="0" w:line="240" w:lineRule="auto"/>
              <w:contextualSpacing/>
              <w:jc w:val="center"/>
              <w:rPr>
                <w:rFonts w:eastAsia="Times New Roman" w:cs="Calibri"/>
                <w:color w:val="000000"/>
                <w:sz w:val="20"/>
                <w:szCs w:val="20"/>
                <w:lang w:eastAsia="el-GR"/>
              </w:rPr>
            </w:pPr>
          </w:p>
          <w:p w:rsidR="00B87281" w:rsidRPr="00061CC6" w:rsidRDefault="00B87281" w:rsidP="00126705">
            <w:pPr>
              <w:spacing w:after="0" w:line="240" w:lineRule="auto"/>
              <w:contextualSpacing/>
              <w:jc w:val="center"/>
              <w:rPr>
                <w:rFonts w:eastAsia="Times New Roman" w:cs="Calibri"/>
                <w:color w:val="000000"/>
                <w:sz w:val="20"/>
                <w:szCs w:val="20"/>
                <w:lang w:eastAsia="el-GR"/>
              </w:rPr>
            </w:pP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126705" w:rsidRPr="002C74A1" w:rsidRDefault="00126705" w:rsidP="002408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highlight w:val="yellow"/>
              </w:rPr>
            </w:pPr>
            <w:r w:rsidRPr="00024E7E">
              <w:rPr>
                <w:rFonts w:eastAsia="Times New Roman" w:cs="Calibri"/>
                <w:color w:val="000000"/>
                <w:sz w:val="20"/>
                <w:szCs w:val="20"/>
                <w:lang w:eastAsia="el-GR"/>
              </w:rPr>
              <w:t>Η δαπάνη θα χρηματοδοτηθεί στ</w:t>
            </w:r>
            <w:r w:rsidR="00240875" w:rsidRPr="00024E7E">
              <w:rPr>
                <w:rFonts w:eastAsia="Times New Roman" w:cs="Calibri"/>
                <w:color w:val="000000"/>
                <w:sz w:val="20"/>
                <w:szCs w:val="20"/>
                <w:lang w:eastAsia="el-GR"/>
              </w:rPr>
              <w:t>ο</w:t>
            </w:r>
            <w:r w:rsidRPr="00024E7E">
              <w:rPr>
                <w:rFonts w:eastAsia="Times New Roman" w:cs="Calibri"/>
                <w:color w:val="000000"/>
                <w:sz w:val="20"/>
                <w:szCs w:val="20"/>
                <w:lang w:eastAsia="el-GR"/>
              </w:rPr>
              <w:t xml:space="preserve"> πλαίσι</w:t>
            </w:r>
            <w:r w:rsidR="00240875" w:rsidRPr="00024E7E">
              <w:rPr>
                <w:rFonts w:eastAsia="Times New Roman" w:cs="Calibri"/>
                <w:color w:val="000000"/>
                <w:sz w:val="20"/>
                <w:szCs w:val="20"/>
                <w:lang w:eastAsia="el-GR"/>
              </w:rPr>
              <w:t>ο</w:t>
            </w:r>
            <w:r w:rsidR="002C74A1" w:rsidRPr="00024E7E">
              <w:rPr>
                <w:rFonts w:eastAsia="Times New Roman" w:cs="Calibri"/>
                <w:color w:val="000000"/>
                <w:sz w:val="20"/>
                <w:szCs w:val="20"/>
                <w:lang w:eastAsia="el-GR"/>
              </w:rPr>
              <w:t xml:space="preserve"> του Υποέργου 1</w:t>
            </w:r>
            <w:r w:rsidRPr="00024E7E">
              <w:rPr>
                <w:rFonts w:eastAsia="Times New Roman" w:cs="Calibri"/>
                <w:color w:val="000000"/>
                <w:sz w:val="20"/>
                <w:szCs w:val="20"/>
                <w:lang w:eastAsia="el-GR"/>
              </w:rPr>
              <w:t xml:space="preserve"> «Αναλύσεις των επιφανειακών υδάτων της Χώρας (προσδιορισμός ουσιών προτεραιότητας και ειδικών ρύπων)» της Πράξης «Παρακολούθηση της ποιότητας των επιφανειακών υδάτων της Χώρας (προσδιορισμός ουσιών προτεραιότητας και ειδικών ρύπων)» με κωδικό ΟΠΣ (MIS) 5001460 (ΑΔΑ Ψ66Ω46ΜΠ3Ζ-3ΟΛ), Κωδ. ΣΑΕ: 241/1.</w:t>
            </w:r>
          </w:p>
        </w:tc>
      </w:tr>
      <w:tr w:rsidR="00126705" w:rsidRPr="00061CC6" w:rsidTr="00B87281">
        <w:trPr>
          <w:trHeight w:val="285"/>
        </w:trPr>
        <w:tc>
          <w:tcPr>
            <w:tcW w:w="2478" w:type="dxa"/>
            <w:vMerge w:val="restart"/>
            <w:tcBorders>
              <w:top w:val="single" w:sz="4" w:space="0" w:color="auto"/>
              <w:left w:val="single" w:sz="4" w:space="0" w:color="auto"/>
            </w:tcBorders>
            <w:shd w:val="clear" w:color="auto" w:fill="auto"/>
            <w:vAlign w:val="center"/>
            <w:hideMark/>
          </w:tcPr>
          <w:p w:rsidR="00126705" w:rsidRPr="00061CC6" w:rsidRDefault="0012670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ΕΚΤΙΜΩΜΕΝΗ ΑΞΙΑ ΣΥΜΒΑΣΗΣ</w:t>
            </w:r>
          </w:p>
        </w:tc>
        <w:tc>
          <w:tcPr>
            <w:tcW w:w="270" w:type="dxa"/>
            <w:vMerge w:val="restart"/>
            <w:tcBorders>
              <w:top w:val="single" w:sz="4" w:space="0" w:color="auto"/>
            </w:tcBorders>
            <w:shd w:val="clear" w:color="auto" w:fill="auto"/>
            <w:noWrap/>
            <w:vAlign w:val="center"/>
            <w:hideMark/>
          </w:tcPr>
          <w:p w:rsidR="00126705" w:rsidRPr="00061CC6" w:rsidRDefault="0012670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right w:val="single" w:sz="4" w:space="0" w:color="auto"/>
            </w:tcBorders>
            <w:shd w:val="clear" w:color="auto" w:fill="auto"/>
            <w:vAlign w:val="center"/>
            <w:hideMark/>
          </w:tcPr>
          <w:p w:rsidR="00126705" w:rsidRPr="00061CC6" w:rsidRDefault="002C74A1" w:rsidP="003239A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sidRPr="00403D59">
              <w:rPr>
                <w:rFonts w:asciiTheme="minorHAnsi" w:hAnsiTheme="minorHAnsi" w:cstheme="minorHAnsi"/>
                <w:b/>
                <w:sz w:val="20"/>
                <w:szCs w:val="20"/>
                <w:u w:val="single"/>
              </w:rPr>
              <w:t>59.677,40</w:t>
            </w:r>
            <w:r w:rsidR="00126705" w:rsidRPr="00403D59">
              <w:rPr>
                <w:rFonts w:asciiTheme="minorHAnsi" w:hAnsiTheme="minorHAnsi" w:cstheme="minorHAnsi"/>
                <w:b/>
                <w:sz w:val="20"/>
                <w:szCs w:val="20"/>
                <w:u w:val="single"/>
              </w:rPr>
              <w:t xml:space="preserve"> €</w:t>
            </w:r>
            <w:r w:rsidR="00126705" w:rsidRPr="002C74A1">
              <w:rPr>
                <w:rFonts w:asciiTheme="minorHAnsi" w:hAnsiTheme="minorHAnsi" w:cstheme="minorHAnsi"/>
                <w:b/>
                <w:sz w:val="20"/>
                <w:szCs w:val="20"/>
              </w:rPr>
              <w:t xml:space="preserve"> </w:t>
            </w:r>
            <w:r w:rsidR="00126705" w:rsidRPr="002C74A1">
              <w:rPr>
                <w:rFonts w:eastAsia="Times New Roman" w:cs="Calibri"/>
                <w:b/>
                <w:color w:val="000000"/>
                <w:sz w:val="20"/>
                <w:szCs w:val="20"/>
                <w:lang w:eastAsia="el-GR"/>
              </w:rPr>
              <w:t>πλέον Φ.Π.Α 24%</w:t>
            </w:r>
            <w:r w:rsidR="00126705" w:rsidRPr="00061CC6">
              <w:rPr>
                <w:rFonts w:eastAsia="Times New Roman" w:cs="Calibri"/>
                <w:color w:val="000000"/>
                <w:sz w:val="20"/>
                <w:szCs w:val="20"/>
                <w:lang w:eastAsia="el-GR"/>
              </w:rPr>
              <w:t xml:space="preserve"> </w:t>
            </w:r>
            <w:r w:rsidR="00403D59" w:rsidRPr="00403D59">
              <w:rPr>
                <w:rFonts w:eastAsia="Times New Roman" w:cs="Calibri"/>
                <w:b/>
                <w:color w:val="000000"/>
                <w:sz w:val="20"/>
                <w:szCs w:val="20"/>
                <w:u w:val="single"/>
                <w:lang w:eastAsia="el-GR"/>
              </w:rPr>
              <w:t>14.322,58 €</w:t>
            </w:r>
            <w:r w:rsidR="00403D59">
              <w:rPr>
                <w:rFonts w:eastAsia="Times New Roman" w:cs="Calibri"/>
                <w:color w:val="000000"/>
                <w:sz w:val="20"/>
                <w:szCs w:val="20"/>
                <w:lang w:eastAsia="el-GR"/>
              </w:rPr>
              <w:t xml:space="preserve"> </w:t>
            </w:r>
            <w:r w:rsidR="00126705" w:rsidRPr="00061CC6">
              <w:rPr>
                <w:rFonts w:eastAsia="Times New Roman" w:cs="Calibri"/>
                <w:color w:val="000000"/>
                <w:sz w:val="20"/>
                <w:szCs w:val="20"/>
                <w:lang w:eastAsia="el-GR"/>
              </w:rPr>
              <w:t xml:space="preserve">για το σύνολο των υπό προμήθεια ειδών, </w:t>
            </w:r>
          </w:p>
        </w:tc>
      </w:tr>
      <w:tr w:rsidR="00126705" w:rsidRPr="00061CC6" w:rsidTr="00B87281">
        <w:trPr>
          <w:trHeight w:val="315"/>
        </w:trPr>
        <w:tc>
          <w:tcPr>
            <w:tcW w:w="2478" w:type="dxa"/>
            <w:vMerge/>
            <w:tcBorders>
              <w:top w:val="nil"/>
              <w:left w:val="single" w:sz="4" w:space="0" w:color="auto"/>
              <w:bottom w:val="single" w:sz="4" w:space="0" w:color="auto"/>
            </w:tcBorders>
            <w:vAlign w:val="center"/>
            <w:hideMark/>
          </w:tcPr>
          <w:p w:rsidR="00126705" w:rsidRPr="00061CC6" w:rsidRDefault="00126705" w:rsidP="00061CC6">
            <w:pPr>
              <w:spacing w:after="0" w:line="240" w:lineRule="auto"/>
              <w:contextualSpacing/>
              <w:rPr>
                <w:rFonts w:eastAsia="Times New Roman" w:cs="Calibri"/>
                <w:b/>
                <w:bCs/>
                <w:color w:val="000000"/>
                <w:sz w:val="20"/>
                <w:szCs w:val="20"/>
                <w:lang w:eastAsia="el-GR"/>
              </w:rPr>
            </w:pPr>
          </w:p>
        </w:tc>
        <w:tc>
          <w:tcPr>
            <w:tcW w:w="270" w:type="dxa"/>
            <w:vMerge/>
            <w:tcBorders>
              <w:top w:val="nil"/>
              <w:bottom w:val="single" w:sz="4" w:space="0" w:color="auto"/>
            </w:tcBorders>
            <w:vAlign w:val="center"/>
            <w:hideMark/>
          </w:tcPr>
          <w:p w:rsidR="00126705" w:rsidRPr="00061CC6" w:rsidRDefault="00126705" w:rsidP="00061CC6">
            <w:pPr>
              <w:spacing w:after="0" w:line="240" w:lineRule="auto"/>
              <w:contextualSpacing/>
              <w:rPr>
                <w:rFonts w:eastAsia="Times New Roman" w:cs="Calibri"/>
                <w:color w:val="000000"/>
                <w:sz w:val="20"/>
                <w:szCs w:val="20"/>
                <w:lang w:eastAsia="el-GR"/>
              </w:rPr>
            </w:pPr>
          </w:p>
        </w:tc>
        <w:tc>
          <w:tcPr>
            <w:tcW w:w="6896" w:type="dxa"/>
            <w:gridSpan w:val="6"/>
            <w:tcBorders>
              <w:top w:val="nil"/>
              <w:bottom w:val="single" w:sz="4" w:space="0" w:color="auto"/>
              <w:right w:val="single" w:sz="4" w:space="0" w:color="auto"/>
            </w:tcBorders>
            <w:shd w:val="clear" w:color="auto" w:fill="auto"/>
            <w:noWrap/>
            <w:vAlign w:val="center"/>
            <w:hideMark/>
          </w:tcPr>
          <w:p w:rsidR="00126705" w:rsidRPr="00061CC6" w:rsidRDefault="00126705" w:rsidP="002C74A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xml:space="preserve">ήτοι </w:t>
            </w:r>
            <w:r w:rsidR="002C74A1" w:rsidRPr="00403D59">
              <w:rPr>
                <w:rFonts w:eastAsia="Times New Roman" w:cs="Calibri"/>
                <w:b/>
                <w:color w:val="000000"/>
                <w:sz w:val="20"/>
                <w:szCs w:val="20"/>
                <w:u w:val="single"/>
                <w:lang w:eastAsia="el-GR"/>
              </w:rPr>
              <w:t>73.999,98</w:t>
            </w:r>
            <w:r w:rsidRPr="00403D59">
              <w:rPr>
                <w:rFonts w:asciiTheme="minorHAnsi" w:hAnsiTheme="minorHAnsi" w:cstheme="minorHAnsi"/>
                <w:b/>
                <w:sz w:val="20"/>
                <w:szCs w:val="20"/>
                <w:u w:val="single"/>
              </w:rPr>
              <w:t xml:space="preserve"> €</w:t>
            </w:r>
            <w:r w:rsidRPr="002C74A1">
              <w:rPr>
                <w:rFonts w:asciiTheme="minorHAnsi" w:hAnsiTheme="minorHAnsi" w:cstheme="minorHAnsi"/>
                <w:b/>
                <w:sz w:val="20"/>
                <w:szCs w:val="20"/>
              </w:rPr>
              <w:t xml:space="preserve"> </w:t>
            </w:r>
            <w:r w:rsidRPr="002C74A1">
              <w:rPr>
                <w:rFonts w:eastAsia="Times New Roman" w:cs="Calibri"/>
                <w:b/>
                <w:color w:val="000000"/>
                <w:sz w:val="20"/>
                <w:szCs w:val="20"/>
                <w:lang w:eastAsia="el-GR"/>
              </w:rPr>
              <w:t>(συμπεριλαμβανομένου Φ.Π.Α 24%)</w:t>
            </w:r>
          </w:p>
        </w:tc>
      </w:tr>
      <w:tr w:rsidR="00126705" w:rsidRPr="00061CC6" w:rsidTr="00B87281">
        <w:trPr>
          <w:trHeight w:val="870"/>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061CC6" w:rsidRDefault="0012670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lastRenderedPageBreak/>
              <w:t>ΔΙΑΡΚΕΙΑ ΣΥΜΒΑΣΗΣ</w:t>
            </w:r>
          </w:p>
        </w:tc>
        <w:tc>
          <w:tcPr>
            <w:tcW w:w="270" w:type="dxa"/>
            <w:tcBorders>
              <w:top w:val="single" w:sz="4" w:space="0" w:color="auto"/>
              <w:bottom w:val="single" w:sz="4" w:space="0" w:color="auto"/>
            </w:tcBorders>
            <w:shd w:val="clear" w:color="auto" w:fill="auto"/>
            <w:noWrap/>
            <w:vAlign w:val="center"/>
            <w:hideMark/>
          </w:tcPr>
          <w:p w:rsidR="00126705" w:rsidRPr="00061CC6" w:rsidRDefault="0012670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126705" w:rsidRPr="009549EE" w:rsidRDefault="00126705" w:rsidP="00600C15">
            <w:pPr>
              <w:spacing w:after="0"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(χρόνος </w:t>
            </w:r>
            <w:r>
              <w:rPr>
                <w:rFonts w:asciiTheme="minorHAnsi" w:eastAsia="Times New Roman" w:hAnsiTheme="minorHAnsi" w:cstheme="minorHAnsi"/>
                <w:color w:val="000000"/>
                <w:sz w:val="20"/>
                <w:szCs w:val="20"/>
                <w:lang w:eastAsia="el-GR"/>
              </w:rPr>
              <w:t xml:space="preserve">παράδοσης) ορίζεται σε </w:t>
            </w:r>
            <w:r w:rsidR="00C273B0" w:rsidRPr="00C273B0">
              <w:rPr>
                <w:rFonts w:asciiTheme="minorHAnsi" w:eastAsia="Times New Roman" w:hAnsiTheme="minorHAnsi" w:cstheme="minorHAnsi"/>
                <w:b/>
                <w:color w:val="000000"/>
                <w:sz w:val="20"/>
                <w:szCs w:val="20"/>
                <w:lang w:eastAsia="el-GR"/>
              </w:rPr>
              <w:t>τρεις (3</w:t>
            </w:r>
            <w:r w:rsidR="00403D59" w:rsidRPr="00C273B0">
              <w:rPr>
                <w:rFonts w:asciiTheme="minorHAnsi" w:eastAsia="Times New Roman" w:hAnsiTheme="minorHAnsi" w:cstheme="minorHAnsi"/>
                <w:b/>
                <w:color w:val="000000"/>
                <w:sz w:val="20"/>
                <w:szCs w:val="20"/>
                <w:lang w:eastAsia="el-GR"/>
              </w:rPr>
              <w:t>)</w:t>
            </w:r>
            <w:r w:rsidRPr="00C273B0">
              <w:rPr>
                <w:rFonts w:asciiTheme="minorHAnsi" w:eastAsia="Times New Roman" w:hAnsiTheme="minorHAnsi" w:cstheme="minorHAnsi"/>
                <w:b/>
                <w:color w:val="000000"/>
                <w:sz w:val="20"/>
                <w:szCs w:val="20"/>
                <w:lang w:eastAsia="el-GR"/>
              </w:rPr>
              <w:t xml:space="preserve"> μήνες</w:t>
            </w:r>
            <w:r w:rsidRPr="000B134D">
              <w:rPr>
                <w:rFonts w:asciiTheme="minorHAnsi" w:eastAsia="Times New Roman" w:hAnsiTheme="minorHAnsi" w:cstheme="minorHAnsi"/>
                <w:color w:val="000000"/>
                <w:sz w:val="20"/>
                <w:szCs w:val="20"/>
                <w:lang w:eastAsia="el-GR"/>
              </w:rPr>
              <w:t xml:space="preserve"> από την ημερομηνία ανάρτησης  του συμφωνητικού εγγράφου στο ΚΗΜΔΗΣ ή μέχρι εκπλήρωσης των συμβατικών υποχρεώσεων (όποιο επέλθει πρώτο).</w:t>
            </w:r>
          </w:p>
        </w:tc>
      </w:tr>
      <w:tr w:rsidR="00126705" w:rsidRPr="00061CC6" w:rsidTr="00B87281">
        <w:trPr>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061CC6" w:rsidRDefault="0012670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ΚΡΑΤΗΣΕΙΣ ΕΠΙ ΤΗΣ ΤΙΜΗΣ</w:t>
            </w:r>
          </w:p>
        </w:tc>
        <w:tc>
          <w:tcPr>
            <w:tcW w:w="270" w:type="dxa"/>
            <w:tcBorders>
              <w:top w:val="single" w:sz="4" w:space="0" w:color="auto"/>
              <w:bottom w:val="single" w:sz="4" w:space="0" w:color="auto"/>
            </w:tcBorders>
            <w:shd w:val="clear" w:color="auto" w:fill="auto"/>
            <w:noWrap/>
            <w:vAlign w:val="center"/>
            <w:hideMark/>
          </w:tcPr>
          <w:p w:rsidR="00126705" w:rsidRPr="00061CC6" w:rsidRDefault="0012670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126705" w:rsidRPr="00C54E7F" w:rsidRDefault="00126705" w:rsidP="003239A3">
            <w:pPr>
              <w:spacing w:after="0" w:line="240" w:lineRule="auto"/>
              <w:contextualSpacing/>
              <w:rPr>
                <w:rFonts w:eastAsia="Times New Roman" w:cs="Calibri"/>
                <w:color w:val="000000"/>
                <w:sz w:val="20"/>
                <w:szCs w:val="20"/>
                <w:lang w:eastAsia="el-GR"/>
              </w:rPr>
            </w:pPr>
            <w:r w:rsidRPr="00C54E7F">
              <w:rPr>
                <w:rFonts w:eastAsia="Times New Roman" w:cs="Calibri"/>
                <w:color w:val="000000"/>
                <w:sz w:val="20"/>
                <w:szCs w:val="20"/>
                <w:lang w:eastAsia="el-GR"/>
              </w:rPr>
              <w:t xml:space="preserve">Η αμοιβή του </w:t>
            </w:r>
            <w:r>
              <w:rPr>
                <w:rFonts w:eastAsia="Times New Roman" w:cs="Calibri"/>
                <w:color w:val="000000"/>
                <w:sz w:val="20"/>
                <w:szCs w:val="20"/>
                <w:lang w:eastAsia="el-GR"/>
              </w:rPr>
              <w:t>Α</w:t>
            </w:r>
            <w:r w:rsidRPr="00C54E7F">
              <w:rPr>
                <w:rFonts w:eastAsia="Times New Roman" w:cs="Calibri"/>
                <w:color w:val="000000"/>
                <w:sz w:val="20"/>
                <w:szCs w:val="20"/>
                <w:lang w:eastAsia="el-GR"/>
              </w:rPr>
              <w:t xml:space="preserve">ναδόχου υπόκειται </w:t>
            </w:r>
            <w:r w:rsidRPr="00C54E7F">
              <w:rPr>
                <w:sz w:val="20"/>
                <w:szCs w:val="20"/>
              </w:rPr>
              <w:t>σε όλες τις προβλεπόμενες νόμιμες κρατήσεις</w:t>
            </w:r>
            <w:r w:rsidRPr="00C54E7F">
              <w:rPr>
                <w:rFonts w:eastAsia="Times New Roman" w:cs="Calibri"/>
                <w:color w:val="000000"/>
                <w:sz w:val="20"/>
                <w:szCs w:val="20"/>
                <w:lang w:eastAsia="el-GR"/>
              </w:rPr>
              <w:t>, οι οποίες βαρύνουν τον Ανάδοχο</w:t>
            </w:r>
            <w:r>
              <w:rPr>
                <w:rFonts w:eastAsia="Times New Roman" w:cs="Calibri"/>
                <w:color w:val="000000"/>
                <w:sz w:val="20"/>
                <w:szCs w:val="20"/>
                <w:lang w:eastAsia="el-GR"/>
              </w:rPr>
              <w:t>.</w:t>
            </w:r>
          </w:p>
        </w:tc>
      </w:tr>
      <w:tr w:rsidR="00126705" w:rsidRPr="00061CC6" w:rsidTr="00B87281">
        <w:trPr>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061CC6" w:rsidRDefault="0012670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ΦΟΡΟΣ ΕΙΣΟΔΗΜΑΤΟΣ</w:t>
            </w:r>
          </w:p>
        </w:tc>
        <w:tc>
          <w:tcPr>
            <w:tcW w:w="270" w:type="dxa"/>
            <w:tcBorders>
              <w:top w:val="single" w:sz="4" w:space="0" w:color="auto"/>
              <w:bottom w:val="single" w:sz="4" w:space="0" w:color="auto"/>
            </w:tcBorders>
            <w:shd w:val="clear" w:color="auto" w:fill="auto"/>
            <w:noWrap/>
            <w:vAlign w:val="center"/>
            <w:hideMark/>
          </w:tcPr>
          <w:p w:rsidR="00126705" w:rsidRPr="00061CC6" w:rsidRDefault="0012670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126705" w:rsidRPr="00061CC6" w:rsidRDefault="00126705" w:rsidP="003239A3">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Κατά την πληρωμή του </w:t>
            </w:r>
            <w:r>
              <w:rPr>
                <w:rFonts w:eastAsia="Times New Roman" w:cs="Calibri"/>
                <w:color w:val="000000"/>
                <w:sz w:val="20"/>
                <w:szCs w:val="20"/>
                <w:lang w:val="en-US" w:eastAsia="el-GR"/>
              </w:rPr>
              <w:t>A</w:t>
            </w:r>
            <w:r w:rsidRPr="00061CC6">
              <w:rPr>
                <w:rFonts w:eastAsia="Times New Roman" w:cs="Calibri"/>
                <w:color w:val="000000"/>
                <w:sz w:val="20"/>
                <w:szCs w:val="20"/>
                <w:lang w:eastAsia="el-GR"/>
              </w:rPr>
              <w:t>ναδόχου παρακρατείται ο φόρος εισοδήματος επί της καθαρής συμβατικής αξίας, σύμφωνα με τις ισχύουσες διατάξεις του Κ</w:t>
            </w:r>
            <w:r>
              <w:rPr>
                <w:rFonts w:eastAsia="Times New Roman" w:cs="Calibri"/>
                <w:color w:val="000000"/>
                <w:sz w:val="20"/>
                <w:szCs w:val="20"/>
                <w:lang w:eastAsia="el-GR"/>
              </w:rPr>
              <w:t xml:space="preserve">ώδικα </w:t>
            </w:r>
            <w:r w:rsidRPr="00061CC6">
              <w:rPr>
                <w:rFonts w:eastAsia="Times New Roman" w:cs="Calibri"/>
                <w:color w:val="000000"/>
                <w:sz w:val="20"/>
                <w:szCs w:val="20"/>
                <w:lang w:eastAsia="el-GR"/>
              </w:rPr>
              <w:t>Φ</w:t>
            </w:r>
            <w:r>
              <w:rPr>
                <w:rFonts w:eastAsia="Times New Roman" w:cs="Calibri"/>
                <w:color w:val="000000"/>
                <w:sz w:val="20"/>
                <w:szCs w:val="20"/>
                <w:lang w:eastAsia="el-GR"/>
              </w:rPr>
              <w:t xml:space="preserve">ορολογίας </w:t>
            </w:r>
            <w:r w:rsidRPr="00061CC6">
              <w:rPr>
                <w:rFonts w:eastAsia="Times New Roman" w:cs="Calibri"/>
                <w:color w:val="000000"/>
                <w:sz w:val="20"/>
                <w:szCs w:val="20"/>
                <w:lang w:eastAsia="el-GR"/>
              </w:rPr>
              <w:t>Ε</w:t>
            </w:r>
            <w:r>
              <w:rPr>
                <w:rFonts w:eastAsia="Times New Roman" w:cs="Calibri"/>
                <w:color w:val="000000"/>
                <w:sz w:val="20"/>
                <w:szCs w:val="20"/>
                <w:lang w:eastAsia="el-GR"/>
              </w:rPr>
              <w:t>ισοδήματος (ν. 4172/2013)</w:t>
            </w:r>
          </w:p>
        </w:tc>
      </w:tr>
    </w:tbl>
    <w:p w:rsidR="00061CC6" w:rsidRDefault="00061CC6" w:rsidP="00B87281">
      <w:pPr>
        <w:tabs>
          <w:tab w:val="left" w:pos="2974"/>
        </w:tabs>
        <w:rPr>
          <w:rFonts w:asciiTheme="minorHAnsi" w:hAnsiTheme="minorHAnsi" w:cstheme="minorHAnsi"/>
          <w:sz w:val="20"/>
          <w:szCs w:val="20"/>
        </w:rPr>
      </w:pPr>
    </w:p>
    <w:p w:rsidR="00326AC0" w:rsidRDefault="00326AC0" w:rsidP="0045620A">
      <w:pPr>
        <w:pStyle w:val="1"/>
        <w:numPr>
          <w:ilvl w:val="0"/>
          <w:numId w:val="0"/>
        </w:numPr>
        <w:rPr>
          <w:rFonts w:cstheme="minorHAnsi"/>
          <w:b w:val="0"/>
          <w:iCs w:val="0"/>
          <w:sz w:val="20"/>
          <w:szCs w:val="20"/>
          <w:lang w:eastAsia="en-US"/>
        </w:rPr>
      </w:pPr>
    </w:p>
    <w:p w:rsidR="0045620A" w:rsidRPr="0045620A" w:rsidRDefault="0045620A" w:rsidP="0045620A"/>
    <w:p w:rsidR="0045620A" w:rsidRDefault="0045620A"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 w:name="_Toc19690530"/>
      <w:r w:rsidRPr="003514C3">
        <w:rPr>
          <w:rFonts w:cstheme="minorHAnsi"/>
          <w:sz w:val="20"/>
          <w:szCs w:val="20"/>
        </w:rPr>
        <w:t>ΣΤΟΙΧΕΙΑ ΑΝΑΘΕΤΟΥΣΑΣ ΑΡΧΗΣ</w:t>
      </w:r>
      <w:bookmarkEnd w:id="3"/>
    </w:p>
    <w:p w:rsidR="00635E94" w:rsidRPr="00635E94" w:rsidRDefault="00635E94" w:rsidP="00635E94">
      <w:pPr>
        <w:rPr>
          <w:lang w:eastAsia="ar-SA"/>
        </w:rPr>
      </w:pPr>
    </w:p>
    <w:tbl>
      <w:tblPr>
        <w:tblW w:w="9928" w:type="dxa"/>
        <w:tblInd w:w="103" w:type="dxa"/>
        <w:tblLook w:val="04A0"/>
      </w:tblPr>
      <w:tblGrid>
        <w:gridCol w:w="3681"/>
        <w:gridCol w:w="368"/>
        <w:gridCol w:w="1599"/>
        <w:gridCol w:w="270"/>
        <w:gridCol w:w="1767"/>
        <w:gridCol w:w="1251"/>
        <w:gridCol w:w="992"/>
      </w:tblGrid>
      <w:tr w:rsidR="0045620A" w:rsidRPr="00BB3D53" w:rsidTr="00D718EB">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4887" w:type="dxa"/>
            <w:gridSpan w:val="4"/>
            <w:tcBorders>
              <w:top w:val="single" w:sz="4" w:space="0" w:color="auto"/>
              <w:bottom w:val="single" w:sz="4" w:space="0" w:color="auto"/>
              <w:right w:val="nil"/>
            </w:tcBorders>
            <w:shd w:val="clear" w:color="auto" w:fill="auto"/>
            <w:noWrap/>
            <w:vAlign w:val="bottom"/>
            <w:hideMark/>
          </w:tcPr>
          <w:p w:rsidR="0045620A" w:rsidRPr="00600C15" w:rsidRDefault="0045620A" w:rsidP="006A023B">
            <w:pPr>
              <w:spacing w:after="0" w:line="240" w:lineRule="auto"/>
              <w:rPr>
                <w:rFonts w:asciiTheme="minorHAnsi" w:eastAsia="Times New Roman" w:hAnsiTheme="minorHAnsi" w:cstheme="minorHAnsi"/>
                <w:iCs/>
                <w:color w:val="000000"/>
                <w:sz w:val="20"/>
                <w:szCs w:val="20"/>
                <w:lang w:eastAsia="el-GR"/>
              </w:rPr>
            </w:pPr>
            <w:r w:rsidRPr="00600C15">
              <w:rPr>
                <w:rFonts w:asciiTheme="minorHAnsi" w:eastAsia="Times New Roman" w:hAnsiTheme="minorHAnsi" w:cstheme="minorHAnsi"/>
                <w:iCs/>
                <w:color w:val="000000"/>
                <w:sz w:val="20"/>
                <w:szCs w:val="20"/>
                <w:lang w:eastAsia="el-GR"/>
              </w:rPr>
              <w:t>ΑΝΕΞΑΡΤΗΤΗ ΑΡΧΗ ΔΗΜΟΣΙΩΝ ΕΣΟΔΩΝ (A.A.Δ.Ε.)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EC4134" w:rsidRPr="00BB3D53" w:rsidTr="00D6116F">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EC4134"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Επισπεύδουσα Υπηρεσία</w:t>
            </w:r>
          </w:p>
        </w:tc>
        <w:tc>
          <w:tcPr>
            <w:tcW w:w="368" w:type="dxa"/>
            <w:tcBorders>
              <w:top w:val="single" w:sz="4" w:space="0" w:color="auto"/>
              <w:bottom w:val="single" w:sz="4" w:space="0" w:color="auto"/>
            </w:tcBorders>
            <w:shd w:val="clear" w:color="auto" w:fill="auto"/>
            <w:noWrap/>
            <w:vAlign w:val="center"/>
            <w:hideMark/>
          </w:tcPr>
          <w:p w:rsidR="00EC4134" w:rsidRPr="00BB3D53" w:rsidRDefault="00EC4134"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879" w:type="dxa"/>
            <w:gridSpan w:val="5"/>
            <w:tcBorders>
              <w:top w:val="single" w:sz="4" w:space="0" w:color="auto"/>
              <w:bottom w:val="single" w:sz="4" w:space="0" w:color="auto"/>
              <w:right w:val="single" w:sz="4" w:space="0" w:color="auto"/>
            </w:tcBorders>
            <w:shd w:val="clear" w:color="auto" w:fill="auto"/>
            <w:noWrap/>
            <w:vAlign w:val="center"/>
            <w:hideMark/>
          </w:tcPr>
          <w:p w:rsidR="00EC4134" w:rsidRPr="00042E0E" w:rsidRDefault="00042E0E" w:rsidP="006A023B">
            <w:pPr>
              <w:spacing w:after="0" w:line="240" w:lineRule="auto"/>
              <w:rPr>
                <w:rFonts w:asciiTheme="minorHAnsi" w:eastAsia="Times New Roman" w:hAnsiTheme="minorHAnsi" w:cstheme="minorHAnsi"/>
                <w:color w:val="000000"/>
                <w:sz w:val="20"/>
                <w:szCs w:val="20"/>
                <w:lang w:eastAsia="el-GR"/>
              </w:rPr>
            </w:pPr>
            <w:r>
              <w:rPr>
                <w:rFonts w:asciiTheme="minorHAnsi" w:hAnsiTheme="minorHAnsi" w:cstheme="minorHAnsi"/>
                <w:sz w:val="20"/>
                <w:szCs w:val="20"/>
              </w:rPr>
              <w:t>Γ.</w:t>
            </w:r>
            <w:r w:rsidR="00A63A7E">
              <w:rPr>
                <w:rFonts w:asciiTheme="minorHAnsi" w:hAnsiTheme="minorHAnsi" w:cstheme="minorHAnsi"/>
                <w:sz w:val="20"/>
                <w:szCs w:val="20"/>
              </w:rPr>
              <w:t xml:space="preserve"> </w:t>
            </w:r>
            <w:r>
              <w:rPr>
                <w:rFonts w:asciiTheme="minorHAnsi" w:hAnsiTheme="minorHAnsi" w:cstheme="minorHAnsi"/>
                <w:sz w:val="20"/>
                <w:szCs w:val="20"/>
              </w:rPr>
              <w:t>Χ.</w:t>
            </w:r>
            <w:r w:rsidR="00A63A7E">
              <w:rPr>
                <w:rFonts w:asciiTheme="minorHAnsi" w:hAnsiTheme="minorHAnsi" w:cstheme="minorHAnsi"/>
                <w:sz w:val="20"/>
                <w:szCs w:val="20"/>
              </w:rPr>
              <w:t xml:space="preserve"> τ. </w:t>
            </w:r>
            <w:r>
              <w:rPr>
                <w:rFonts w:asciiTheme="minorHAnsi" w:hAnsiTheme="minorHAnsi" w:cstheme="minorHAnsi"/>
                <w:sz w:val="20"/>
                <w:szCs w:val="20"/>
              </w:rPr>
              <w:t>Κ.</w:t>
            </w:r>
          </w:p>
        </w:tc>
      </w:tr>
      <w:tr w:rsidR="0045620A" w:rsidRPr="00BB3D53" w:rsidTr="00D718EB">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1599" w:type="dxa"/>
            <w:tcBorders>
              <w:top w:val="single" w:sz="4" w:space="0" w:color="auto"/>
              <w:bottom w:val="single" w:sz="4" w:space="0" w:color="auto"/>
              <w:right w:val="nil"/>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Ερμού 23-25</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D718EB">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1599" w:type="dxa"/>
            <w:tcBorders>
              <w:top w:val="single" w:sz="4" w:space="0" w:color="auto"/>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xml:space="preserve">Αθήνα </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114153">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Ταχυδρομικώς Κώδικας</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879"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105 63</w:t>
            </w:r>
          </w:p>
        </w:tc>
      </w:tr>
      <w:tr w:rsidR="0045620A" w:rsidRPr="00BB3D53" w:rsidTr="00114153">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Τηλεομοιοτυπία (Fax)</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879"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213-1624227</w:t>
            </w:r>
          </w:p>
        </w:tc>
      </w:tr>
      <w:tr w:rsidR="0045620A" w:rsidRPr="00BB3D53" w:rsidTr="00114153">
        <w:trPr>
          <w:trHeight w:val="285"/>
        </w:trPr>
        <w:tc>
          <w:tcPr>
            <w:tcW w:w="3681" w:type="dxa"/>
            <w:tcBorders>
              <w:top w:val="single" w:sz="4" w:space="0" w:color="auto"/>
              <w:left w:val="single" w:sz="4" w:space="0" w:color="auto"/>
              <w:bottom w:val="single" w:sz="4" w:space="0" w:color="auto"/>
            </w:tcBorders>
            <w:shd w:val="clear" w:color="auto" w:fill="auto"/>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(E-mail)</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3636" w:type="dxa"/>
            <w:gridSpan w:val="3"/>
            <w:tcBorders>
              <w:top w:val="single" w:sz="4" w:space="0" w:color="auto"/>
              <w:bottom w:val="single" w:sz="4" w:space="0" w:color="auto"/>
            </w:tcBorders>
            <w:shd w:val="clear" w:color="auto" w:fill="auto"/>
            <w:noWrap/>
            <w:vAlign w:val="bottom"/>
            <w:hideMark/>
          </w:tcPr>
          <w:p w:rsidR="0045620A" w:rsidRPr="00BB3D53" w:rsidRDefault="0071397D" w:rsidP="006A023B">
            <w:pPr>
              <w:spacing w:after="0" w:line="240" w:lineRule="auto"/>
              <w:rPr>
                <w:rFonts w:asciiTheme="minorHAnsi" w:eastAsia="Times New Roman" w:hAnsiTheme="minorHAnsi" w:cstheme="minorHAnsi"/>
                <w:color w:val="0000FF"/>
                <w:sz w:val="20"/>
                <w:szCs w:val="20"/>
                <w:u w:val="single"/>
                <w:lang w:eastAsia="el-GR"/>
              </w:rPr>
            </w:pPr>
            <w:hyperlink r:id="rId17" w:history="1">
              <w:r w:rsidR="0045620A" w:rsidRPr="00BB3D53">
                <w:rPr>
                  <w:rFonts w:asciiTheme="minorHAnsi" w:eastAsia="Times New Roman" w:hAnsiTheme="minorHAnsi" w:cstheme="minorHAnsi"/>
                  <w:color w:val="0000FF"/>
                  <w:sz w:val="20"/>
                  <w:szCs w:val="20"/>
                  <w:u w:val="single"/>
                  <w:lang w:eastAsia="el-GR"/>
                </w:rPr>
                <w:t>aadeprocurement@aade.gr</w:t>
              </w:r>
            </w:hyperlink>
          </w:p>
        </w:tc>
        <w:tc>
          <w:tcPr>
            <w:tcW w:w="1251" w:type="dxa"/>
            <w:tcBorders>
              <w:top w:val="single" w:sz="4" w:space="0" w:color="auto"/>
              <w:bottom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p>
        </w:tc>
        <w:tc>
          <w:tcPr>
            <w:tcW w:w="992" w:type="dxa"/>
            <w:tcBorders>
              <w:top w:val="single" w:sz="4" w:space="0" w:color="auto"/>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114153">
        <w:trPr>
          <w:trHeight w:val="300"/>
        </w:trPr>
        <w:tc>
          <w:tcPr>
            <w:tcW w:w="3681"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Γενική Διεύθυνση στο διαδίκτυο (URL)</w:t>
            </w:r>
          </w:p>
        </w:tc>
        <w:tc>
          <w:tcPr>
            <w:tcW w:w="368"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1599" w:type="dxa"/>
            <w:tcBorders>
              <w:top w:val="single" w:sz="4" w:space="0" w:color="auto"/>
              <w:bottom w:val="single" w:sz="4" w:space="0" w:color="auto"/>
              <w:right w:val="nil"/>
            </w:tcBorders>
            <w:shd w:val="clear" w:color="auto" w:fill="auto"/>
            <w:noWrap/>
            <w:vAlign w:val="bottom"/>
            <w:hideMark/>
          </w:tcPr>
          <w:p w:rsidR="0045620A" w:rsidRPr="00BB3D53" w:rsidRDefault="0071397D" w:rsidP="006A023B">
            <w:pPr>
              <w:spacing w:after="0" w:line="240" w:lineRule="auto"/>
              <w:rPr>
                <w:rFonts w:asciiTheme="minorHAnsi" w:eastAsia="Times New Roman" w:hAnsiTheme="minorHAnsi" w:cstheme="minorHAnsi"/>
                <w:color w:val="0000FF"/>
                <w:sz w:val="20"/>
                <w:szCs w:val="20"/>
                <w:u w:val="single"/>
                <w:lang w:eastAsia="el-GR"/>
              </w:rPr>
            </w:pPr>
            <w:hyperlink r:id="rId18" w:history="1">
              <w:r w:rsidR="0045620A" w:rsidRPr="00BB3D53">
                <w:rPr>
                  <w:rFonts w:asciiTheme="minorHAnsi" w:eastAsia="Times New Roman" w:hAnsiTheme="minorHAnsi" w:cstheme="minorHAnsi"/>
                  <w:color w:val="0000FF"/>
                  <w:sz w:val="20"/>
                  <w:szCs w:val="20"/>
                  <w:u w:val="single"/>
                  <w:lang w:eastAsia="el-GR"/>
                </w:rPr>
                <w:t>www.aade.gr</w:t>
              </w:r>
            </w:hyperlink>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114153">
        <w:trPr>
          <w:trHeight w:val="300"/>
        </w:trPr>
        <w:tc>
          <w:tcPr>
            <w:tcW w:w="3681" w:type="dxa"/>
            <w:tcBorders>
              <w:top w:val="single" w:sz="4" w:space="0" w:color="auto"/>
              <w:left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Υπεύθυνος επικοινωνίας</w:t>
            </w:r>
          </w:p>
        </w:tc>
        <w:tc>
          <w:tcPr>
            <w:tcW w:w="368" w:type="dxa"/>
            <w:tcBorders>
              <w:top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879" w:type="dxa"/>
            <w:gridSpan w:val="5"/>
            <w:tcBorders>
              <w:top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Αρμόδιος υπάλληλος για την παροχή πληροφοριών</w:t>
            </w:r>
          </w:p>
        </w:tc>
      </w:tr>
      <w:tr w:rsidR="0045620A" w:rsidRPr="00BB3D53" w:rsidTr="00114153">
        <w:trPr>
          <w:trHeight w:val="300"/>
        </w:trPr>
        <w:tc>
          <w:tcPr>
            <w:tcW w:w="3681" w:type="dxa"/>
            <w:tcBorders>
              <w:left w:val="single" w:sz="4" w:space="0" w:color="auto"/>
            </w:tcBorders>
            <w:shd w:val="clear" w:color="auto" w:fill="auto"/>
            <w:noWrap/>
            <w:vAlign w:val="center"/>
            <w:hideMark/>
          </w:tcPr>
          <w:p w:rsidR="0045620A" w:rsidRPr="00BB3D53" w:rsidRDefault="0045620A" w:rsidP="006A023B">
            <w:pPr>
              <w:spacing w:after="0" w:line="240" w:lineRule="auto"/>
              <w:jc w:val="right"/>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368" w:type="dxa"/>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599" w:type="dxa"/>
            <w:tcBorders>
              <w:right w:val="nil"/>
            </w:tcBorders>
            <w:shd w:val="clear" w:color="auto" w:fill="auto"/>
            <w:noWrap/>
            <w:vAlign w:val="center"/>
            <w:hideMark/>
          </w:tcPr>
          <w:p w:rsidR="0045620A" w:rsidRPr="00BB3D53" w:rsidRDefault="0045620A" w:rsidP="006A023B">
            <w:pPr>
              <w:spacing w:after="0" w:line="240" w:lineRule="auto"/>
              <w:jc w:val="right"/>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Ονοματεπώνυμο</w:t>
            </w:r>
          </w:p>
        </w:tc>
        <w:tc>
          <w:tcPr>
            <w:tcW w:w="270" w:type="dxa"/>
            <w:tcBorders>
              <w:left w:val="nil"/>
              <w:right w:val="nil"/>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4010" w:type="dxa"/>
            <w:gridSpan w:val="3"/>
            <w:tcBorders>
              <w:left w:val="nil"/>
              <w:right w:val="single" w:sz="4" w:space="0" w:color="auto"/>
            </w:tcBorders>
            <w:shd w:val="clear" w:color="auto" w:fill="auto"/>
            <w:noWrap/>
            <w:vAlign w:val="bottom"/>
            <w:hideMark/>
          </w:tcPr>
          <w:p w:rsidR="0045620A" w:rsidRPr="00BB3D53" w:rsidRDefault="002C74A1" w:rsidP="00600C15">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Ελ. Κολετζάκη</w:t>
            </w:r>
          </w:p>
        </w:tc>
      </w:tr>
      <w:tr w:rsidR="0045620A" w:rsidRPr="00BB3D53" w:rsidTr="00114153">
        <w:trPr>
          <w:trHeight w:val="300"/>
        </w:trPr>
        <w:tc>
          <w:tcPr>
            <w:tcW w:w="3681" w:type="dxa"/>
            <w:tcBorders>
              <w:left w:val="single" w:sz="4" w:space="0" w:color="auto"/>
              <w:bottom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368" w:type="dxa"/>
            <w:tcBorders>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599" w:type="dxa"/>
            <w:tcBorders>
              <w:bottom w:val="single" w:sz="4" w:space="0" w:color="auto"/>
              <w:right w:val="nil"/>
            </w:tcBorders>
            <w:shd w:val="clear" w:color="auto" w:fill="auto"/>
            <w:noWrap/>
            <w:vAlign w:val="center"/>
            <w:hideMark/>
          </w:tcPr>
          <w:p w:rsidR="0045620A" w:rsidRPr="00BB3D53" w:rsidRDefault="0045620A" w:rsidP="006A023B">
            <w:pPr>
              <w:spacing w:after="0" w:line="240" w:lineRule="auto"/>
              <w:jc w:val="right"/>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Τηλέφωνο</w:t>
            </w:r>
          </w:p>
        </w:tc>
        <w:tc>
          <w:tcPr>
            <w:tcW w:w="270" w:type="dxa"/>
            <w:tcBorders>
              <w:left w:val="nil"/>
              <w:bottom w:val="single" w:sz="4" w:space="0" w:color="auto"/>
              <w:right w:val="nil"/>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1767" w:type="dxa"/>
            <w:tcBorders>
              <w:left w:val="nil"/>
              <w:bottom w:val="single" w:sz="4" w:space="0" w:color="auto"/>
              <w:right w:val="nil"/>
            </w:tcBorders>
            <w:shd w:val="clear" w:color="auto" w:fill="auto"/>
            <w:noWrap/>
            <w:vAlign w:val="bottom"/>
            <w:hideMark/>
          </w:tcPr>
          <w:p w:rsidR="0045620A" w:rsidRPr="00BB3D53" w:rsidRDefault="0045620A" w:rsidP="00600C15">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213-16</w:t>
            </w:r>
            <w:r w:rsidR="002C74A1">
              <w:rPr>
                <w:rFonts w:asciiTheme="minorHAnsi" w:eastAsia="Times New Roman" w:hAnsiTheme="minorHAnsi" w:cstheme="minorHAnsi"/>
                <w:color w:val="000000"/>
                <w:sz w:val="20"/>
                <w:szCs w:val="20"/>
                <w:lang w:eastAsia="el-GR"/>
              </w:rPr>
              <w:t xml:space="preserve"> 24 283</w:t>
            </w:r>
          </w:p>
        </w:tc>
        <w:tc>
          <w:tcPr>
            <w:tcW w:w="1251" w:type="dxa"/>
            <w:tcBorders>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92" w:type="dxa"/>
            <w:tcBorders>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bl>
    <w:p w:rsidR="0045620A" w:rsidRPr="00E72EBD" w:rsidRDefault="0045620A" w:rsidP="00E72EBD">
      <w:pPr>
        <w:rPr>
          <w:rFonts w:asciiTheme="minorHAnsi" w:hAnsiTheme="minorHAnsi" w:cstheme="minorHAnsi"/>
          <w:b/>
          <w:sz w:val="20"/>
          <w:szCs w:val="20"/>
        </w:rPr>
      </w:pPr>
    </w:p>
    <w:p w:rsidR="00326AC0" w:rsidRPr="003514C3" w:rsidRDefault="009E51F9"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 w:name="_Toc19690531"/>
      <w:r w:rsidRPr="003514C3">
        <w:rPr>
          <w:rFonts w:cstheme="minorHAnsi"/>
          <w:sz w:val="20"/>
          <w:szCs w:val="20"/>
        </w:rPr>
        <w:t>ΟΡΙΣΜΟΙ</w:t>
      </w:r>
      <w:bookmarkEnd w:id="4"/>
    </w:p>
    <w:p w:rsidR="00C93C15" w:rsidRDefault="00C93C15" w:rsidP="00596A86">
      <w:pPr>
        <w:spacing w:after="0" w:line="240" w:lineRule="auto"/>
        <w:ind w:left="357"/>
        <w:contextualSpacing/>
        <w:rPr>
          <w:rFonts w:asciiTheme="minorHAnsi" w:hAnsiTheme="minorHAnsi" w:cstheme="minorHAnsi"/>
          <w:sz w:val="20"/>
          <w:szCs w:val="20"/>
          <w:lang w:eastAsia="el-GR"/>
        </w:rPr>
      </w:pPr>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a8"/>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r w:rsidRPr="003514C3">
        <w:rPr>
          <w:rFonts w:asciiTheme="minorHAnsi" w:hAnsiTheme="minorHAnsi" w:cstheme="minorHAnsi"/>
          <w:b/>
          <w:sz w:val="20"/>
          <w:szCs w:val="20"/>
          <w:lang w:eastAsia="el-GR"/>
        </w:rPr>
        <w:t>ναθέτουσα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Pr="003514C3">
        <w:rPr>
          <w:rFonts w:asciiTheme="minorHAnsi" w:eastAsia="Times New Roman" w:hAnsiTheme="minorHAnsi" w:cstheme="minorHAnsi"/>
          <w:iCs/>
          <w:color w:val="000000"/>
          <w:sz w:val="20"/>
          <w:szCs w:val="20"/>
          <w:lang w:eastAsia="el-GR"/>
        </w:rPr>
        <w:t>Ανεξάρτητη Αρχή Δημοσίων Εσόδων (A.A.Δ.Ε.), η οποία προκηρύσσει 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3F1114" w:rsidRPr="003F1114" w:rsidRDefault="003F1114" w:rsidP="003F1114">
      <w:pPr>
        <w:pStyle w:val="a8"/>
        <w:ind w:left="1080"/>
        <w:rPr>
          <w:rFonts w:asciiTheme="minorHAnsi" w:eastAsia="Times New Roman" w:hAnsiTheme="minorHAnsi" w:cstheme="minorHAnsi"/>
          <w:iCs/>
          <w:color w:val="000000"/>
          <w:sz w:val="20"/>
          <w:szCs w:val="20"/>
          <w:lang w:eastAsia="el-GR"/>
        </w:rPr>
      </w:pPr>
      <w:r w:rsidRPr="003F1114">
        <w:rPr>
          <w:rFonts w:asciiTheme="minorHAnsi" w:hAnsiTheme="minorHAnsi" w:cstheme="minorHAnsi"/>
          <w:sz w:val="20"/>
          <w:szCs w:val="20"/>
          <w:lang w:eastAsia="el-GR"/>
        </w:rPr>
        <w:t>Η Υπηρεσία που διενεργεί το</w:t>
      </w:r>
      <w:r w:rsidR="00240875">
        <w:rPr>
          <w:rFonts w:asciiTheme="minorHAnsi" w:hAnsiTheme="minorHAnsi" w:cstheme="minorHAnsi"/>
          <w:sz w:val="20"/>
          <w:szCs w:val="20"/>
          <w:lang w:eastAsia="el-GR"/>
        </w:rPr>
        <w:t>ν</w:t>
      </w:r>
      <w:r w:rsidRPr="003F1114">
        <w:rPr>
          <w:rFonts w:asciiTheme="minorHAnsi" w:hAnsiTheme="minorHAnsi" w:cstheme="minorHAnsi"/>
          <w:sz w:val="20"/>
          <w:szCs w:val="20"/>
          <w:lang w:eastAsia="el-GR"/>
        </w:rPr>
        <w:t xml:space="preserve"> διαγωνισμό είναι το τμήμα Προμηθειών της Διεύθυνσης Προμηθειών, Διαχείρισης Υλικού και Κτιριακών Υποδομών της Α.Α.Δ.Ε.</w:t>
      </w:r>
    </w:p>
    <w:p w:rsidR="00C01A44" w:rsidRPr="003514C3" w:rsidRDefault="009E51F9"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Pr="003514C3">
        <w:rPr>
          <w:rFonts w:asciiTheme="minorHAnsi" w:hAnsiTheme="minorHAnsi" w:cstheme="minorHAnsi"/>
          <w:sz w:val="20"/>
          <w:szCs w:val="20"/>
          <w:lang w:eastAsia="el-GR"/>
        </w:rPr>
        <w:t>ανατεθεί η προμήθεια, και θ</w:t>
      </w:r>
      <w:r w:rsidR="00A673D9" w:rsidRPr="003514C3">
        <w:rPr>
          <w:rFonts w:asciiTheme="minorHAnsi" w:hAnsiTheme="minorHAnsi" w:cstheme="minorHAnsi"/>
          <w:sz w:val="20"/>
          <w:szCs w:val="20"/>
          <w:lang w:eastAsia="el-GR"/>
        </w:rPr>
        <w:t xml:space="preserve">α </w:t>
      </w:r>
      <w:r w:rsidRPr="003514C3">
        <w:rPr>
          <w:rFonts w:asciiTheme="minorHAnsi" w:hAnsiTheme="minorHAnsi" w:cstheme="minorHAnsi"/>
          <w:sz w:val="20"/>
          <w:szCs w:val="20"/>
          <w:lang w:eastAsia="el-GR"/>
        </w:rPr>
        <w:t xml:space="preserve">αποδεικνύεται με </w:t>
      </w:r>
      <w:r w:rsidR="008572F2" w:rsidRPr="003514C3">
        <w:rPr>
          <w:rFonts w:asciiTheme="minorHAnsi" w:hAnsiTheme="minorHAnsi" w:cstheme="minorHAnsi"/>
          <w:sz w:val="20"/>
          <w:szCs w:val="20"/>
          <w:lang w:eastAsia="el-GR"/>
        </w:rPr>
        <w:t>σύμβαση προμήθειας ή σ</w:t>
      </w:r>
      <w:r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ειδών)</w:t>
      </w:r>
      <w:r w:rsidRPr="003514C3">
        <w:rPr>
          <w:rFonts w:asciiTheme="minorHAnsi" w:hAnsiTheme="minorHAnsi" w:cstheme="minorHAnsi"/>
          <w:sz w:val="20"/>
          <w:szCs w:val="20"/>
          <w:lang w:eastAsia="el-GR"/>
        </w:rPr>
        <w:t>.</w:t>
      </w:r>
    </w:p>
    <w:p w:rsidR="00F1108D" w:rsidRPr="003514C3" w:rsidRDefault="00C01A44"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a8"/>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FB0311">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xml:space="preserve">, για την παραλαβή, αποσφράγιση και </w:t>
      </w:r>
      <w:r w:rsidR="004F43BA" w:rsidRPr="00FB0311">
        <w:rPr>
          <w:rFonts w:asciiTheme="minorHAnsi" w:hAnsiTheme="minorHAnsi" w:cstheme="minorHAnsi"/>
          <w:sz w:val="20"/>
          <w:szCs w:val="20"/>
          <w:lang w:eastAsia="el-GR"/>
        </w:rPr>
        <w:lastRenderedPageBreak/>
        <w:t>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a8"/>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a8"/>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874734">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5" w:name="_Toc19690532"/>
      <w:r w:rsidRPr="00BB3D53">
        <w:rPr>
          <w:rFonts w:cstheme="minorHAnsi"/>
          <w:sz w:val="20"/>
          <w:szCs w:val="20"/>
        </w:rPr>
        <w:t>ΑΝΤΙΚΕΙΜΕΝΟ</w:t>
      </w:r>
      <w:r w:rsidR="00310A46" w:rsidRPr="00BB3D53">
        <w:rPr>
          <w:rFonts w:cstheme="minorHAnsi"/>
          <w:sz w:val="20"/>
          <w:szCs w:val="20"/>
        </w:rPr>
        <w:t xml:space="preserve">, </w:t>
      </w:r>
      <w:r w:rsidR="00AE4236" w:rsidRPr="00BB3D53">
        <w:rPr>
          <w:rFonts w:cstheme="minorHAnsi"/>
          <w:sz w:val="20"/>
          <w:szCs w:val="20"/>
        </w:rPr>
        <w:t xml:space="preserve">ΠΕΡΙΓΡΑΦΗ 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225B0D" w:rsidRPr="00BB3D53">
        <w:rPr>
          <w:rFonts w:cstheme="minorHAnsi"/>
          <w:sz w:val="20"/>
          <w:szCs w:val="20"/>
        </w:rPr>
        <w:t>ΠΑΡΑΔΟΣΗΣ</w:t>
      </w:r>
      <w:bookmarkEnd w:id="5"/>
      <w:r w:rsidR="00225B0D" w:rsidRPr="00BB3D53">
        <w:rPr>
          <w:rFonts w:cstheme="minorHAnsi"/>
          <w:sz w:val="20"/>
          <w:szCs w:val="20"/>
        </w:rPr>
        <w:t xml:space="preserve"> </w:t>
      </w:r>
    </w:p>
    <w:p w:rsidR="00547CF7" w:rsidRDefault="00547CF7" w:rsidP="00DF4911">
      <w:pPr>
        <w:tabs>
          <w:tab w:val="left" w:pos="2974"/>
        </w:tabs>
        <w:spacing w:after="0" w:line="240" w:lineRule="auto"/>
        <w:rPr>
          <w:rFonts w:asciiTheme="minorHAnsi" w:hAnsiTheme="minorHAnsi" w:cstheme="minorHAnsi"/>
          <w:b/>
          <w:sz w:val="20"/>
          <w:szCs w:val="20"/>
        </w:rPr>
      </w:pPr>
    </w:p>
    <w:p w:rsidR="00184230"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Default="00184230" w:rsidP="00AC2D53">
      <w:pPr>
        <w:autoSpaceDE w:val="0"/>
        <w:autoSpaceDN w:val="0"/>
        <w:adjustRightInd w:val="0"/>
        <w:spacing w:after="0" w:line="240" w:lineRule="auto"/>
        <w:rPr>
          <w:rFonts w:asciiTheme="minorHAnsi" w:hAnsiTheme="minorHAnsi" w:cstheme="minorHAnsi"/>
          <w:sz w:val="20"/>
          <w:szCs w:val="20"/>
        </w:rPr>
      </w:pPr>
      <w:r w:rsidRPr="00AC2D53">
        <w:rPr>
          <w:rFonts w:asciiTheme="minorHAnsi" w:hAnsiTheme="minorHAnsi" w:cstheme="minorHAnsi"/>
          <w:sz w:val="20"/>
          <w:szCs w:val="20"/>
        </w:rPr>
        <w:t xml:space="preserve">Το αντικείμενο της σύμβασης είναι η </w:t>
      </w:r>
      <w:r w:rsidR="00AC2D53">
        <w:rPr>
          <w:rFonts w:asciiTheme="minorHAnsi" w:hAnsiTheme="minorHAnsi" w:cstheme="minorHAnsi"/>
          <w:sz w:val="20"/>
          <w:szCs w:val="20"/>
        </w:rPr>
        <w:t>«</w:t>
      </w:r>
      <w:r w:rsidR="00C93C15" w:rsidRPr="00AC2D53">
        <w:rPr>
          <w:rFonts w:asciiTheme="minorHAnsi" w:hAnsiTheme="minorHAnsi" w:cstheme="minorHAnsi"/>
          <w:sz w:val="20"/>
          <w:szCs w:val="20"/>
        </w:rPr>
        <w:t xml:space="preserve">Προμήθεια </w:t>
      </w:r>
      <w:r w:rsidR="00CB47E3" w:rsidRPr="00AC2D53">
        <w:rPr>
          <w:rFonts w:asciiTheme="minorHAnsi" w:hAnsiTheme="minorHAnsi" w:cstheme="minorHAnsi"/>
          <w:sz w:val="20"/>
          <w:szCs w:val="20"/>
        </w:rPr>
        <w:t xml:space="preserve">αντιδραστηρίων – αναλωσίμων στο πλαίσιο του Υποέργου 1 «Αναλύσεις των επιφανειακών υδάτων της </w:t>
      </w:r>
      <w:r w:rsidR="00AC2D53">
        <w:rPr>
          <w:rFonts w:asciiTheme="minorHAnsi" w:hAnsiTheme="minorHAnsi" w:cstheme="minorHAnsi"/>
          <w:sz w:val="20"/>
          <w:szCs w:val="20"/>
        </w:rPr>
        <w:t>Χ</w:t>
      </w:r>
      <w:r w:rsidR="00CB47E3" w:rsidRPr="00AC2D53">
        <w:rPr>
          <w:rFonts w:asciiTheme="minorHAnsi" w:hAnsiTheme="minorHAnsi" w:cstheme="minorHAnsi"/>
          <w:sz w:val="20"/>
          <w:szCs w:val="20"/>
        </w:rPr>
        <w:t xml:space="preserve">ώρας </w:t>
      </w:r>
      <w:r w:rsidR="00AC2D53" w:rsidRPr="00AC2D53">
        <w:rPr>
          <w:rFonts w:asciiTheme="minorHAnsi" w:hAnsiTheme="minorHAnsi" w:cstheme="minorHAnsi"/>
          <w:sz w:val="20"/>
          <w:szCs w:val="20"/>
          <w:lang w:eastAsia="el-GR"/>
        </w:rPr>
        <w:t>(προσδιορισμός ουσιών προτεραιότητας και ειδικών</w:t>
      </w:r>
      <w:r w:rsidR="00AC2D53">
        <w:rPr>
          <w:rFonts w:asciiTheme="minorHAnsi" w:hAnsiTheme="minorHAnsi" w:cstheme="minorHAnsi"/>
          <w:sz w:val="20"/>
          <w:szCs w:val="20"/>
          <w:lang w:eastAsia="el-GR"/>
        </w:rPr>
        <w:t xml:space="preserve"> </w:t>
      </w:r>
      <w:r w:rsidR="00AC2D53" w:rsidRPr="00AC2D53">
        <w:rPr>
          <w:rFonts w:asciiTheme="minorHAnsi" w:hAnsiTheme="minorHAnsi" w:cstheme="minorHAnsi"/>
          <w:sz w:val="20"/>
          <w:szCs w:val="20"/>
          <w:lang w:eastAsia="el-GR"/>
        </w:rPr>
        <w:t>ρύπων)»</w:t>
      </w:r>
      <w:r w:rsidR="00CB47E3" w:rsidRPr="00AC2D53">
        <w:rPr>
          <w:rFonts w:asciiTheme="minorHAnsi" w:hAnsiTheme="minorHAnsi" w:cstheme="minorHAnsi"/>
          <w:sz w:val="20"/>
          <w:szCs w:val="20"/>
        </w:rPr>
        <w:t xml:space="preserve"> της Π</w:t>
      </w:r>
      <w:r w:rsidR="00DF1420" w:rsidRPr="00AC2D53">
        <w:rPr>
          <w:rFonts w:asciiTheme="minorHAnsi" w:hAnsiTheme="minorHAnsi" w:cstheme="minorHAnsi"/>
          <w:sz w:val="20"/>
          <w:szCs w:val="20"/>
        </w:rPr>
        <w:t xml:space="preserve">ράξης </w:t>
      </w:r>
      <w:r w:rsidR="00AC2D53" w:rsidRPr="00AC2D53">
        <w:rPr>
          <w:rFonts w:asciiTheme="minorHAnsi" w:hAnsiTheme="minorHAnsi" w:cstheme="minorHAnsi"/>
          <w:sz w:val="20"/>
          <w:szCs w:val="20"/>
          <w:lang w:eastAsia="el-GR"/>
        </w:rPr>
        <w:t xml:space="preserve">«Παρακολούθηση της ποιότητας των επιφανειακών υδάτων </w:t>
      </w:r>
      <w:r w:rsidR="00AC2D53">
        <w:rPr>
          <w:rFonts w:asciiTheme="minorHAnsi" w:hAnsiTheme="minorHAnsi" w:cstheme="minorHAnsi"/>
          <w:sz w:val="20"/>
          <w:szCs w:val="20"/>
          <w:lang w:eastAsia="el-GR"/>
        </w:rPr>
        <w:t xml:space="preserve">της </w:t>
      </w:r>
      <w:r w:rsidR="00AC2D53" w:rsidRPr="00AC2D53">
        <w:rPr>
          <w:rFonts w:asciiTheme="minorHAnsi" w:hAnsiTheme="minorHAnsi" w:cstheme="minorHAnsi"/>
          <w:sz w:val="20"/>
          <w:szCs w:val="20"/>
          <w:lang w:eastAsia="el-GR"/>
        </w:rPr>
        <w:t>Χώρας (προσδιορισμός ουσιών πρ</w:t>
      </w:r>
      <w:r w:rsidR="00547CF7">
        <w:rPr>
          <w:rFonts w:asciiTheme="minorHAnsi" w:hAnsiTheme="minorHAnsi" w:cstheme="minorHAnsi"/>
          <w:sz w:val="20"/>
          <w:szCs w:val="20"/>
          <w:lang w:eastAsia="el-GR"/>
        </w:rPr>
        <w:t xml:space="preserve">οτεραιότητας και ειδικών ρύπων)»  </w:t>
      </w:r>
      <w:r w:rsidR="00DF1420" w:rsidRPr="00AC2D53">
        <w:rPr>
          <w:rFonts w:asciiTheme="minorHAnsi" w:hAnsiTheme="minorHAnsi" w:cstheme="minorHAnsi"/>
          <w:sz w:val="20"/>
          <w:szCs w:val="20"/>
        </w:rPr>
        <w:t>με κωδικ</w:t>
      </w:r>
      <w:r w:rsidR="00240875" w:rsidRPr="00AC2D53">
        <w:rPr>
          <w:rFonts w:asciiTheme="minorHAnsi" w:hAnsiTheme="minorHAnsi" w:cstheme="minorHAnsi"/>
          <w:sz w:val="20"/>
          <w:szCs w:val="20"/>
        </w:rPr>
        <w:t>ό</w:t>
      </w:r>
      <w:r w:rsidR="00DF1420" w:rsidRPr="00AC2D53">
        <w:rPr>
          <w:rFonts w:asciiTheme="minorHAnsi" w:hAnsiTheme="minorHAnsi" w:cstheme="minorHAnsi"/>
          <w:sz w:val="20"/>
          <w:szCs w:val="20"/>
        </w:rPr>
        <w:t xml:space="preserve"> ΟΠΣ </w:t>
      </w:r>
      <w:r w:rsidR="00CB47E3" w:rsidRPr="00AC2D53">
        <w:rPr>
          <w:rFonts w:asciiTheme="minorHAnsi" w:hAnsiTheme="minorHAnsi" w:cstheme="minorHAnsi"/>
          <w:sz w:val="20"/>
          <w:szCs w:val="20"/>
        </w:rPr>
        <w:t>(</w:t>
      </w:r>
      <w:r w:rsidR="00CB47E3" w:rsidRPr="00AC2D53">
        <w:rPr>
          <w:rFonts w:asciiTheme="minorHAnsi" w:hAnsiTheme="minorHAnsi" w:cstheme="minorHAnsi"/>
          <w:sz w:val="20"/>
          <w:szCs w:val="20"/>
          <w:lang w:val="en-US"/>
        </w:rPr>
        <w:t>MIS</w:t>
      </w:r>
      <w:r w:rsidR="00CB47E3" w:rsidRPr="00AC2D53">
        <w:rPr>
          <w:rFonts w:asciiTheme="minorHAnsi" w:hAnsiTheme="minorHAnsi" w:cstheme="minorHAnsi"/>
          <w:sz w:val="20"/>
          <w:szCs w:val="20"/>
        </w:rPr>
        <w:t xml:space="preserve">) </w:t>
      </w:r>
      <w:r w:rsidR="00DF1420" w:rsidRPr="00AC2D53">
        <w:rPr>
          <w:rFonts w:asciiTheme="minorHAnsi" w:hAnsiTheme="minorHAnsi" w:cstheme="minorHAnsi"/>
          <w:sz w:val="20"/>
          <w:szCs w:val="20"/>
        </w:rPr>
        <w:t>5001460</w:t>
      </w:r>
      <w:r w:rsidR="00AC2D53">
        <w:rPr>
          <w:rFonts w:asciiTheme="minorHAnsi" w:hAnsiTheme="minorHAnsi" w:cstheme="minorHAnsi"/>
          <w:sz w:val="20"/>
          <w:szCs w:val="20"/>
        </w:rPr>
        <w:t xml:space="preserve"> (ΑΔΑ Ψ66Ω46ΜΠ3Ζ-3ΟΛ</w:t>
      </w:r>
      <w:r w:rsidR="00DF1420" w:rsidRPr="00AC2D53">
        <w:rPr>
          <w:rFonts w:asciiTheme="minorHAnsi" w:hAnsiTheme="minorHAnsi" w:cstheme="minorHAnsi"/>
          <w:sz w:val="20"/>
          <w:szCs w:val="20"/>
        </w:rPr>
        <w:t>.</w:t>
      </w:r>
    </w:p>
    <w:p w:rsidR="00547CF7" w:rsidRPr="00AC2D53" w:rsidRDefault="00547CF7" w:rsidP="00AC2D53">
      <w:pPr>
        <w:autoSpaceDE w:val="0"/>
        <w:autoSpaceDN w:val="0"/>
        <w:adjustRightInd w:val="0"/>
        <w:spacing w:after="0" w:line="240" w:lineRule="auto"/>
        <w:rPr>
          <w:rFonts w:asciiTheme="minorHAnsi" w:hAnsiTheme="minorHAnsi" w:cstheme="minorHAnsi"/>
          <w:sz w:val="20"/>
          <w:szCs w:val="20"/>
          <w:lang w:eastAsia="el-GR"/>
        </w:rPr>
      </w:pPr>
    </w:p>
    <w:p w:rsidR="00891199" w:rsidRDefault="00E6501E" w:rsidP="00D97184">
      <w:pPr>
        <w:tabs>
          <w:tab w:val="left" w:pos="2974"/>
        </w:tabs>
        <w:spacing w:after="100" w:afterAutospacing="1" w:line="240" w:lineRule="auto"/>
        <w:contextualSpacing/>
        <w:rPr>
          <w:rFonts w:asciiTheme="minorHAnsi" w:hAnsiTheme="minorHAnsi" w:cstheme="minorHAnsi"/>
          <w:i/>
          <w:sz w:val="20"/>
          <w:szCs w:val="20"/>
        </w:rPr>
      </w:pPr>
      <w:r>
        <w:rPr>
          <w:rFonts w:asciiTheme="minorHAnsi" w:hAnsiTheme="minorHAnsi" w:cstheme="minorHAnsi"/>
          <w:b/>
          <w:sz w:val="20"/>
          <w:szCs w:val="20"/>
        </w:rPr>
        <w:t>3.</w:t>
      </w:r>
      <w:r w:rsidRPr="00E6501E">
        <w:rPr>
          <w:rFonts w:asciiTheme="minorHAnsi" w:hAnsiTheme="minorHAnsi" w:cstheme="minorHAnsi"/>
          <w:b/>
          <w:sz w:val="20"/>
          <w:szCs w:val="20"/>
        </w:rPr>
        <w:t>2</w:t>
      </w:r>
      <w:r w:rsidR="00DF4911">
        <w:rPr>
          <w:rFonts w:asciiTheme="minorHAnsi" w:hAnsiTheme="minorHAnsi" w:cstheme="minorHAnsi"/>
          <w:b/>
          <w:sz w:val="20"/>
          <w:szCs w:val="20"/>
        </w:rPr>
        <w:t xml:space="preserve"> </w:t>
      </w:r>
      <w:r w:rsidR="001A671E" w:rsidRPr="003514C3">
        <w:rPr>
          <w:rFonts w:asciiTheme="minorHAnsi" w:hAnsiTheme="minorHAnsi" w:cstheme="minorHAnsi"/>
          <w:b/>
          <w:sz w:val="20"/>
          <w:szCs w:val="20"/>
        </w:rPr>
        <w:t xml:space="preserve">Περιγραφή φυσικού αντικειμένου της Σύμβασης </w:t>
      </w:r>
      <w:r w:rsidR="001A671E" w:rsidRPr="003514C3">
        <w:rPr>
          <w:rFonts w:asciiTheme="minorHAnsi" w:hAnsiTheme="minorHAnsi" w:cstheme="minorHAnsi"/>
          <w:i/>
          <w:sz w:val="20"/>
          <w:szCs w:val="20"/>
        </w:rPr>
        <w:t>(</w:t>
      </w:r>
      <w:r w:rsidR="00891199" w:rsidRPr="003514C3">
        <w:rPr>
          <w:rFonts w:asciiTheme="minorHAnsi" w:hAnsiTheme="minorHAnsi" w:cstheme="minorHAnsi"/>
          <w:i/>
          <w:sz w:val="20"/>
          <w:szCs w:val="20"/>
        </w:rPr>
        <w:t xml:space="preserve">Αρ. 53 παρ. 2 </w:t>
      </w:r>
      <w:r w:rsidR="00583733" w:rsidRPr="003514C3">
        <w:rPr>
          <w:rFonts w:asciiTheme="minorHAnsi" w:hAnsiTheme="minorHAnsi" w:cstheme="minorHAnsi"/>
          <w:i/>
          <w:sz w:val="20"/>
          <w:szCs w:val="20"/>
        </w:rPr>
        <w:t>περ.</w:t>
      </w:r>
      <w:r w:rsidR="00891199" w:rsidRPr="003514C3">
        <w:rPr>
          <w:rFonts w:asciiTheme="minorHAnsi" w:hAnsiTheme="minorHAnsi" w:cstheme="minorHAnsi"/>
          <w:i/>
          <w:sz w:val="20"/>
          <w:szCs w:val="20"/>
        </w:rPr>
        <w:t xml:space="preserve"> ε </w:t>
      </w:r>
      <w:r w:rsidR="00FF0AE1">
        <w:rPr>
          <w:rFonts w:asciiTheme="minorHAnsi" w:hAnsiTheme="minorHAnsi" w:cstheme="minorHAnsi"/>
          <w:i/>
          <w:sz w:val="20"/>
          <w:szCs w:val="20"/>
        </w:rPr>
        <w:t xml:space="preserve">του </w:t>
      </w:r>
      <w:r w:rsidR="00891199" w:rsidRPr="003514C3">
        <w:rPr>
          <w:rFonts w:asciiTheme="minorHAnsi" w:hAnsiTheme="minorHAnsi" w:cstheme="minorHAnsi"/>
          <w:i/>
          <w:sz w:val="20"/>
          <w:szCs w:val="20"/>
        </w:rPr>
        <w:t>ν. 4412/2016)</w:t>
      </w:r>
    </w:p>
    <w:p w:rsidR="006F1980" w:rsidRDefault="00DF1420" w:rsidP="00DF1420">
      <w:pPr>
        <w:tabs>
          <w:tab w:val="left" w:pos="2974"/>
        </w:tabs>
        <w:spacing w:after="100" w:afterAutospacing="1"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Οι </w:t>
      </w:r>
      <w:r w:rsidR="00BB10FF">
        <w:rPr>
          <w:rFonts w:asciiTheme="minorHAnsi" w:hAnsiTheme="minorHAnsi" w:cstheme="minorHAnsi"/>
          <w:sz w:val="20"/>
          <w:szCs w:val="20"/>
        </w:rPr>
        <w:t>ποσότητες</w:t>
      </w:r>
      <w:r>
        <w:rPr>
          <w:rFonts w:asciiTheme="minorHAnsi" w:hAnsiTheme="minorHAnsi" w:cstheme="minorHAnsi"/>
          <w:sz w:val="20"/>
          <w:szCs w:val="20"/>
        </w:rPr>
        <w:t>, τ</w:t>
      </w:r>
      <w:r w:rsidR="007F3E54">
        <w:rPr>
          <w:rFonts w:asciiTheme="minorHAnsi" w:hAnsiTheme="minorHAnsi" w:cstheme="minorHAnsi"/>
          <w:sz w:val="20"/>
          <w:szCs w:val="20"/>
        </w:rPr>
        <w:t>α κατασκευαστι</w:t>
      </w:r>
      <w:r w:rsidR="007F3E54" w:rsidRPr="003514C3">
        <w:rPr>
          <w:rFonts w:asciiTheme="minorHAnsi" w:hAnsiTheme="minorHAnsi" w:cstheme="minorHAnsi"/>
          <w:sz w:val="20"/>
          <w:szCs w:val="20"/>
        </w:rPr>
        <w:t>κά</w:t>
      </w:r>
      <w:r w:rsidR="00692342" w:rsidRPr="003514C3">
        <w:rPr>
          <w:rFonts w:asciiTheme="minorHAnsi" w:hAnsiTheme="minorHAnsi" w:cstheme="minorHAnsi"/>
          <w:sz w:val="20"/>
          <w:szCs w:val="20"/>
        </w:rPr>
        <w:t xml:space="preserve">- ποιοτικά χαρακτηριστικά των υπό προμήθεια ειδών, οι διαστάσεις καθώς και οι λοιπές γενικές απαιτήσεις, </w:t>
      </w:r>
      <w:r w:rsidR="00692342" w:rsidRPr="00A93B00">
        <w:rPr>
          <w:rFonts w:asciiTheme="minorHAnsi" w:hAnsiTheme="minorHAnsi" w:cstheme="minorHAnsi"/>
          <w:sz w:val="20"/>
          <w:szCs w:val="20"/>
        </w:rPr>
        <w:t xml:space="preserve">περιλαμβάνονται στο </w:t>
      </w:r>
      <w:r w:rsidR="00A93B00" w:rsidRPr="00A93B00">
        <w:rPr>
          <w:rFonts w:asciiTheme="minorHAnsi" w:hAnsiTheme="minorHAnsi" w:cstheme="minorHAnsi"/>
          <w:sz w:val="20"/>
          <w:szCs w:val="20"/>
        </w:rPr>
        <w:t>ΠΑΡΑΡΤΗΜΑ Α’: ΤΕΧΝΙΚΕΣ ΠΡΟΔΙΑΓΡΑΦΕΣ- ΓΕΝΙΚΕΣ</w:t>
      </w:r>
      <w:r w:rsidR="006D3EF9">
        <w:rPr>
          <w:rFonts w:asciiTheme="minorHAnsi" w:hAnsiTheme="minorHAnsi" w:cstheme="minorHAnsi"/>
          <w:sz w:val="20"/>
          <w:szCs w:val="20"/>
        </w:rPr>
        <w:t xml:space="preserve"> ΑΠΑΙΤΗΣΕΙΣ</w:t>
      </w:r>
      <w:r w:rsidR="00692342" w:rsidRPr="00A93B00">
        <w:rPr>
          <w:rFonts w:asciiTheme="minorHAnsi" w:hAnsiTheme="minorHAnsi" w:cstheme="minorHAnsi"/>
          <w:sz w:val="20"/>
          <w:szCs w:val="20"/>
        </w:rPr>
        <w:t xml:space="preserve">, το οποίο αποτελεί αναπόσπαστο </w:t>
      </w:r>
      <w:r w:rsidR="00AB4DBF">
        <w:rPr>
          <w:rFonts w:asciiTheme="minorHAnsi" w:hAnsiTheme="minorHAnsi" w:cstheme="minorHAnsi"/>
          <w:sz w:val="20"/>
          <w:szCs w:val="20"/>
        </w:rPr>
        <w:t xml:space="preserve">μέρος </w:t>
      </w:r>
      <w:r w:rsidR="00692342" w:rsidRPr="00A93B00">
        <w:rPr>
          <w:rFonts w:asciiTheme="minorHAnsi" w:hAnsiTheme="minorHAnsi" w:cstheme="minorHAnsi"/>
          <w:sz w:val="20"/>
          <w:szCs w:val="20"/>
        </w:rPr>
        <w:t>της παρούσας.</w:t>
      </w:r>
    </w:p>
    <w:p w:rsidR="00547CF7" w:rsidRPr="00BA450F" w:rsidRDefault="00547CF7" w:rsidP="00DF1420">
      <w:pPr>
        <w:tabs>
          <w:tab w:val="left" w:pos="2974"/>
        </w:tabs>
        <w:spacing w:after="100" w:afterAutospacing="1" w:line="240" w:lineRule="auto"/>
        <w:contextualSpacing/>
        <w:rPr>
          <w:rFonts w:asciiTheme="minorHAnsi" w:hAnsiTheme="minorHAnsi" w:cstheme="minorHAnsi"/>
          <w:sz w:val="20"/>
          <w:szCs w:val="20"/>
        </w:rPr>
      </w:pPr>
    </w:p>
    <w:p w:rsidR="00F97878" w:rsidRDefault="00E6501E" w:rsidP="00F97878">
      <w:pPr>
        <w:tabs>
          <w:tab w:val="left" w:pos="2974"/>
        </w:tabs>
        <w:spacing w:after="0" w:line="240" w:lineRule="auto"/>
        <w:rPr>
          <w:rFonts w:asciiTheme="minorHAnsi" w:hAnsiTheme="minorHAnsi" w:cstheme="minorHAnsi"/>
          <w:i/>
          <w:sz w:val="20"/>
          <w:szCs w:val="20"/>
        </w:rPr>
      </w:pPr>
      <w:r w:rsidRPr="00903AB8">
        <w:rPr>
          <w:rFonts w:asciiTheme="minorHAnsi" w:hAnsiTheme="minorHAnsi" w:cstheme="minorHAnsi"/>
          <w:b/>
          <w:sz w:val="20"/>
          <w:szCs w:val="20"/>
        </w:rPr>
        <w:t>3.3</w:t>
      </w:r>
      <w:r w:rsidR="00F97878" w:rsidRPr="00903AB8">
        <w:rPr>
          <w:rFonts w:asciiTheme="minorHAnsi" w:hAnsiTheme="minorHAnsi" w:cstheme="minorHAnsi"/>
          <w:b/>
          <w:sz w:val="20"/>
          <w:szCs w:val="20"/>
        </w:rPr>
        <w:t xml:space="preserve"> Εκτιμώμενη αξία της σύμβασης </w:t>
      </w:r>
      <w:r w:rsidR="00F97878" w:rsidRPr="00903AB8">
        <w:rPr>
          <w:rFonts w:asciiTheme="minorHAnsi" w:hAnsiTheme="minorHAnsi" w:cstheme="minorHAnsi"/>
          <w:i/>
          <w:sz w:val="20"/>
          <w:szCs w:val="20"/>
        </w:rPr>
        <w:t>(Άρ. 6 του ν. 4412/2016)</w:t>
      </w:r>
    </w:p>
    <w:p w:rsidR="00547CF7" w:rsidRDefault="00F97878" w:rsidP="00547CF7">
      <w:pPr>
        <w:tabs>
          <w:tab w:val="left" w:pos="2974"/>
        </w:tabs>
        <w:spacing w:after="100" w:afterAutospacing="1" w:line="240" w:lineRule="auto"/>
        <w:contextualSpacing/>
        <w:rPr>
          <w:rFonts w:asciiTheme="minorHAnsi" w:hAnsiTheme="minorHAnsi" w:cstheme="minorHAnsi"/>
          <w:sz w:val="20"/>
          <w:szCs w:val="20"/>
        </w:rPr>
      </w:pPr>
      <w:r w:rsidRPr="003514C3">
        <w:rPr>
          <w:rFonts w:asciiTheme="minorHAnsi" w:hAnsiTheme="minorHAnsi" w:cstheme="minorHAnsi"/>
          <w:sz w:val="20"/>
          <w:szCs w:val="20"/>
        </w:rPr>
        <w:t xml:space="preserve">Η εκτιμώμενη αξία της σύμβασης ανέρχεται στο ποσό των </w:t>
      </w:r>
      <w:r w:rsidR="00566894" w:rsidRPr="002E5F5F">
        <w:rPr>
          <w:rFonts w:asciiTheme="minorHAnsi" w:hAnsiTheme="minorHAnsi" w:cstheme="minorHAnsi"/>
          <w:b/>
          <w:sz w:val="20"/>
          <w:szCs w:val="20"/>
        </w:rPr>
        <w:t xml:space="preserve">59.677,40 </w:t>
      </w:r>
      <w:r w:rsidR="009219AA" w:rsidRPr="002E5F5F">
        <w:rPr>
          <w:rFonts w:asciiTheme="minorHAnsi" w:hAnsiTheme="minorHAnsi" w:cstheme="minorHAnsi"/>
          <w:b/>
          <w:sz w:val="20"/>
          <w:szCs w:val="20"/>
        </w:rPr>
        <w:t>€</w:t>
      </w:r>
      <w:r w:rsidR="009219AA">
        <w:rPr>
          <w:rFonts w:asciiTheme="minorHAnsi" w:hAnsiTheme="minorHAnsi" w:cstheme="minorHAnsi"/>
          <w:sz w:val="20"/>
          <w:szCs w:val="20"/>
        </w:rPr>
        <w:t xml:space="preserve"> πλέον του αναλογούντος ΦΠΑ </w:t>
      </w:r>
      <w:r w:rsidRPr="003514C3">
        <w:rPr>
          <w:rFonts w:asciiTheme="minorHAnsi" w:hAnsiTheme="minorHAnsi" w:cstheme="minorHAnsi"/>
          <w:sz w:val="20"/>
          <w:szCs w:val="20"/>
        </w:rPr>
        <w:t>ύψου</w:t>
      </w:r>
      <w:r w:rsidR="009219AA">
        <w:rPr>
          <w:rFonts w:asciiTheme="minorHAnsi" w:hAnsiTheme="minorHAnsi" w:cstheme="minorHAnsi"/>
          <w:sz w:val="20"/>
          <w:szCs w:val="20"/>
        </w:rPr>
        <w:t xml:space="preserve">ς </w:t>
      </w:r>
      <w:r w:rsidR="00566894" w:rsidRPr="002E5F5F">
        <w:rPr>
          <w:rFonts w:asciiTheme="minorHAnsi" w:hAnsiTheme="minorHAnsi" w:cstheme="minorHAnsi"/>
          <w:b/>
          <w:sz w:val="20"/>
          <w:szCs w:val="20"/>
        </w:rPr>
        <w:t>14.322,58</w:t>
      </w:r>
      <w:r w:rsidR="00566894">
        <w:rPr>
          <w:rFonts w:asciiTheme="minorHAnsi" w:hAnsiTheme="minorHAnsi" w:cstheme="minorHAnsi"/>
          <w:sz w:val="20"/>
          <w:szCs w:val="20"/>
        </w:rPr>
        <w:t xml:space="preserve"> </w:t>
      </w:r>
      <w:r w:rsidR="00566894" w:rsidRPr="002E5F5F">
        <w:rPr>
          <w:rFonts w:asciiTheme="minorHAnsi" w:hAnsiTheme="minorHAnsi" w:cstheme="minorHAnsi"/>
          <w:b/>
          <w:sz w:val="20"/>
          <w:szCs w:val="20"/>
        </w:rPr>
        <w:t>€</w:t>
      </w:r>
      <w:r w:rsidRPr="003514C3">
        <w:rPr>
          <w:rFonts w:asciiTheme="minorHAnsi" w:hAnsiTheme="minorHAnsi" w:cstheme="minorHAnsi"/>
          <w:sz w:val="20"/>
          <w:szCs w:val="20"/>
        </w:rPr>
        <w:t xml:space="preserve">, δηλαδή στο ποσό των </w:t>
      </w:r>
      <w:r w:rsidR="00566894" w:rsidRPr="00566894">
        <w:rPr>
          <w:rFonts w:asciiTheme="minorHAnsi" w:hAnsiTheme="minorHAnsi" w:cstheme="minorHAnsi"/>
          <w:b/>
          <w:sz w:val="20"/>
          <w:szCs w:val="20"/>
        </w:rPr>
        <w:t>73.999,98</w:t>
      </w:r>
      <w:r w:rsidR="008F5835" w:rsidRPr="00566894">
        <w:rPr>
          <w:rFonts w:asciiTheme="minorHAnsi" w:hAnsiTheme="minorHAnsi" w:cstheme="minorHAnsi"/>
          <w:b/>
          <w:sz w:val="20"/>
          <w:szCs w:val="20"/>
        </w:rPr>
        <w:t xml:space="preserve"> </w:t>
      </w:r>
      <w:r w:rsidRPr="00566894">
        <w:rPr>
          <w:rFonts w:asciiTheme="minorHAnsi" w:hAnsiTheme="minorHAnsi" w:cstheme="minorHAnsi"/>
          <w:b/>
          <w:sz w:val="20"/>
          <w:szCs w:val="20"/>
        </w:rPr>
        <w:t>€ (συμπεριλαμβανομένου ΦΠΑ 24%)</w:t>
      </w:r>
      <w:r w:rsidRPr="003514C3">
        <w:rPr>
          <w:rFonts w:asciiTheme="minorHAnsi" w:hAnsiTheme="minorHAnsi" w:cstheme="minorHAnsi"/>
          <w:sz w:val="20"/>
          <w:szCs w:val="20"/>
        </w:rPr>
        <w:t xml:space="preserve"> και αφορά το σύνολο των υπό προμήθεια </w:t>
      </w:r>
      <w:r w:rsidR="00E6501E" w:rsidRPr="003514C3">
        <w:rPr>
          <w:rFonts w:asciiTheme="minorHAnsi" w:hAnsiTheme="minorHAnsi" w:cstheme="minorHAnsi"/>
          <w:sz w:val="20"/>
          <w:szCs w:val="20"/>
        </w:rPr>
        <w:t>ειδών</w:t>
      </w:r>
      <w:r w:rsidRPr="003514C3">
        <w:rPr>
          <w:rFonts w:asciiTheme="minorHAnsi" w:hAnsiTheme="minorHAnsi" w:cstheme="minorHAnsi"/>
          <w:sz w:val="20"/>
          <w:szCs w:val="20"/>
        </w:rPr>
        <w:t xml:space="preserve">. </w:t>
      </w:r>
      <w:r w:rsidR="007A2D9C" w:rsidRPr="007A2D9C">
        <w:rPr>
          <w:rFonts w:asciiTheme="minorHAnsi" w:hAnsiTheme="minorHAnsi" w:cstheme="minorHAnsi"/>
          <w:sz w:val="20"/>
          <w:szCs w:val="20"/>
        </w:rPr>
        <w:t xml:space="preserve"> </w:t>
      </w:r>
      <w:r w:rsidR="002323F0">
        <w:rPr>
          <w:rFonts w:asciiTheme="minorHAnsi" w:hAnsiTheme="minorHAnsi" w:cstheme="minorHAnsi"/>
          <w:sz w:val="20"/>
          <w:szCs w:val="20"/>
        </w:rPr>
        <w:t xml:space="preserve">Η αναλυτική </w:t>
      </w:r>
      <w:r w:rsidR="00C2164D">
        <w:rPr>
          <w:rFonts w:asciiTheme="minorHAnsi" w:hAnsiTheme="minorHAnsi" w:cstheme="minorHAnsi"/>
          <w:sz w:val="20"/>
          <w:szCs w:val="20"/>
        </w:rPr>
        <w:t>προϋπολογισθείσα δαπάνη</w:t>
      </w:r>
      <w:r w:rsidR="009925BD">
        <w:rPr>
          <w:rFonts w:asciiTheme="minorHAnsi" w:hAnsiTheme="minorHAnsi" w:cstheme="minorHAnsi"/>
          <w:sz w:val="20"/>
          <w:szCs w:val="20"/>
        </w:rPr>
        <w:t xml:space="preserve"> </w:t>
      </w:r>
      <w:r w:rsidR="002323F0">
        <w:rPr>
          <w:rFonts w:asciiTheme="minorHAnsi" w:hAnsiTheme="minorHAnsi" w:cstheme="minorHAnsi"/>
          <w:sz w:val="20"/>
          <w:szCs w:val="20"/>
        </w:rPr>
        <w:t xml:space="preserve">για κάθε </w:t>
      </w:r>
      <w:r w:rsidR="00D83FE3">
        <w:rPr>
          <w:rFonts w:asciiTheme="minorHAnsi" w:hAnsiTheme="minorHAnsi" w:cstheme="minorHAnsi"/>
          <w:sz w:val="20"/>
          <w:szCs w:val="20"/>
        </w:rPr>
        <w:t xml:space="preserve">είδος </w:t>
      </w:r>
      <w:r w:rsidR="00BB3D53">
        <w:rPr>
          <w:rFonts w:asciiTheme="minorHAnsi" w:hAnsiTheme="minorHAnsi" w:cstheme="minorHAnsi"/>
          <w:sz w:val="20"/>
          <w:szCs w:val="20"/>
        </w:rPr>
        <w:t xml:space="preserve"> </w:t>
      </w:r>
      <w:r w:rsidR="002323F0">
        <w:rPr>
          <w:rFonts w:asciiTheme="minorHAnsi" w:hAnsiTheme="minorHAnsi" w:cstheme="minorHAnsi"/>
          <w:sz w:val="20"/>
          <w:szCs w:val="20"/>
        </w:rPr>
        <w:t>απ</w:t>
      </w:r>
      <w:r w:rsidR="00547CF7">
        <w:rPr>
          <w:rFonts w:asciiTheme="minorHAnsi" w:hAnsiTheme="minorHAnsi" w:cstheme="minorHAnsi"/>
          <w:sz w:val="20"/>
          <w:szCs w:val="20"/>
        </w:rPr>
        <w:t>οτυπώνεται στον  πίνακα του</w:t>
      </w:r>
      <w:r w:rsidR="002E5F5F" w:rsidRPr="002E5F5F">
        <w:rPr>
          <w:rFonts w:asciiTheme="minorHAnsi" w:hAnsiTheme="minorHAnsi" w:cstheme="minorHAnsi"/>
          <w:sz w:val="20"/>
          <w:szCs w:val="20"/>
        </w:rPr>
        <w:t xml:space="preserve"> </w:t>
      </w:r>
      <w:r w:rsidR="002E5F5F">
        <w:rPr>
          <w:rFonts w:asciiTheme="minorHAnsi" w:hAnsiTheme="minorHAnsi" w:cstheme="minorHAnsi"/>
          <w:sz w:val="20"/>
          <w:szCs w:val="20"/>
        </w:rPr>
        <w:t>ΠΑΡΑΡΤΗΜΑΤΟΣ Α΄:</w:t>
      </w:r>
      <w:r w:rsidR="002E5F5F" w:rsidRPr="002E5F5F">
        <w:rPr>
          <w:rFonts w:cstheme="minorHAnsi"/>
          <w:sz w:val="24"/>
          <w:szCs w:val="24"/>
          <w:u w:val="single"/>
        </w:rPr>
        <w:t xml:space="preserve"> </w:t>
      </w:r>
      <w:r w:rsidR="002E5F5F" w:rsidRPr="002E5F5F">
        <w:rPr>
          <w:rFonts w:cstheme="minorHAnsi"/>
          <w:sz w:val="20"/>
          <w:szCs w:val="20"/>
        </w:rPr>
        <w:t>ΤΕΧΝΙΚΕΣ ΠΡΟΔΙΑΓΡΑΦΕΣ – ΓΕΝΙΚΕΣ ΑΠΑΙΤΗΣΕΙΣ</w:t>
      </w:r>
      <w:r w:rsidR="002E5F5F" w:rsidRPr="002E5F5F">
        <w:rPr>
          <w:rFonts w:cstheme="minorHAnsi"/>
          <w:sz w:val="24"/>
          <w:szCs w:val="24"/>
        </w:rPr>
        <w:t xml:space="preserve"> </w:t>
      </w:r>
      <w:r w:rsidR="002E5F5F">
        <w:rPr>
          <w:rFonts w:asciiTheme="minorHAnsi" w:hAnsiTheme="minorHAnsi" w:cstheme="minorHAnsi"/>
          <w:sz w:val="20"/>
          <w:szCs w:val="20"/>
        </w:rPr>
        <w:t>και του ΠΑΡΑΡΤΗΜΑΤΟΣ Γ΄: ΕΝΤΥΠΟ ΟΙΚΟΝΟΜΙΚΗΣ ΠΡΟΣΦΟΡΑΣ τα οποία</w:t>
      </w:r>
      <w:r w:rsidR="00547CF7">
        <w:rPr>
          <w:rFonts w:asciiTheme="minorHAnsi" w:hAnsiTheme="minorHAnsi" w:cstheme="minorHAnsi"/>
          <w:sz w:val="20"/>
          <w:szCs w:val="20"/>
        </w:rPr>
        <w:t xml:space="preserve"> </w:t>
      </w:r>
      <w:r w:rsidR="002E5F5F">
        <w:rPr>
          <w:rFonts w:asciiTheme="minorHAnsi" w:hAnsiTheme="minorHAnsi" w:cstheme="minorHAnsi"/>
          <w:sz w:val="20"/>
          <w:szCs w:val="20"/>
        </w:rPr>
        <w:t>αποτελούν</w:t>
      </w:r>
      <w:r w:rsidR="00547CF7" w:rsidRPr="00A93B00">
        <w:rPr>
          <w:rFonts w:asciiTheme="minorHAnsi" w:hAnsiTheme="minorHAnsi" w:cstheme="minorHAnsi"/>
          <w:sz w:val="20"/>
          <w:szCs w:val="20"/>
        </w:rPr>
        <w:t xml:space="preserve"> αναπόσπαστο </w:t>
      </w:r>
      <w:r w:rsidR="00547CF7">
        <w:rPr>
          <w:rFonts w:asciiTheme="minorHAnsi" w:hAnsiTheme="minorHAnsi" w:cstheme="minorHAnsi"/>
          <w:sz w:val="20"/>
          <w:szCs w:val="20"/>
        </w:rPr>
        <w:t xml:space="preserve">μέρος </w:t>
      </w:r>
      <w:r w:rsidR="00547CF7" w:rsidRPr="00A93B00">
        <w:rPr>
          <w:rFonts w:asciiTheme="minorHAnsi" w:hAnsiTheme="minorHAnsi" w:cstheme="minorHAnsi"/>
          <w:sz w:val="20"/>
          <w:szCs w:val="20"/>
        </w:rPr>
        <w:t>της παρούσας.</w:t>
      </w:r>
    </w:p>
    <w:p w:rsidR="0011510D" w:rsidRDefault="0011510D" w:rsidP="005B03D3">
      <w:pPr>
        <w:tabs>
          <w:tab w:val="left" w:pos="2974"/>
        </w:tabs>
        <w:spacing w:after="120" w:line="240" w:lineRule="auto"/>
        <w:rPr>
          <w:rFonts w:asciiTheme="minorHAnsi" w:hAnsiTheme="minorHAnsi" w:cstheme="minorHAnsi"/>
          <w:sz w:val="20"/>
          <w:szCs w:val="20"/>
        </w:rPr>
      </w:pPr>
    </w:p>
    <w:p w:rsidR="00014504" w:rsidRPr="00014504" w:rsidRDefault="008F5835" w:rsidP="00C458FF">
      <w:pPr>
        <w:tabs>
          <w:tab w:val="left" w:pos="2974"/>
        </w:tabs>
        <w:spacing w:before="120" w:after="120" w:line="240" w:lineRule="auto"/>
        <w:rPr>
          <w:rFonts w:eastAsia="Times New Roman" w:cs="Calibri"/>
          <w:color w:val="000000"/>
          <w:sz w:val="20"/>
          <w:szCs w:val="20"/>
          <w:lang w:eastAsia="el-GR"/>
        </w:rPr>
      </w:pPr>
      <w:r w:rsidRPr="00061CC6">
        <w:rPr>
          <w:rFonts w:eastAsia="Times New Roman" w:cs="Calibri"/>
          <w:color w:val="000000"/>
          <w:sz w:val="20"/>
          <w:szCs w:val="20"/>
          <w:lang w:eastAsia="el-GR"/>
        </w:rPr>
        <w:t xml:space="preserve">Η δαπάνη </w:t>
      </w:r>
      <w:r w:rsidRPr="003239A3">
        <w:rPr>
          <w:rFonts w:eastAsia="Times New Roman" w:cs="Calibri"/>
          <w:color w:val="000000"/>
          <w:sz w:val="20"/>
          <w:szCs w:val="20"/>
          <w:lang w:eastAsia="el-GR"/>
        </w:rPr>
        <w:t>θα χρηματοδοτηθεί στ</w:t>
      </w:r>
      <w:r w:rsidR="00240875">
        <w:rPr>
          <w:rFonts w:eastAsia="Times New Roman" w:cs="Calibri"/>
          <w:color w:val="000000"/>
          <w:sz w:val="20"/>
          <w:szCs w:val="20"/>
          <w:lang w:eastAsia="el-GR"/>
        </w:rPr>
        <w:t>ο</w:t>
      </w:r>
      <w:r w:rsidRPr="003239A3">
        <w:rPr>
          <w:rFonts w:eastAsia="Times New Roman" w:cs="Calibri"/>
          <w:color w:val="000000"/>
          <w:sz w:val="20"/>
          <w:szCs w:val="20"/>
          <w:lang w:eastAsia="el-GR"/>
        </w:rPr>
        <w:t xml:space="preserve"> πλαίσι</w:t>
      </w:r>
      <w:r w:rsidR="00240875">
        <w:rPr>
          <w:rFonts w:eastAsia="Times New Roman" w:cs="Calibri"/>
          <w:color w:val="000000"/>
          <w:sz w:val="20"/>
          <w:szCs w:val="20"/>
          <w:lang w:eastAsia="el-GR"/>
        </w:rPr>
        <w:t>ο</w:t>
      </w:r>
      <w:r w:rsidR="00014504">
        <w:rPr>
          <w:rFonts w:eastAsia="Times New Roman" w:cs="Calibri"/>
          <w:color w:val="000000"/>
          <w:sz w:val="20"/>
          <w:szCs w:val="20"/>
          <w:lang w:eastAsia="el-GR"/>
        </w:rPr>
        <w:t xml:space="preserve"> του Υποέργου 1 </w:t>
      </w:r>
      <w:r w:rsidRPr="003239A3">
        <w:rPr>
          <w:rFonts w:eastAsia="Times New Roman" w:cs="Calibri"/>
          <w:color w:val="000000"/>
          <w:sz w:val="20"/>
          <w:szCs w:val="20"/>
          <w:lang w:eastAsia="el-GR"/>
        </w:rPr>
        <w:t>«Αναλύσεις των επιφανειακών υδάτων της Χώρας (προσδιορισμός ουσιών προτεραιότητας και ειδικών ρύπων)» της Πράξης «Παρακολούθηση της ποιότητας των επιφανειακών υδάτων της Χώρας (προσδιορισμός ουσιών προτεραιότητας και ειδικών ρύπων)» με κωδικό ΟΠΣ (MIS) 5001460 (ΑΔΑ Ψ66Ω46ΜΠ3Ζ-3ΟΛ), Κωδ. ΣΑΕ: 241/1.</w:t>
      </w:r>
    </w:p>
    <w:p w:rsidR="00346CE1" w:rsidRPr="000B134D" w:rsidRDefault="00346CE1" w:rsidP="00346CE1">
      <w:pPr>
        <w:tabs>
          <w:tab w:val="left" w:pos="2974"/>
        </w:tabs>
        <w:spacing w:after="0" w:line="240" w:lineRule="auto"/>
        <w:rPr>
          <w:rFonts w:asciiTheme="minorHAnsi" w:hAnsiTheme="minorHAnsi" w:cstheme="minorHAnsi"/>
          <w:b/>
          <w:sz w:val="20"/>
          <w:szCs w:val="20"/>
        </w:rPr>
      </w:pPr>
      <w:r w:rsidRPr="000B134D">
        <w:rPr>
          <w:rFonts w:asciiTheme="minorHAnsi" w:hAnsiTheme="minorHAnsi" w:cstheme="minorHAnsi"/>
          <w:b/>
          <w:sz w:val="20"/>
          <w:szCs w:val="20"/>
        </w:rPr>
        <w:t xml:space="preserve">3.4 Τόπος παράδοσης </w:t>
      </w:r>
      <w:r w:rsidRPr="000B134D">
        <w:rPr>
          <w:rFonts w:asciiTheme="minorHAnsi" w:hAnsiTheme="minorHAnsi" w:cstheme="minorHAnsi"/>
          <w:i/>
          <w:sz w:val="20"/>
          <w:szCs w:val="20"/>
        </w:rPr>
        <w:t>(Άρ. 53 παρ. 2 περ. ια του ν. 4412/2016)</w:t>
      </w:r>
    </w:p>
    <w:p w:rsidR="008F5835" w:rsidRDefault="00346CE1" w:rsidP="001D0424">
      <w:pPr>
        <w:spacing w:after="0" w:line="240" w:lineRule="auto"/>
        <w:rPr>
          <w:rFonts w:asciiTheme="minorHAnsi" w:hAnsiTheme="minorHAnsi" w:cstheme="minorHAnsi"/>
          <w:sz w:val="20"/>
          <w:szCs w:val="20"/>
        </w:rPr>
      </w:pPr>
      <w:r w:rsidRPr="000B134D">
        <w:rPr>
          <w:rFonts w:asciiTheme="minorHAnsi" w:hAnsiTheme="minorHAnsi" w:cstheme="minorHAnsi"/>
          <w:sz w:val="20"/>
          <w:szCs w:val="20"/>
        </w:rPr>
        <w:t xml:space="preserve">Ο τόπος παράδοσης των υπό προμήθεια ειδών </w:t>
      </w:r>
      <w:r w:rsidR="00240875">
        <w:rPr>
          <w:rFonts w:asciiTheme="minorHAnsi" w:hAnsiTheme="minorHAnsi" w:cstheme="minorHAnsi"/>
          <w:sz w:val="20"/>
          <w:szCs w:val="20"/>
        </w:rPr>
        <w:t>ορίζεται</w:t>
      </w:r>
      <w:r w:rsidR="001D0424" w:rsidRPr="001D0424">
        <w:rPr>
          <w:rFonts w:asciiTheme="minorHAnsi" w:hAnsiTheme="minorHAnsi" w:cstheme="minorHAnsi"/>
          <w:sz w:val="20"/>
          <w:szCs w:val="20"/>
        </w:rPr>
        <w:t xml:space="preserve"> σε Υπηρεσίες της Γενικής Διεύθυνσης Γ.Χ.Κ. σύμφωνα με το </w:t>
      </w:r>
      <w:r w:rsidR="001D0424" w:rsidRPr="00A93B00">
        <w:rPr>
          <w:rFonts w:asciiTheme="minorHAnsi" w:hAnsiTheme="minorHAnsi" w:cstheme="minorHAnsi"/>
          <w:sz w:val="20"/>
          <w:szCs w:val="20"/>
        </w:rPr>
        <w:t>ΠΑΡΑΡΤΗΜΑ Α’: ΤΕΧΝΙΚΕΣ ΠΡΟΔΙΑΓΡΑΦΕΣ- ΓΕΝΙΚΕΣ</w:t>
      </w:r>
      <w:r w:rsidR="001D0424">
        <w:rPr>
          <w:rFonts w:asciiTheme="minorHAnsi" w:hAnsiTheme="minorHAnsi" w:cstheme="minorHAnsi"/>
          <w:sz w:val="20"/>
          <w:szCs w:val="20"/>
        </w:rPr>
        <w:t xml:space="preserve"> ΑΠΑΙΤΗΣΕΙΣ</w:t>
      </w:r>
      <w:r w:rsidR="001D0424" w:rsidRPr="001D0424">
        <w:rPr>
          <w:rFonts w:asciiTheme="minorHAnsi" w:hAnsiTheme="minorHAnsi" w:cstheme="minorHAnsi"/>
          <w:sz w:val="20"/>
          <w:szCs w:val="20"/>
        </w:rPr>
        <w:t>.</w:t>
      </w:r>
      <w:r w:rsidR="001D0424">
        <w:rPr>
          <w:rFonts w:asciiTheme="minorHAnsi" w:hAnsiTheme="minorHAnsi" w:cstheme="minorHAnsi"/>
          <w:sz w:val="20"/>
          <w:szCs w:val="20"/>
        </w:rPr>
        <w:t xml:space="preserve"> </w:t>
      </w:r>
    </w:p>
    <w:p w:rsidR="001D0424" w:rsidRPr="001D0424" w:rsidRDefault="001D0424" w:rsidP="001D0424">
      <w:pPr>
        <w:spacing w:after="0" w:line="240" w:lineRule="auto"/>
        <w:rPr>
          <w:rFonts w:asciiTheme="minorHAnsi" w:hAnsiTheme="minorHAnsi" w:cstheme="minorHAnsi"/>
          <w:sz w:val="20"/>
          <w:szCs w:val="20"/>
        </w:rPr>
      </w:pPr>
    </w:p>
    <w:p w:rsidR="0079796D" w:rsidRPr="000B134D" w:rsidRDefault="00E8212D"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6" w:name="_Toc19690533"/>
      <w:r w:rsidRPr="000B134D">
        <w:rPr>
          <w:rFonts w:cstheme="minorHAnsi"/>
          <w:sz w:val="20"/>
          <w:szCs w:val="20"/>
        </w:rPr>
        <w:t>ΔΙΑΡΚΕΙΑ ΣΥΜΒΑΣΗΣ</w:t>
      </w:r>
      <w:r w:rsidR="00184230" w:rsidRPr="000B134D">
        <w:rPr>
          <w:rFonts w:cstheme="minorHAnsi"/>
          <w:sz w:val="20"/>
          <w:szCs w:val="20"/>
        </w:rPr>
        <w:t xml:space="preserve"> </w:t>
      </w:r>
      <w:r w:rsidR="00184230" w:rsidRPr="000B134D">
        <w:rPr>
          <w:rFonts w:cstheme="minorHAnsi"/>
          <w:b w:val="0"/>
          <w:i/>
          <w:sz w:val="20"/>
          <w:szCs w:val="20"/>
        </w:rPr>
        <w:t xml:space="preserve">(Αρ. 53 παρ. 2 </w:t>
      </w:r>
      <w:r w:rsidR="00583733" w:rsidRPr="000B134D">
        <w:rPr>
          <w:rFonts w:cstheme="minorHAnsi"/>
          <w:b w:val="0"/>
          <w:i/>
          <w:sz w:val="20"/>
          <w:szCs w:val="20"/>
        </w:rPr>
        <w:t>περ.</w:t>
      </w:r>
      <w:r w:rsidR="00184230" w:rsidRPr="000B134D">
        <w:rPr>
          <w:rFonts w:cstheme="minorHAnsi"/>
          <w:b w:val="0"/>
          <w:i/>
          <w:sz w:val="20"/>
          <w:szCs w:val="20"/>
        </w:rPr>
        <w:t xml:space="preserve"> ια</w:t>
      </w:r>
      <w:r w:rsidR="0079796D" w:rsidRPr="000B134D">
        <w:rPr>
          <w:rFonts w:cstheme="minorHAnsi"/>
          <w:b w:val="0"/>
          <w:i/>
          <w:sz w:val="20"/>
          <w:szCs w:val="20"/>
        </w:rPr>
        <w:t xml:space="preserve"> του ν. 4412/2016)</w:t>
      </w:r>
      <w:bookmarkEnd w:id="6"/>
    </w:p>
    <w:p w:rsidR="001D0424" w:rsidRDefault="0079796D" w:rsidP="001D0424">
      <w:pPr>
        <w:spacing w:after="0" w:line="240" w:lineRule="auto"/>
        <w:contextualSpacing/>
        <w:rPr>
          <w:rFonts w:asciiTheme="minorHAnsi" w:eastAsia="Times New Roman" w:hAnsiTheme="minorHAnsi" w:cstheme="minorHAnsi"/>
          <w:color w:val="000000"/>
          <w:sz w:val="20"/>
          <w:szCs w:val="20"/>
          <w:lang w:eastAsia="el-GR"/>
        </w:rPr>
      </w:pPr>
      <w:r w:rsidRPr="00B87281">
        <w:rPr>
          <w:rFonts w:asciiTheme="minorHAnsi" w:eastAsia="Times New Roman" w:hAnsiTheme="minorHAnsi" w:cstheme="minorHAnsi"/>
          <w:color w:val="000000"/>
          <w:sz w:val="20"/>
          <w:szCs w:val="20"/>
          <w:lang w:eastAsia="el-GR"/>
        </w:rPr>
        <w:t xml:space="preserve">Η </w:t>
      </w:r>
      <w:r w:rsidR="00240875" w:rsidRPr="00B87281">
        <w:rPr>
          <w:rFonts w:asciiTheme="minorHAnsi" w:eastAsia="Times New Roman" w:hAnsiTheme="minorHAnsi" w:cstheme="minorHAnsi"/>
          <w:color w:val="000000"/>
          <w:sz w:val="20"/>
          <w:szCs w:val="20"/>
          <w:lang w:eastAsia="el-GR"/>
        </w:rPr>
        <w:t xml:space="preserve">διάρκεια της σύμβασης </w:t>
      </w:r>
      <w:r w:rsidR="00B87281" w:rsidRPr="00B87281">
        <w:rPr>
          <w:rFonts w:asciiTheme="minorHAnsi" w:eastAsia="Times New Roman" w:hAnsiTheme="minorHAnsi" w:cstheme="minorHAnsi"/>
          <w:color w:val="000000"/>
          <w:sz w:val="20"/>
          <w:szCs w:val="20"/>
          <w:lang w:eastAsia="el-GR"/>
        </w:rPr>
        <w:t>ορίζεται σε τρεις (3)</w:t>
      </w:r>
      <w:r w:rsidR="008F5835" w:rsidRPr="00B87281">
        <w:rPr>
          <w:rFonts w:asciiTheme="minorHAnsi" w:eastAsia="Times New Roman" w:hAnsiTheme="minorHAnsi" w:cstheme="minorHAnsi"/>
          <w:color w:val="000000"/>
          <w:sz w:val="20"/>
          <w:szCs w:val="20"/>
          <w:lang w:eastAsia="el-GR"/>
        </w:rPr>
        <w:t xml:space="preserve"> μήνες από</w:t>
      </w:r>
      <w:r w:rsidR="008F5835" w:rsidRPr="000B134D">
        <w:rPr>
          <w:rFonts w:asciiTheme="minorHAnsi" w:eastAsia="Times New Roman" w:hAnsiTheme="minorHAnsi" w:cstheme="minorHAnsi"/>
          <w:color w:val="000000"/>
          <w:sz w:val="20"/>
          <w:szCs w:val="20"/>
          <w:lang w:eastAsia="el-GR"/>
        </w:rPr>
        <w:t xml:space="preserve"> την ημερομηνία </w:t>
      </w:r>
      <w:r w:rsidR="00240875">
        <w:rPr>
          <w:rFonts w:asciiTheme="minorHAnsi" w:eastAsia="Times New Roman" w:hAnsiTheme="minorHAnsi" w:cstheme="minorHAnsi"/>
          <w:color w:val="000000"/>
          <w:sz w:val="20"/>
          <w:szCs w:val="20"/>
          <w:lang w:eastAsia="el-GR"/>
        </w:rPr>
        <w:t xml:space="preserve">υπογραφής και </w:t>
      </w:r>
      <w:r w:rsidR="008F5835" w:rsidRPr="000B134D">
        <w:rPr>
          <w:rFonts w:asciiTheme="minorHAnsi" w:eastAsia="Times New Roman" w:hAnsiTheme="minorHAnsi" w:cstheme="minorHAnsi"/>
          <w:color w:val="000000"/>
          <w:sz w:val="20"/>
          <w:szCs w:val="20"/>
          <w:lang w:eastAsia="el-GR"/>
        </w:rPr>
        <w:t>ανάρτησης  του συμφωνητικού εγγράφου στο ΚΗΜΔΗΣ ή μέχρι εκπλήρωσης των συμβατικών υποχρεώσεων (όποιο επέλθει πρώτο).</w:t>
      </w:r>
    </w:p>
    <w:p w:rsidR="001D0424" w:rsidRPr="000B134D" w:rsidRDefault="001D0424" w:rsidP="001D0424">
      <w:pPr>
        <w:spacing w:after="0" w:line="240" w:lineRule="auto"/>
        <w:contextualSpacing/>
        <w:rPr>
          <w:rFonts w:asciiTheme="minorHAnsi" w:eastAsia="Times New Roman" w:hAnsiTheme="minorHAnsi" w:cstheme="minorHAnsi"/>
          <w:color w:val="000000"/>
          <w:sz w:val="20"/>
          <w:szCs w:val="20"/>
          <w:lang w:eastAsia="el-GR"/>
        </w:rPr>
      </w:pPr>
    </w:p>
    <w:p w:rsidR="00E8212D" w:rsidRPr="000B134D" w:rsidRDefault="00695EDC"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7" w:name="_Toc19690534"/>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026779" w:rsidRPr="000B134D">
        <w:rPr>
          <w:rFonts w:cstheme="minorHAnsi"/>
          <w:b w:val="0"/>
          <w:i/>
          <w:sz w:val="20"/>
          <w:szCs w:val="20"/>
        </w:rPr>
        <w:t>(</w:t>
      </w:r>
      <w:r w:rsidR="00266A40" w:rsidRPr="000B134D">
        <w:rPr>
          <w:rFonts w:cstheme="minorHAnsi"/>
          <w:b w:val="0"/>
          <w:i/>
          <w:sz w:val="20"/>
          <w:szCs w:val="20"/>
        </w:rPr>
        <w:t>Αρ. 18 παρ. 2 και 5 &amp; 130 παρ</w:t>
      </w:r>
      <w:r w:rsidR="00846F49" w:rsidRPr="000B134D">
        <w:rPr>
          <w:rFonts w:cstheme="minorHAnsi"/>
          <w:b w:val="0"/>
          <w:i/>
          <w:sz w:val="20"/>
          <w:szCs w:val="20"/>
        </w:rPr>
        <w:t>.1 του ν. 4412/2016)</w:t>
      </w:r>
      <w:bookmarkEnd w:id="7"/>
    </w:p>
    <w:p w:rsidR="00F4400E" w:rsidRPr="004B1569" w:rsidRDefault="00F4400E" w:rsidP="001D0424">
      <w:pPr>
        <w:spacing w:after="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w:t>
      </w:r>
      <w:r w:rsidR="00373499">
        <w:rPr>
          <w:rFonts w:asciiTheme="minorHAnsi" w:eastAsia="Times New Roman" w:hAnsiTheme="minorHAnsi" w:cstheme="minorHAnsi"/>
          <w:color w:val="000000"/>
          <w:sz w:val="20"/>
          <w:szCs w:val="20"/>
          <w:lang w:eastAsia="el-GR"/>
        </w:rPr>
        <w:t>αράρτημα X το</w:t>
      </w:r>
      <w:r w:rsidR="00C83C3F">
        <w:rPr>
          <w:rFonts w:asciiTheme="minorHAnsi" w:eastAsia="Times New Roman" w:hAnsiTheme="minorHAnsi" w:cstheme="minorHAnsi"/>
          <w:color w:val="000000"/>
          <w:sz w:val="20"/>
          <w:szCs w:val="20"/>
          <w:lang w:eastAsia="el-GR"/>
        </w:rPr>
        <w:t>υ Προσαρτήματος Α' του Ν. 4412/</w:t>
      </w:r>
      <w:r w:rsidR="00373499">
        <w:rPr>
          <w:rFonts w:asciiTheme="minorHAnsi" w:eastAsia="Times New Roman" w:hAnsiTheme="minorHAnsi" w:cstheme="minorHAnsi"/>
          <w:color w:val="000000"/>
          <w:sz w:val="20"/>
          <w:szCs w:val="20"/>
          <w:lang w:eastAsia="el-GR"/>
        </w:rPr>
        <w:t>2016.</w:t>
      </w:r>
      <w:r w:rsidRPr="003514C3">
        <w:rPr>
          <w:rFonts w:asciiTheme="minorHAnsi" w:eastAsia="Times New Roman" w:hAnsiTheme="minorHAnsi" w:cstheme="minorHAnsi"/>
          <w:color w:val="000000"/>
          <w:sz w:val="20"/>
          <w:szCs w:val="20"/>
          <w:lang w:eastAsia="el-GR"/>
        </w:rPr>
        <w:t xml:space="preserve"> Η τήρηση των εν λόγω υποχρεώσεων </w:t>
      </w:r>
      <w:r w:rsidRPr="004B1569">
        <w:rPr>
          <w:rFonts w:asciiTheme="minorHAnsi" w:eastAsia="Times New Roman" w:hAnsiTheme="minorHAnsi" w:cstheme="minorHAnsi"/>
          <w:color w:val="000000"/>
          <w:sz w:val="20"/>
          <w:szCs w:val="20"/>
          <w:lang w:eastAsia="el-GR"/>
        </w:rPr>
        <w:t xml:space="preserve">ελέγχεται και βεβαιώνεται από τα όργανα που επιβλέπουν την εκτέλεση </w:t>
      </w:r>
      <w:r w:rsidR="003317B7" w:rsidRPr="004B1569">
        <w:rPr>
          <w:rFonts w:asciiTheme="minorHAnsi" w:eastAsia="Times New Roman" w:hAnsiTheme="minorHAnsi" w:cstheme="minorHAnsi"/>
          <w:color w:val="000000"/>
          <w:sz w:val="20"/>
          <w:szCs w:val="20"/>
          <w:lang w:eastAsia="el-GR"/>
        </w:rPr>
        <w:t>της σύμβασης</w:t>
      </w:r>
      <w:r w:rsidRPr="004B1569">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sidRPr="004B1569">
        <w:rPr>
          <w:rFonts w:asciiTheme="minorHAnsi" w:eastAsiaTheme="minorHAnsi" w:hAnsiTheme="minorHAnsi" w:cstheme="minorHAnsi"/>
          <w:sz w:val="20"/>
          <w:szCs w:val="20"/>
        </w:rPr>
        <w:t>Εφόσον η σύμβαση εμπίπτει στο πεδίο εφαρμογής του ν. 2939/2001, ο</w:t>
      </w:r>
      <w:r w:rsidR="00017E5E" w:rsidRPr="004B1569">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w:t>
      </w:r>
      <w:r w:rsidR="009F2A48" w:rsidRPr="004B1569">
        <w:rPr>
          <w:rFonts w:asciiTheme="minorHAnsi" w:eastAsiaTheme="minorHAnsi" w:hAnsiTheme="minorHAnsi" w:cstheme="minorHAnsi"/>
          <w:sz w:val="20"/>
          <w:szCs w:val="20"/>
        </w:rPr>
        <w:t xml:space="preserve"> του Ν. 4496/2017</w:t>
      </w:r>
      <w:r w:rsidR="00017E5E" w:rsidRPr="004B1569">
        <w:rPr>
          <w:rFonts w:asciiTheme="minorHAnsi" w:eastAsiaTheme="minorHAnsi" w:hAnsiTheme="minorHAnsi" w:cstheme="minorHAnsi"/>
          <w:sz w:val="20"/>
          <w:szCs w:val="20"/>
        </w:rPr>
        <w:t xml:space="preserve"> ή και της παραγράφου 1 του άρθρου 12 </w:t>
      </w:r>
      <w:r w:rsidR="009F2A48" w:rsidRPr="004B1569">
        <w:rPr>
          <w:rFonts w:asciiTheme="minorHAnsi" w:eastAsiaTheme="minorHAnsi" w:hAnsiTheme="minorHAnsi" w:cstheme="minorHAnsi"/>
          <w:sz w:val="20"/>
          <w:szCs w:val="20"/>
        </w:rPr>
        <w:t xml:space="preserve">του ν. 2939/2001 </w:t>
      </w:r>
      <w:r w:rsidR="00017E5E" w:rsidRPr="004B1569">
        <w:rPr>
          <w:rFonts w:asciiTheme="minorHAnsi" w:eastAsiaTheme="minorHAnsi" w:hAnsiTheme="minorHAnsi" w:cstheme="minorHAnsi"/>
          <w:sz w:val="20"/>
          <w:szCs w:val="20"/>
        </w:rPr>
        <w:t>ή και της παραγράφου 1</w:t>
      </w:r>
      <w:r w:rsidR="009F2A48" w:rsidRPr="004B1569">
        <w:rPr>
          <w:rFonts w:asciiTheme="minorHAnsi" w:eastAsiaTheme="minorHAnsi" w:hAnsiTheme="minorHAnsi" w:cstheme="minorHAnsi"/>
          <w:sz w:val="20"/>
          <w:szCs w:val="20"/>
        </w:rPr>
        <w:t xml:space="preserve"> του άρθρου 16 του Ν. 2939/2001 όπως αντικαταστάθηκε με το άρθρο 14 του Ν. 4496/2017. </w:t>
      </w:r>
      <w:r w:rsidR="00017E5E" w:rsidRPr="004B1569">
        <w:rPr>
          <w:rFonts w:asciiTheme="minorHAnsi" w:eastAsiaTheme="minorHAnsi" w:hAnsiTheme="minorHAnsi" w:cstheme="minorHAnsi"/>
          <w:sz w:val="20"/>
          <w:szCs w:val="20"/>
        </w:rPr>
        <w:t xml:space="preserve"> Η</w:t>
      </w:r>
      <w:r w:rsidR="00017E5E" w:rsidRPr="00017E5E">
        <w:rPr>
          <w:rFonts w:asciiTheme="minorHAnsi" w:eastAsiaTheme="minorHAnsi" w:hAnsiTheme="minorHAnsi" w:cstheme="minorHAnsi"/>
          <w:sz w:val="20"/>
          <w:szCs w:val="20"/>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w:t>
      </w:r>
      <w:r w:rsidR="00017E5E" w:rsidRPr="004B1569">
        <w:rPr>
          <w:rFonts w:asciiTheme="minorHAnsi" w:eastAsiaTheme="minorHAnsi" w:hAnsiTheme="minorHAnsi" w:cstheme="minorHAnsi"/>
          <w:sz w:val="20"/>
          <w:szCs w:val="20"/>
        </w:rPr>
        <w:t>(ΕΜΠΑ) που</w:t>
      </w:r>
      <w:r w:rsidR="00017E5E" w:rsidRPr="00017E5E">
        <w:rPr>
          <w:rFonts w:asciiTheme="minorHAnsi" w:eastAsiaTheme="minorHAnsi" w:hAnsiTheme="minorHAnsi" w:cstheme="minorHAnsi"/>
          <w:sz w:val="20"/>
          <w:szCs w:val="20"/>
        </w:rPr>
        <w:t xml:space="preserve"> τηρείται στην ηλεκτρονικό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874734">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8" w:name="_Toc19690535"/>
      <w:r w:rsidRPr="00841887">
        <w:rPr>
          <w:rFonts w:cstheme="minorHAnsi"/>
          <w:sz w:val="20"/>
          <w:szCs w:val="20"/>
        </w:rPr>
        <w:lastRenderedPageBreak/>
        <w:t xml:space="preserve">ΔΙΑΔΙΚΑΣΙΑ ΣΥΜΒΑΣΗΣ, ΟΡΟΙ ΥΠΟΒΟΛΗΣ ΠΡΟΣΦΟΡΩΝ </w:t>
      </w:r>
      <w:r w:rsidRPr="00841887">
        <w:rPr>
          <w:rFonts w:cstheme="minorHAnsi"/>
          <w:b w:val="0"/>
          <w:i/>
          <w:sz w:val="20"/>
          <w:szCs w:val="20"/>
        </w:rPr>
        <w:t>(Άρ. 117 του ν. 4412/2016)</w:t>
      </w:r>
      <w:bookmarkEnd w:id="8"/>
    </w:p>
    <w:p w:rsidR="00F6462B" w:rsidRPr="0089534B" w:rsidRDefault="003317B7" w:rsidP="004653ED">
      <w:pPr>
        <w:rPr>
          <w:rFonts w:asciiTheme="minorHAnsi" w:hAnsiTheme="minorHAnsi" w:cstheme="minorHAnsi"/>
          <w:sz w:val="20"/>
          <w:szCs w:val="20"/>
        </w:rPr>
      </w:pPr>
      <w:r>
        <w:rPr>
          <w:rFonts w:asciiTheme="minorHAnsi" w:hAnsiTheme="minorHAnsi" w:cstheme="minorHAnsi"/>
          <w:sz w:val="20"/>
          <w:szCs w:val="20"/>
        </w:rPr>
        <w:t>Η επιλογή του Α</w:t>
      </w:r>
      <w:r w:rsidR="00DB6B53" w:rsidRPr="003514C3">
        <w:rPr>
          <w:rFonts w:asciiTheme="minorHAnsi" w:hAnsiTheme="minorHAnsi" w:cstheme="minorHAnsi"/>
          <w:sz w:val="20"/>
          <w:szCs w:val="20"/>
        </w:rPr>
        <w:t>ναδόχου, θα γίνει με τη διαδικασία του «συνοπτικού διαγων</w:t>
      </w:r>
      <w:r w:rsidR="000F0119" w:rsidRPr="003514C3">
        <w:rPr>
          <w:rFonts w:asciiTheme="minorHAnsi" w:hAnsiTheme="minorHAnsi" w:cstheme="minorHAnsi"/>
          <w:sz w:val="20"/>
          <w:szCs w:val="20"/>
        </w:rPr>
        <w:t>ισμού» σύμφωνα με τα οριζόμενα στο άρθρο</w:t>
      </w:r>
      <w:r w:rsidR="00DB6B53" w:rsidRPr="003514C3">
        <w:rPr>
          <w:rFonts w:asciiTheme="minorHAnsi" w:hAnsiTheme="minorHAnsi" w:cstheme="minorHAnsi"/>
          <w:sz w:val="20"/>
          <w:szCs w:val="20"/>
        </w:rPr>
        <w:t xml:space="preserve"> 117 του ν. 4412/2016 υπό τις προϋποθέσεις του νόμου αυτού και τους ειδικότερους όρους της παρούσας.</w:t>
      </w:r>
    </w:p>
    <w:p w:rsidR="00DB6B53" w:rsidRPr="000A2E62" w:rsidRDefault="00D67575"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9" w:name="_Toc19690536"/>
      <w:r w:rsidRPr="000A2E62">
        <w:rPr>
          <w:rFonts w:cstheme="minorHAnsi"/>
          <w:sz w:val="20"/>
          <w:szCs w:val="20"/>
        </w:rPr>
        <w:t xml:space="preserve">ΔΙΚΑΙΩΜΑ ΣΥΜΜΕΤΟΧΗΣ  </w:t>
      </w:r>
      <w:r w:rsidRPr="000A2E62">
        <w:rPr>
          <w:rFonts w:cstheme="minorHAnsi"/>
          <w:b w:val="0"/>
          <w:i/>
          <w:sz w:val="20"/>
          <w:szCs w:val="20"/>
        </w:rPr>
        <w:t>(Άρ</w:t>
      </w:r>
      <w:r w:rsidR="007679E4" w:rsidRPr="000A2E62">
        <w:rPr>
          <w:rFonts w:cstheme="minorHAnsi"/>
          <w:b w:val="0"/>
          <w:i/>
          <w:sz w:val="20"/>
          <w:szCs w:val="20"/>
        </w:rPr>
        <w:t>.</w:t>
      </w:r>
      <w:r w:rsidRPr="000A2E62">
        <w:rPr>
          <w:rFonts w:cstheme="minorHAnsi"/>
          <w:b w:val="0"/>
          <w:i/>
          <w:sz w:val="20"/>
          <w:szCs w:val="20"/>
        </w:rPr>
        <w:t xml:space="preserve"> 2</w:t>
      </w:r>
      <w:r w:rsidR="001060C1" w:rsidRPr="000A2E62">
        <w:rPr>
          <w:rFonts w:cstheme="minorHAnsi"/>
          <w:b w:val="0"/>
          <w:i/>
          <w:sz w:val="20"/>
          <w:szCs w:val="20"/>
        </w:rPr>
        <w:t xml:space="preserve">5 </w:t>
      </w:r>
      <w:r w:rsidR="00DC7114" w:rsidRPr="000A2E62">
        <w:rPr>
          <w:rFonts w:cstheme="minorHAnsi"/>
          <w:b w:val="0"/>
          <w:i/>
          <w:sz w:val="20"/>
          <w:szCs w:val="20"/>
        </w:rPr>
        <w:t xml:space="preserve"> του ν</w:t>
      </w:r>
      <w:r w:rsidRPr="000A2E62">
        <w:rPr>
          <w:rFonts w:cstheme="minorHAnsi"/>
          <w:b w:val="0"/>
          <w:i/>
          <w:sz w:val="20"/>
          <w:szCs w:val="20"/>
        </w:rPr>
        <w:t>.4412/2016)</w:t>
      </w:r>
      <w:bookmarkEnd w:id="9"/>
    </w:p>
    <w:p w:rsidR="0089534B" w:rsidRPr="0089534B" w:rsidRDefault="0089534B" w:rsidP="0089534B">
      <w:pPr>
        <w:spacing w:after="60" w:line="240" w:lineRule="auto"/>
        <w:contextualSpacing/>
        <w:rPr>
          <w:sz w:val="20"/>
          <w:szCs w:val="20"/>
        </w:rPr>
      </w:pPr>
      <w:r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89534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89534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89534B" w:rsidRPr="0089534B" w:rsidRDefault="0089534B" w:rsidP="0089534B">
      <w:pPr>
        <w:spacing w:after="0" w:line="240" w:lineRule="auto"/>
        <w:contextualSpacing/>
        <w:rPr>
          <w:sz w:val="20"/>
          <w:szCs w:val="20"/>
        </w:rPr>
      </w:pPr>
      <w:r w:rsidRPr="0089534B">
        <w:rPr>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63D43" w:rsidRPr="005A2C37" w:rsidRDefault="0089534B" w:rsidP="005A2C37">
      <w:pPr>
        <w:spacing w:after="120"/>
        <w:rPr>
          <w:sz w:val="20"/>
          <w:szCs w:val="20"/>
        </w:rPr>
      </w:pPr>
      <w:r w:rsidRPr="0089534B">
        <w:rPr>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94F6E" w:rsidRPr="004A13AE" w:rsidRDefault="006614E1" w:rsidP="00874734">
      <w:pPr>
        <w:pStyle w:val="1"/>
        <w:numPr>
          <w:ilvl w:val="0"/>
          <w:numId w:val="16"/>
        </w:numPr>
        <w:pBdr>
          <w:bottom w:val="single" w:sz="8" w:space="0" w:color="5B9BD5" w:themeColor="accent1"/>
        </w:pBdr>
        <w:spacing w:after="60" w:line="240" w:lineRule="auto"/>
        <w:ind w:left="1134" w:hanging="1134"/>
        <w:rPr>
          <w:rFonts w:cstheme="minorHAnsi"/>
          <w:sz w:val="20"/>
          <w:szCs w:val="20"/>
        </w:rPr>
      </w:pPr>
      <w:bookmarkStart w:id="10" w:name="_Toc19690537"/>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10"/>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(Αρ. 2 παρ. 1 περ.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w:t>
      </w:r>
      <w:r w:rsidR="00240875">
        <w:rPr>
          <w:rFonts w:asciiTheme="minorHAnsi" w:hAnsiTheme="minorHAnsi" w:cstheme="minorHAnsi"/>
          <w:sz w:val="20"/>
          <w:szCs w:val="20"/>
          <w:lang w:eastAsia="el-GR"/>
        </w:rPr>
        <w:t xml:space="preserve">ά </w:t>
      </w:r>
      <w:r w:rsidRPr="003514C3">
        <w:rPr>
          <w:rFonts w:asciiTheme="minorHAnsi" w:hAnsiTheme="minorHAnsi" w:cstheme="minorHAnsi"/>
          <w:sz w:val="20"/>
          <w:szCs w:val="20"/>
          <w:lang w:eastAsia="el-GR"/>
        </w:rPr>
        <w:t>της</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9"/>
        <w:gridCol w:w="283"/>
        <w:gridCol w:w="7490"/>
      </w:tblGrid>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ΤΥΠΟΠΟΙΗΜΕΝΟ ΕΝΤΥΠΟ ΥΠΕΥΘΥΝΗΣ ΔΗΛΩΣΗΣ (ΤΕΥΔ)                                                   </w:t>
            </w:r>
          </w:p>
        </w:tc>
      </w:tr>
    </w:tbl>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w:t>
      </w:r>
      <w:r w:rsidR="00240875">
        <w:rPr>
          <w:rFonts w:asciiTheme="minorHAnsi" w:hAnsiTheme="minorHAnsi" w:cstheme="minorHAnsi"/>
          <w:sz w:val="20"/>
          <w:szCs w:val="20"/>
          <w:lang w:eastAsia="el-GR"/>
        </w:rPr>
        <w:t>ί</w:t>
      </w:r>
      <w:r w:rsidRPr="003514C3">
        <w:rPr>
          <w:rFonts w:asciiTheme="minorHAnsi" w:hAnsiTheme="minorHAnsi" w:cstheme="minorHAnsi"/>
          <w:sz w:val="20"/>
          <w:szCs w:val="20"/>
          <w:lang w:eastAsia="el-GR"/>
        </w:rPr>
        <w:t>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p>
    <w:p w:rsidR="00163D43" w:rsidRPr="00163D43" w:rsidRDefault="00163D43" w:rsidP="00163D43">
      <w:pPr>
        <w:pStyle w:val="a8"/>
        <w:autoSpaceDE w:val="0"/>
        <w:autoSpaceDN w:val="0"/>
        <w:adjustRightInd w:val="0"/>
        <w:spacing w:after="0" w:line="240" w:lineRule="auto"/>
        <w:rPr>
          <w:rFonts w:asciiTheme="minorHAnsi" w:hAnsiTheme="minorHAnsi" w:cstheme="minorHAnsi"/>
          <w:sz w:val="20"/>
          <w:szCs w:val="20"/>
          <w:lang w:eastAsia="el-GR"/>
        </w:rPr>
      </w:pP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(Αρ. 53 παρ 2 περ. κα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4B1569">
        <w:rPr>
          <w:rFonts w:asciiTheme="minorHAnsi" w:hAnsiTheme="minorHAnsi" w:cstheme="minorHAnsi"/>
          <w:sz w:val="20"/>
          <w:szCs w:val="20"/>
          <w:lang w:eastAsia="el-GR"/>
        </w:rPr>
        <w:t>Τα έγγραφα με βάση τα οποία θα γίνει η ανάθεση</w:t>
      </w:r>
      <w:r w:rsidR="004B1569" w:rsidRPr="004B1569">
        <w:rPr>
          <w:rFonts w:asciiTheme="minorHAnsi" w:hAnsiTheme="minorHAnsi" w:cstheme="minorHAnsi"/>
          <w:sz w:val="20"/>
          <w:szCs w:val="20"/>
          <w:lang w:eastAsia="el-GR"/>
        </w:rPr>
        <w:t xml:space="preserve"> ή/και η εκτέλεση της σύμβασης</w:t>
      </w:r>
      <w:r w:rsidR="004B1569">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έχουν την παρακάτω σειρά ισχύος:</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w:t>
      </w:r>
      <w:r w:rsidR="009D31A8">
        <w:rPr>
          <w:rFonts w:asciiTheme="minorHAnsi" w:hAnsiTheme="minorHAnsi" w:cstheme="minorHAnsi"/>
          <w:sz w:val="20"/>
          <w:szCs w:val="20"/>
          <w:lang w:eastAsia="el-GR"/>
        </w:rPr>
        <w:t>ά</w:t>
      </w:r>
      <w:r w:rsidRPr="003514C3">
        <w:rPr>
          <w:rFonts w:asciiTheme="minorHAnsi" w:hAnsiTheme="minorHAnsi" w:cstheme="minorHAnsi"/>
          <w:sz w:val="20"/>
          <w:szCs w:val="20"/>
          <w:lang w:eastAsia="el-GR"/>
        </w:rPr>
        <w:t xml:space="preserve"> </w:t>
      </w:r>
      <w:r w:rsidR="005A2C37">
        <w:rPr>
          <w:rFonts w:asciiTheme="minorHAnsi" w:hAnsiTheme="minorHAnsi" w:cstheme="minorHAnsi"/>
          <w:sz w:val="20"/>
          <w:szCs w:val="20"/>
          <w:lang w:eastAsia="el-GR"/>
        </w:rPr>
        <w:t>της</w:t>
      </w:r>
    </w:p>
    <w:p w:rsidR="00F94F6E" w:rsidRPr="005A2C37" w:rsidRDefault="00F94F6E" w:rsidP="00874734">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w:t>
      </w:r>
      <w:r w:rsidR="009D31A8">
        <w:rPr>
          <w:rFonts w:asciiTheme="minorHAnsi" w:hAnsiTheme="minorHAnsi" w:cstheme="minorHAnsi"/>
          <w:sz w:val="20"/>
          <w:szCs w:val="20"/>
          <w:lang w:eastAsia="el-GR"/>
        </w:rPr>
        <w:t>ί</w:t>
      </w:r>
      <w:r w:rsidRPr="005A2C37">
        <w:rPr>
          <w:rFonts w:asciiTheme="minorHAnsi" w:hAnsiTheme="minorHAnsi" w:cstheme="minorHAnsi"/>
          <w:sz w:val="20"/>
          <w:szCs w:val="20"/>
          <w:lang w:eastAsia="el-GR"/>
        </w:rPr>
        <w:t>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874734">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(Αρ. 53 παρ 2 περ.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w:t>
      </w:r>
      <w:r w:rsidR="009D31A8">
        <w:rPr>
          <w:rFonts w:asciiTheme="minorHAnsi" w:hAnsiTheme="minorHAnsi" w:cstheme="minorHAnsi"/>
          <w:sz w:val="20"/>
          <w:szCs w:val="20"/>
        </w:rPr>
        <w:t>ά</w:t>
      </w:r>
      <w:r w:rsidR="00D14282">
        <w:rPr>
          <w:rFonts w:asciiTheme="minorHAnsi" w:hAnsiTheme="minorHAnsi" w:cstheme="minorHAnsi"/>
          <w:sz w:val="20"/>
          <w:szCs w:val="20"/>
        </w:rPr>
        <w:t xml:space="preserve">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9" w:history="1">
        <w:r w:rsidRPr="003514C3">
          <w:rPr>
            <w:rStyle w:val="-"/>
            <w:rFonts w:asciiTheme="minorHAnsi" w:hAnsiTheme="minorHAnsi" w:cstheme="minorHAnsi"/>
            <w:sz w:val="20"/>
            <w:szCs w:val="20"/>
            <w:lang w:val="en-US"/>
          </w:rPr>
          <w:t>www</w:t>
        </w:r>
        <w:r w:rsidRPr="003514C3">
          <w:rPr>
            <w:rStyle w:val="-"/>
            <w:rFonts w:asciiTheme="minorHAnsi" w:hAnsiTheme="minorHAnsi" w:cstheme="minorHAnsi"/>
            <w:sz w:val="20"/>
            <w:szCs w:val="20"/>
          </w:rPr>
          <w:t>.aade.gr</w:t>
        </w:r>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Παροχή διευκριν</w:t>
      </w:r>
      <w:r w:rsidR="009D31A8">
        <w:rPr>
          <w:rFonts w:asciiTheme="minorHAnsi" w:hAnsiTheme="minorHAnsi" w:cstheme="minorHAnsi"/>
          <w:b/>
          <w:sz w:val="20"/>
          <w:szCs w:val="20"/>
        </w:rPr>
        <w:t>ί</w:t>
      </w:r>
      <w:r w:rsidR="00F94F6E" w:rsidRPr="0089534B">
        <w:rPr>
          <w:rFonts w:asciiTheme="minorHAnsi" w:hAnsiTheme="minorHAnsi" w:cstheme="minorHAnsi"/>
          <w:b/>
          <w:sz w:val="20"/>
          <w:szCs w:val="20"/>
        </w:rPr>
        <w:t xml:space="preserve">σεων &amp; συμπληρωματικών πληροφοριών  </w:t>
      </w:r>
      <w:r w:rsidR="00F94F6E" w:rsidRPr="0089534B">
        <w:rPr>
          <w:rFonts w:asciiTheme="minorHAnsi" w:hAnsiTheme="minorHAnsi" w:cstheme="minorHAnsi"/>
          <w:i/>
          <w:sz w:val="20"/>
          <w:szCs w:val="20"/>
        </w:rPr>
        <w:t>(Άρ. 121 παρ. 5 του ν. 4412/2016)</w:t>
      </w:r>
    </w:p>
    <w:p w:rsidR="00F94F6E" w:rsidRPr="00D64600"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w:t>
      </w:r>
      <w:r w:rsidRPr="00800560">
        <w:rPr>
          <w:rFonts w:asciiTheme="minorHAnsi" w:hAnsiTheme="minorHAnsi" w:cstheme="minorHAnsi"/>
          <w:sz w:val="20"/>
          <w:szCs w:val="20"/>
          <w:u w:val="single"/>
        </w:rPr>
        <w:t>πληροφορίες ή διευκριν</w:t>
      </w:r>
      <w:r w:rsidR="009D31A8" w:rsidRPr="00800560">
        <w:rPr>
          <w:rFonts w:asciiTheme="minorHAnsi" w:hAnsiTheme="minorHAnsi" w:cstheme="minorHAnsi"/>
          <w:sz w:val="20"/>
          <w:szCs w:val="20"/>
          <w:u w:val="single"/>
        </w:rPr>
        <w:t>ί</w:t>
      </w:r>
      <w:r w:rsidRPr="00800560">
        <w:rPr>
          <w:rFonts w:asciiTheme="minorHAnsi" w:hAnsiTheme="minorHAnsi" w:cstheme="minorHAnsi"/>
          <w:sz w:val="20"/>
          <w:szCs w:val="20"/>
          <w:u w:val="single"/>
        </w:rPr>
        <w:t>σεις</w:t>
      </w:r>
      <w:r w:rsidRPr="003514C3">
        <w:rPr>
          <w:rFonts w:asciiTheme="minorHAnsi" w:hAnsiTheme="minorHAnsi" w:cstheme="minorHAnsi"/>
          <w:sz w:val="20"/>
          <w:szCs w:val="20"/>
        </w:rPr>
        <w:t xml:space="preserve">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Pr="00C36979">
        <w:rPr>
          <w:rFonts w:asciiTheme="minorHAnsi" w:hAnsiTheme="minorHAnsi" w:cstheme="minorHAnsi"/>
          <w:sz w:val="20"/>
          <w:szCs w:val="20"/>
          <w:u w:val="single"/>
        </w:rPr>
        <w:t>επτά (7) ημέρες 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 xml:space="preserve">από την καταληκτική ημερομηνία υποβολής προσφορών. </w:t>
      </w:r>
      <w:r w:rsidRPr="00800560">
        <w:rPr>
          <w:rFonts w:asciiTheme="minorHAnsi" w:hAnsiTheme="minorHAnsi" w:cstheme="minorHAnsi"/>
          <w:sz w:val="20"/>
          <w:szCs w:val="20"/>
          <w:u w:val="single"/>
        </w:rPr>
        <w:t>Οι πληροφορίες</w:t>
      </w:r>
      <w:r w:rsidRPr="003514C3">
        <w:rPr>
          <w:rFonts w:asciiTheme="minorHAnsi" w:hAnsiTheme="minorHAnsi" w:cstheme="minorHAnsi"/>
          <w:sz w:val="20"/>
          <w:szCs w:val="20"/>
        </w:rPr>
        <w:t xml:space="preserve"> ή διευκριν</w:t>
      </w:r>
      <w:r w:rsidR="009D31A8">
        <w:rPr>
          <w:rFonts w:asciiTheme="minorHAnsi" w:hAnsiTheme="minorHAnsi" w:cstheme="minorHAnsi"/>
          <w:sz w:val="20"/>
          <w:szCs w:val="20"/>
        </w:rPr>
        <w:t>ί</w:t>
      </w:r>
      <w:r w:rsidRPr="003514C3">
        <w:rPr>
          <w:rFonts w:asciiTheme="minorHAnsi" w:hAnsiTheme="minorHAnsi" w:cstheme="minorHAnsi"/>
          <w:sz w:val="20"/>
          <w:szCs w:val="20"/>
        </w:rPr>
        <w:t xml:space="preserve">σεις </w:t>
      </w:r>
      <w:r w:rsidRPr="00800560">
        <w:rPr>
          <w:rFonts w:asciiTheme="minorHAnsi" w:hAnsiTheme="minorHAnsi" w:cstheme="minorHAnsi"/>
          <w:sz w:val="20"/>
          <w:szCs w:val="20"/>
          <w:u w:val="single"/>
        </w:rPr>
        <w:t xml:space="preserve">παρέχονται εγγράφως μέχρι τέσσερις (4) ημέρες πριν από την καταληκτική ημερομηνία </w:t>
      </w:r>
      <w:r w:rsidRPr="003514C3">
        <w:rPr>
          <w:rFonts w:asciiTheme="minorHAnsi" w:hAnsiTheme="minorHAnsi" w:cstheme="minorHAnsi"/>
          <w:sz w:val="20"/>
          <w:szCs w:val="20"/>
        </w:rPr>
        <w:t>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w:t>
      </w:r>
      <w:r w:rsidR="009D31A8">
        <w:rPr>
          <w:rFonts w:asciiTheme="minorHAnsi" w:hAnsiTheme="minorHAnsi" w:cstheme="minorHAnsi"/>
          <w:sz w:val="20"/>
          <w:szCs w:val="20"/>
        </w:rPr>
        <w:t>ί</w:t>
      </w:r>
      <w:r w:rsidRPr="003514C3">
        <w:rPr>
          <w:rFonts w:asciiTheme="minorHAnsi" w:hAnsiTheme="minorHAnsi" w:cstheme="minorHAnsi"/>
          <w:sz w:val="20"/>
          <w:szCs w:val="20"/>
        </w:rPr>
        <w:t>σεων που υποβάλλονται εκπρόθεσμα δεν θα εξετάζονται.</w:t>
      </w:r>
    </w:p>
    <w:p w:rsidR="006614E1" w:rsidRPr="006B6F81" w:rsidRDefault="0047478C" w:rsidP="00874734">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11" w:name="_Toc19690538"/>
      <w:r>
        <w:rPr>
          <w:rFonts w:cstheme="minorHAnsi"/>
          <w:sz w:val="20"/>
          <w:szCs w:val="20"/>
        </w:rPr>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(Άρ.</w:t>
      </w:r>
      <w:r w:rsidR="00C5273B" w:rsidRPr="006B6F81">
        <w:rPr>
          <w:rFonts w:cstheme="minorHAnsi"/>
          <w:b w:val="0"/>
          <w:i/>
          <w:sz w:val="20"/>
          <w:szCs w:val="20"/>
        </w:rPr>
        <w:t xml:space="preserve"> 97 του Ν.4412/2016)</w:t>
      </w:r>
      <w:bookmarkEnd w:id="11"/>
    </w:p>
    <w:p w:rsidR="001D0424" w:rsidRDefault="000368F8" w:rsidP="00BA5E4A">
      <w:pPr>
        <w:autoSpaceDE w:val="0"/>
        <w:autoSpaceDN w:val="0"/>
        <w:adjustRightInd w:val="0"/>
        <w:spacing w:after="0" w:line="240" w:lineRule="auto"/>
        <w:rPr>
          <w:rFonts w:eastAsia="Times New Roman" w:cs="Calibri"/>
          <w:color w:val="000000"/>
          <w:sz w:val="18"/>
          <w:szCs w:val="20"/>
          <w:lang w:eastAsia="el-GR"/>
        </w:rPr>
      </w:pPr>
      <w:r w:rsidRPr="003514C3">
        <w:rPr>
          <w:rFonts w:asciiTheme="minorHAnsi" w:hAnsiTheme="minorHAnsi" w:cstheme="minorHAnsi"/>
          <w:sz w:val="20"/>
          <w:szCs w:val="20"/>
        </w:rPr>
        <w:t xml:space="preserve">Οι προσφορές ισχύουν και δεσμεύουν τους προσφέροντες  για χρονικό διάστημα </w:t>
      </w:r>
      <w:r w:rsidR="001D0424" w:rsidRPr="003239A3">
        <w:rPr>
          <w:sz w:val="20"/>
        </w:rPr>
        <w:t>180 ημέρες από την επομένη της καταληκτικής ημερομηνίας για την υποβολή των προσφορών</w:t>
      </w:r>
      <w:r w:rsidR="009D31A8">
        <w:rPr>
          <w:sz w:val="20"/>
        </w:rPr>
        <w:t>.</w:t>
      </w:r>
    </w:p>
    <w:p w:rsidR="00335F87" w:rsidRDefault="000368F8" w:rsidP="00BA5E4A">
      <w:pPr>
        <w:autoSpaceDE w:val="0"/>
        <w:autoSpaceDN w:val="0"/>
        <w:adjustRightInd w:val="0"/>
        <w:spacing w:after="0" w:line="240" w:lineRule="auto"/>
        <w:rPr>
          <w:rFonts w:asciiTheme="minorHAnsi" w:hAnsiTheme="minorHAnsi" w:cstheme="minorHAnsi"/>
          <w:sz w:val="20"/>
          <w:szCs w:val="20"/>
        </w:rPr>
      </w:pPr>
      <w:r w:rsidRPr="003514C3">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2" w:name="_Toc19690539"/>
      <w:r w:rsidRPr="006B6F81">
        <w:rPr>
          <w:rFonts w:cstheme="minorHAnsi"/>
          <w:sz w:val="20"/>
          <w:szCs w:val="20"/>
        </w:rPr>
        <w:t xml:space="preserve">ΔΗΜΟΣΙΟΤΗΤΑ  </w:t>
      </w:r>
      <w:r w:rsidRPr="006B6F81">
        <w:rPr>
          <w:rFonts w:cstheme="minorHAnsi"/>
          <w:b w:val="0"/>
          <w:i/>
          <w:sz w:val="20"/>
          <w:szCs w:val="20"/>
        </w:rPr>
        <w:t>(Αρ. 66 του ν. 4412/2016)</w:t>
      </w:r>
      <w:bookmarkEnd w:id="12"/>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αραρτήματ</w:t>
      </w:r>
      <w:r w:rsidR="009D31A8">
        <w:rPr>
          <w:rFonts w:asciiTheme="minorHAnsi" w:hAnsiTheme="minorHAnsi" w:cstheme="minorHAnsi"/>
          <w:sz w:val="20"/>
          <w:szCs w:val="20"/>
        </w:rPr>
        <w:t>ά</w:t>
      </w:r>
      <w:r w:rsidR="003674FC" w:rsidRPr="00CD2DD3">
        <w:rPr>
          <w:rFonts w:asciiTheme="minorHAnsi" w:hAnsiTheme="minorHAnsi" w:cstheme="minorHAnsi"/>
          <w:sz w:val="20"/>
          <w:szCs w:val="20"/>
        </w:rPr>
        <w:t xml:space="preserve"> της θα δημοσιευθεί</w:t>
      </w:r>
      <w:r w:rsidR="009D31A8">
        <w:rPr>
          <w:rFonts w:asciiTheme="minorHAnsi" w:hAnsiTheme="minorHAnsi" w:cstheme="minorHAnsi"/>
          <w:sz w:val="20"/>
          <w:szCs w:val="20"/>
        </w:rPr>
        <w:t>:</w:t>
      </w:r>
      <w:r w:rsidR="003674FC" w:rsidRPr="00CD2DD3">
        <w:rPr>
          <w:rFonts w:asciiTheme="minorHAnsi" w:hAnsiTheme="minorHAnsi" w:cstheme="minorHAnsi"/>
          <w:sz w:val="20"/>
          <w:szCs w:val="20"/>
        </w:rPr>
        <w:t xml:space="preserve">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20" w:history="1">
        <w:r w:rsidR="00D90E16" w:rsidRPr="00CD2DD3">
          <w:rPr>
            <w:rStyle w:val="-"/>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lastRenderedPageBreak/>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hyperlink r:id="rId21" w:history="1">
        <w:r w:rsidR="002244C6" w:rsidRPr="00CD2DD3">
          <w:rPr>
            <w:rStyle w:val="-"/>
            <w:rFonts w:asciiTheme="minorHAnsi" w:hAnsiTheme="minorHAnsi" w:cstheme="minorHAnsi"/>
            <w:i/>
            <w:sz w:val="20"/>
            <w:szCs w:val="20"/>
            <w:lang w:val="en-US"/>
          </w:rPr>
          <w:t>https</w:t>
        </w:r>
        <w:r w:rsidR="002244C6" w:rsidRPr="00CD2DD3">
          <w:rPr>
            <w:rStyle w:val="-"/>
            <w:rFonts w:asciiTheme="minorHAnsi" w:hAnsiTheme="minorHAnsi" w:cstheme="minorHAnsi"/>
            <w:i/>
            <w:sz w:val="20"/>
            <w:szCs w:val="20"/>
          </w:rPr>
          <w:t>://</w:t>
        </w:r>
        <w:r w:rsidR="002244C6" w:rsidRPr="00CD2DD3">
          <w:rPr>
            <w:rStyle w:val="-"/>
            <w:rFonts w:asciiTheme="minorHAnsi" w:hAnsiTheme="minorHAnsi" w:cstheme="minorHAnsi"/>
            <w:i/>
            <w:sz w:val="20"/>
            <w:szCs w:val="20"/>
            <w:lang w:val="en-US"/>
          </w:rPr>
          <w:t>eprocurement</w:t>
        </w:r>
        <w:r w:rsidR="002244C6" w:rsidRPr="00CD2DD3">
          <w:rPr>
            <w:rStyle w:val="-"/>
            <w:rFonts w:asciiTheme="minorHAnsi" w:hAnsiTheme="minorHAnsi" w:cstheme="minorHAnsi"/>
            <w:i/>
            <w:sz w:val="20"/>
            <w:szCs w:val="20"/>
          </w:rPr>
          <w:t>.</w:t>
        </w:r>
        <w:r w:rsidR="002244C6" w:rsidRPr="00CD2DD3">
          <w:rPr>
            <w:rStyle w:val="-"/>
            <w:rFonts w:asciiTheme="minorHAnsi" w:hAnsiTheme="minorHAnsi" w:cstheme="minorHAnsi"/>
            <w:i/>
            <w:sz w:val="20"/>
            <w:szCs w:val="20"/>
            <w:lang w:val="en-US"/>
          </w:rPr>
          <w:t>gov</w:t>
        </w:r>
        <w:r w:rsidR="002244C6" w:rsidRPr="00CD2DD3">
          <w:rPr>
            <w:rStyle w:val="-"/>
            <w:rFonts w:asciiTheme="minorHAnsi" w:hAnsiTheme="minorHAnsi" w:cstheme="minorHAnsi"/>
            <w:i/>
            <w:sz w:val="20"/>
            <w:szCs w:val="20"/>
          </w:rPr>
          <w:t>.</w:t>
        </w:r>
        <w:r w:rsidR="002244C6" w:rsidRPr="00CD2DD3">
          <w:rPr>
            <w:rStyle w:val="-"/>
            <w:rFonts w:asciiTheme="minorHAnsi" w:hAnsiTheme="minorHAnsi" w:cstheme="minorHAnsi"/>
            <w:i/>
            <w:sz w:val="20"/>
            <w:szCs w:val="20"/>
            <w:lang w:val="en-US"/>
          </w:rPr>
          <w:t>gr</w:t>
        </w:r>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CD2DD3"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
          <w:rFonts w:asciiTheme="minorHAnsi" w:hAnsiTheme="minorHAnsi" w:cstheme="minorHAnsi"/>
          <w:i/>
          <w:sz w:val="20"/>
          <w:szCs w:val="20"/>
        </w:rPr>
        <w:t xml:space="preserve">https:// </w:t>
      </w:r>
      <w:hyperlink r:id="rId22" w:history="1">
        <w:r w:rsidR="002244C6" w:rsidRPr="00CD2DD3">
          <w:rPr>
            <w:rStyle w:val="-"/>
            <w:rFonts w:asciiTheme="minorHAnsi" w:hAnsiTheme="minorHAnsi" w:cstheme="minorHAnsi"/>
            <w:i/>
            <w:sz w:val="20"/>
            <w:szCs w:val="20"/>
            <w:lang w:val="en-US"/>
          </w:rPr>
          <w:t>www</w:t>
        </w:r>
        <w:r w:rsidR="002244C6" w:rsidRPr="00CD2DD3">
          <w:rPr>
            <w:rStyle w:val="-"/>
            <w:rFonts w:asciiTheme="minorHAnsi" w:hAnsiTheme="minorHAnsi" w:cstheme="minorHAnsi"/>
            <w:i/>
            <w:sz w:val="20"/>
            <w:szCs w:val="20"/>
          </w:rPr>
          <w:t>.</w:t>
        </w:r>
        <w:r w:rsidR="002244C6" w:rsidRPr="00CD2DD3">
          <w:rPr>
            <w:rStyle w:val="-"/>
            <w:rFonts w:asciiTheme="minorHAnsi" w:hAnsiTheme="minorHAnsi" w:cstheme="minorHAnsi"/>
            <w:i/>
            <w:sz w:val="20"/>
            <w:szCs w:val="20"/>
            <w:lang w:val="en-US"/>
          </w:rPr>
          <w:t>aade</w:t>
        </w:r>
        <w:r w:rsidR="002244C6" w:rsidRPr="00CD2DD3">
          <w:rPr>
            <w:rStyle w:val="-"/>
            <w:rFonts w:asciiTheme="minorHAnsi" w:hAnsiTheme="minorHAnsi" w:cstheme="minorHAnsi"/>
            <w:i/>
            <w:sz w:val="20"/>
            <w:szCs w:val="20"/>
          </w:rPr>
          <w:t>.</w:t>
        </w:r>
        <w:r w:rsidR="002244C6" w:rsidRPr="00CD2DD3">
          <w:rPr>
            <w:rStyle w:val="-"/>
            <w:rFonts w:asciiTheme="minorHAnsi" w:hAnsiTheme="minorHAnsi" w:cstheme="minorHAnsi"/>
            <w:i/>
            <w:sz w:val="20"/>
            <w:szCs w:val="20"/>
            <w:lang w:val="en-US"/>
          </w:rPr>
          <w:t>gr</w:t>
        </w:r>
      </w:hyperlink>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874734">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3" w:name="_Toc19690540"/>
      <w:r w:rsidRPr="00CD2DD3">
        <w:rPr>
          <w:rFonts w:cstheme="minorHAnsi"/>
          <w:sz w:val="20"/>
          <w:szCs w:val="20"/>
        </w:rPr>
        <w:t xml:space="preserve">ΚΡΙΤΗΡΙΟ ΑΝΑΘΕΣΗΣ  </w:t>
      </w:r>
      <w:r w:rsidRPr="00CD2DD3">
        <w:rPr>
          <w:rFonts w:cstheme="minorHAnsi"/>
          <w:b w:val="0"/>
          <w:i/>
          <w:sz w:val="20"/>
          <w:szCs w:val="20"/>
        </w:rPr>
        <w:t>(Άρ</w:t>
      </w:r>
      <w:r w:rsidR="00512C07" w:rsidRPr="00CD2DD3">
        <w:rPr>
          <w:rFonts w:cstheme="minorHAnsi"/>
          <w:b w:val="0"/>
          <w:i/>
          <w:sz w:val="20"/>
          <w:szCs w:val="20"/>
        </w:rPr>
        <w:t xml:space="preserve">. 53 περ. ιε &amp; </w:t>
      </w:r>
      <w:r w:rsidR="00DC7114">
        <w:rPr>
          <w:rFonts w:cstheme="minorHAnsi"/>
          <w:b w:val="0"/>
          <w:i/>
          <w:sz w:val="20"/>
          <w:szCs w:val="20"/>
        </w:rPr>
        <w:t>86 του ν</w:t>
      </w:r>
      <w:r w:rsidRPr="00CD2DD3">
        <w:rPr>
          <w:rFonts w:cstheme="minorHAnsi"/>
          <w:b w:val="0"/>
          <w:i/>
          <w:sz w:val="20"/>
          <w:szCs w:val="20"/>
        </w:rPr>
        <w:t>.4412/2016)</w:t>
      </w:r>
      <w:bookmarkEnd w:id="13"/>
    </w:p>
    <w:p w:rsidR="006B6F81" w:rsidRPr="00285739" w:rsidRDefault="00512C07" w:rsidP="006B6F81">
      <w:pPr>
        <w:autoSpaceDE w:val="0"/>
        <w:autoSpaceDN w:val="0"/>
        <w:adjustRightInd w:val="0"/>
        <w:spacing w:line="240" w:lineRule="auto"/>
        <w:rPr>
          <w:rFonts w:asciiTheme="minorHAnsi" w:hAnsiTheme="minorHAnsi" w:cstheme="minorHAnsi"/>
          <w:sz w:val="20"/>
          <w:szCs w:val="20"/>
        </w:rPr>
      </w:pPr>
      <w:r w:rsidRPr="00CD2DD3">
        <w:rPr>
          <w:rFonts w:asciiTheme="minorHAnsi" w:hAnsiTheme="minorHAnsi" w:cstheme="minorHAnsi"/>
          <w:sz w:val="20"/>
          <w:szCs w:val="20"/>
        </w:rPr>
        <w:t xml:space="preserve">Κριτήριο για </w:t>
      </w:r>
      <w:r w:rsidR="00245FF2" w:rsidRPr="00CD2DD3">
        <w:rPr>
          <w:rFonts w:asciiTheme="minorHAnsi" w:hAnsiTheme="minorHAnsi" w:cstheme="minorHAnsi"/>
          <w:sz w:val="20"/>
          <w:szCs w:val="20"/>
        </w:rPr>
        <w:t xml:space="preserve">την ανάθεση </w:t>
      </w:r>
      <w:r w:rsidRPr="00CD2DD3">
        <w:rPr>
          <w:rFonts w:asciiTheme="minorHAnsi" w:hAnsiTheme="minorHAnsi" w:cstheme="minorHAnsi"/>
          <w:sz w:val="20"/>
          <w:szCs w:val="20"/>
        </w:rPr>
        <w:t>της σύμβασης είναι</w:t>
      </w:r>
      <w:r w:rsidR="00E87680">
        <w:rPr>
          <w:rFonts w:asciiTheme="minorHAnsi" w:hAnsiTheme="minorHAnsi" w:cstheme="minorHAnsi"/>
          <w:sz w:val="20"/>
          <w:szCs w:val="20"/>
        </w:rPr>
        <w:t xml:space="preserve"> η </w:t>
      </w:r>
      <w:r w:rsidR="001D0424" w:rsidRPr="00061CC6">
        <w:rPr>
          <w:rFonts w:eastAsia="Times New Roman" w:cs="Calibri"/>
          <w:color w:val="000000"/>
          <w:sz w:val="20"/>
          <w:szCs w:val="20"/>
          <w:lang w:eastAsia="el-GR"/>
        </w:rPr>
        <w:t>πλέον συμφέρουσα από οικονομική άποψη προσφορά</w:t>
      </w:r>
      <w:r w:rsidR="001D0424">
        <w:rPr>
          <w:rFonts w:eastAsia="Times New Roman" w:cs="Calibri"/>
          <w:color w:val="000000"/>
          <w:sz w:val="20"/>
          <w:szCs w:val="20"/>
          <w:lang w:eastAsia="el-GR"/>
        </w:rPr>
        <w:t>,</w:t>
      </w:r>
      <w:r w:rsidR="001D0424" w:rsidRPr="00061CC6">
        <w:rPr>
          <w:rFonts w:eastAsia="Times New Roman" w:cs="Calibri"/>
          <w:color w:val="000000"/>
          <w:sz w:val="20"/>
          <w:szCs w:val="20"/>
          <w:lang w:eastAsia="el-GR"/>
        </w:rPr>
        <w:t xml:space="preserve"> </w:t>
      </w:r>
      <w:r w:rsidR="001D0424">
        <w:rPr>
          <w:rFonts w:eastAsia="Times New Roman" w:cs="Calibri"/>
          <w:color w:val="000000"/>
          <w:sz w:val="20"/>
          <w:szCs w:val="20"/>
          <w:lang w:eastAsia="el-GR"/>
        </w:rPr>
        <w:t>βάσει της τιμής ανά είδος</w:t>
      </w:r>
      <w:r w:rsidR="001D0424">
        <w:rPr>
          <w:rFonts w:asciiTheme="minorHAnsi" w:hAnsiTheme="minorHAnsi" w:cstheme="minorHAnsi"/>
          <w:sz w:val="20"/>
          <w:szCs w:val="20"/>
        </w:rPr>
        <w:t>.</w:t>
      </w:r>
    </w:p>
    <w:p w:rsidR="0081415F" w:rsidRPr="00CD2DD3" w:rsidRDefault="001A5497" w:rsidP="00874734">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4" w:name="_Toc19690541"/>
      <w:r w:rsidRPr="00CD2DD3">
        <w:rPr>
          <w:rFonts w:cstheme="minorHAnsi"/>
          <w:sz w:val="20"/>
          <w:szCs w:val="20"/>
        </w:rPr>
        <w:t>ΠΡΟ</w:t>
      </w:r>
      <w:r w:rsidR="009D31A8">
        <w:rPr>
          <w:rFonts w:cstheme="minorHAnsi"/>
          <w:sz w:val="20"/>
          <w:szCs w:val="20"/>
        </w:rPr>
        <w:t>Ϋ</w:t>
      </w:r>
      <w:r w:rsidRPr="00CD2DD3">
        <w:rPr>
          <w:rFonts w:cstheme="minorHAnsi"/>
          <w:sz w:val="20"/>
          <w:szCs w:val="20"/>
        </w:rPr>
        <w:t xml:space="preserve">ΠΟΘΕΣΕΙΣ ΣΥΜΜΕΤΟΧΗΣ </w:t>
      </w:r>
      <w:r w:rsidR="00DC7114">
        <w:rPr>
          <w:rFonts w:cstheme="minorHAnsi"/>
          <w:b w:val="0"/>
          <w:i/>
          <w:sz w:val="20"/>
          <w:szCs w:val="20"/>
        </w:rPr>
        <w:t>(Άρ. 73, 74 και 75 του ν</w:t>
      </w:r>
      <w:r w:rsidRPr="00C64006">
        <w:rPr>
          <w:rFonts w:cstheme="minorHAnsi"/>
          <w:b w:val="0"/>
          <w:i/>
          <w:sz w:val="20"/>
          <w:szCs w:val="20"/>
        </w:rPr>
        <w:t>. 4412/2016)</w:t>
      </w:r>
      <w:bookmarkEnd w:id="14"/>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Pr>
          <w:rFonts w:asciiTheme="minorHAnsi" w:hAnsiTheme="minorHAnsi" w:cstheme="minorHAnsi"/>
          <w:sz w:val="20"/>
          <w:szCs w:val="20"/>
        </w:rPr>
        <w:t>ι σε μία από τις καταστάσεις του άρθρου 73 παρ. 1,</w:t>
      </w:r>
      <w:r w:rsidRPr="00CD2DD3">
        <w:rPr>
          <w:rFonts w:asciiTheme="minorHAnsi" w:hAnsiTheme="minorHAnsi" w:cstheme="minorHAnsi"/>
          <w:sz w:val="20"/>
          <w:szCs w:val="20"/>
        </w:rPr>
        <w:t xml:space="preserve"> 2 και  παρ 4 </w:t>
      </w:r>
      <w:r w:rsidR="00F26E04">
        <w:rPr>
          <w:rFonts w:asciiTheme="minorHAnsi" w:hAnsiTheme="minorHAnsi" w:cstheme="minorHAnsi"/>
          <w:sz w:val="20"/>
          <w:szCs w:val="20"/>
        </w:rPr>
        <w:t>περ</w:t>
      </w:r>
      <w:r w:rsidR="001B3C87">
        <w:rPr>
          <w:rFonts w:asciiTheme="minorHAnsi" w:hAnsiTheme="minorHAnsi" w:cstheme="minorHAnsi"/>
          <w:sz w:val="20"/>
          <w:szCs w:val="20"/>
        </w:rPr>
        <w:t xml:space="preserve">. β </w:t>
      </w:r>
      <w:r w:rsidRPr="00CD2DD3">
        <w:rPr>
          <w:rFonts w:asciiTheme="minorHAnsi" w:hAnsiTheme="minorHAnsi" w:cstheme="minorHAnsi"/>
          <w:sz w:val="20"/>
          <w:szCs w:val="20"/>
        </w:rPr>
        <w:t>του Ν. 4412/2016</w:t>
      </w:r>
      <w:r w:rsidR="00F26E04">
        <w:rPr>
          <w:rFonts w:asciiTheme="minorHAnsi" w:hAnsiTheme="minorHAnsi" w:cstheme="minorHAnsi"/>
          <w:sz w:val="20"/>
          <w:szCs w:val="20"/>
        </w:rPr>
        <w:t xml:space="preserve"> (Λόγοι αποκλεισμού)</w:t>
      </w:r>
      <w:r w:rsidRPr="00CD2DD3">
        <w:rPr>
          <w:rFonts w:asciiTheme="minorHAnsi" w:hAnsiTheme="minorHAnsi" w:cstheme="minorHAnsi"/>
          <w:sz w:val="20"/>
          <w:szCs w:val="20"/>
        </w:rPr>
        <w:t>.</w:t>
      </w:r>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674B83" w:rsidRDefault="00C853BA" w:rsidP="00874734">
      <w:pPr>
        <w:pStyle w:val="Default"/>
        <w:numPr>
          <w:ilvl w:val="0"/>
          <w:numId w:val="17"/>
        </w:numPr>
        <w:ind w:left="284" w:hanging="284"/>
        <w:rPr>
          <w:rFonts w:asciiTheme="minorHAnsi" w:hAnsiTheme="minorHAnsi" w:cstheme="minorHAnsi"/>
          <w:color w:val="auto"/>
          <w:sz w:val="20"/>
          <w:szCs w:val="20"/>
        </w:rPr>
      </w:pPr>
      <w:r w:rsidRPr="00674B83">
        <w:rPr>
          <w:rFonts w:asciiTheme="minorHAnsi" w:hAnsiTheme="minorHAnsi" w:cstheme="minorHAnsi"/>
          <w:b/>
          <w:bCs/>
          <w:color w:val="auto"/>
          <w:sz w:val="20"/>
          <w:szCs w:val="20"/>
        </w:rPr>
        <w:t xml:space="preserve">1 </w:t>
      </w:r>
      <w:r w:rsidR="0081415F" w:rsidRPr="00674B83">
        <w:rPr>
          <w:rFonts w:asciiTheme="minorHAnsi" w:hAnsiTheme="minorHAnsi" w:cstheme="minorHAnsi"/>
          <w:b/>
          <w:bCs/>
          <w:color w:val="auto"/>
          <w:sz w:val="20"/>
          <w:szCs w:val="20"/>
        </w:rPr>
        <w:t xml:space="preserve">ΤΕΥΔ  </w:t>
      </w:r>
      <w:r w:rsidR="0081415F" w:rsidRPr="00674B83">
        <w:rPr>
          <w:rFonts w:asciiTheme="minorHAnsi" w:hAnsiTheme="minorHAnsi" w:cstheme="minorHAnsi"/>
          <w:i/>
          <w:iCs/>
          <w:color w:val="auto"/>
          <w:sz w:val="20"/>
          <w:szCs w:val="20"/>
        </w:rPr>
        <w:t>(Άρθρο 79 παρ. 4 του ν. 4412/2016)</w:t>
      </w:r>
    </w:p>
    <w:p w:rsidR="00085B03" w:rsidRPr="005F0959" w:rsidRDefault="00085B03" w:rsidP="00D64600">
      <w:pPr>
        <w:tabs>
          <w:tab w:val="left" w:pos="2974"/>
        </w:tabs>
        <w:rPr>
          <w:rFonts w:asciiTheme="minorHAnsi" w:hAnsiTheme="minorHAnsi" w:cstheme="minorHAnsi"/>
          <w:sz w:val="20"/>
          <w:szCs w:val="20"/>
        </w:rPr>
      </w:pPr>
      <w:r w:rsidRPr="00085B03">
        <w:rPr>
          <w:color w:val="000000"/>
          <w:sz w:val="20"/>
          <w:u w:val="single"/>
        </w:rPr>
        <w:t>Το ΤΕΥΔ της παρούσας διαδικασίας σύναψης σύμβασης</w:t>
      </w:r>
      <w:r w:rsidRPr="00085B03">
        <w:rPr>
          <w:color w:val="000000"/>
          <w:sz w:val="20"/>
        </w:rPr>
        <w:t xml:space="preserve"> διαμορφώθηκε σύμφωνα με τις Κατευθυντήριες Οδηγίες 15 (ΑΔΑ: ΩΧ0ΓΟΞΤΒ-ΑΚΗ) και 23 (ΑΔΑ:Ψ3ΗΙΟΞΤΒ-Κ3Ε) της ΕΑΑΔΗΣΥ </w:t>
      </w:r>
      <w:r w:rsidRPr="00085B03">
        <w:rPr>
          <w:color w:val="000000"/>
          <w:sz w:val="20"/>
          <w:u w:val="single"/>
        </w:rPr>
        <w:t>και διατίθεται στους οικονομικούς φορείς ελεύθερα και άμεσα, μέσω της ιστοσελίδας της ΑΑΔΕ</w:t>
      </w:r>
      <w:r w:rsidR="00F94152">
        <w:rPr>
          <w:color w:val="000000"/>
          <w:sz w:val="20"/>
        </w:rPr>
        <w:t xml:space="preserve"> σε επεξεργάσιμη μορφή</w:t>
      </w:r>
      <w:r w:rsidRPr="00085B03">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085B03">
        <w:rPr>
          <w:color w:val="000000"/>
          <w:sz w:val="20"/>
          <w:u w:val="single"/>
        </w:rPr>
        <w:t xml:space="preserve">το συμπληρώσουν, να το </w:t>
      </w:r>
      <w:r w:rsidRPr="005F0959">
        <w:rPr>
          <w:color w:val="000000"/>
          <w:sz w:val="20"/>
          <w:szCs w:val="20"/>
          <w:u w:val="single"/>
        </w:rPr>
        <w:t xml:space="preserve">υπογράψουν και το υποβάλουν στην </w:t>
      </w:r>
      <w:r w:rsidR="00F94152">
        <w:rPr>
          <w:color w:val="000000"/>
          <w:sz w:val="20"/>
          <w:szCs w:val="20"/>
          <w:u w:val="single"/>
        </w:rPr>
        <w:t>Αναθέτουσα Α</w:t>
      </w:r>
      <w:r w:rsidRPr="005F0959">
        <w:rPr>
          <w:color w:val="000000"/>
          <w:sz w:val="20"/>
          <w:szCs w:val="20"/>
          <w:u w:val="single"/>
        </w:rPr>
        <w:t>ρχή</w:t>
      </w:r>
      <w:r w:rsidRPr="005F0959">
        <w:rPr>
          <w:color w:val="000000"/>
          <w:sz w:val="20"/>
          <w:szCs w:val="20"/>
        </w:rPr>
        <w:t xml:space="preserve"> </w:t>
      </w:r>
      <w:r w:rsidRPr="005F0959">
        <w:rPr>
          <w:bCs/>
          <w:color w:val="000000"/>
          <w:sz w:val="20"/>
          <w:szCs w:val="20"/>
        </w:rPr>
        <w:t>σε έντυπη μορφή.</w:t>
      </w:r>
    </w:p>
    <w:p w:rsidR="00B77988" w:rsidRPr="005F0959" w:rsidRDefault="0081415F" w:rsidP="00D64600">
      <w:pPr>
        <w:tabs>
          <w:tab w:val="left" w:pos="2974"/>
        </w:tabs>
        <w:rPr>
          <w:rFonts w:asciiTheme="minorHAnsi" w:hAnsiTheme="minorHAnsi" w:cstheme="minorHAnsi"/>
          <w:sz w:val="20"/>
          <w:szCs w:val="20"/>
        </w:rPr>
      </w:pPr>
      <w:r w:rsidRPr="005F0959">
        <w:rPr>
          <w:rFonts w:asciiTheme="minorHAnsi" w:hAnsiTheme="minorHAnsi" w:cstheme="minorHAnsi"/>
          <w:sz w:val="20"/>
          <w:szCs w:val="20"/>
        </w:rPr>
        <w:t xml:space="preserve">Οι </w:t>
      </w:r>
      <w:r w:rsidR="00037616" w:rsidRPr="005F0959">
        <w:rPr>
          <w:b/>
          <w:bCs/>
          <w:color w:val="000000"/>
          <w:sz w:val="20"/>
          <w:szCs w:val="20"/>
        </w:rPr>
        <w:t>προϋποθέσεις – απαιτήσεις συμμετοχής</w:t>
      </w:r>
      <w:r w:rsidRPr="005F0959">
        <w:rPr>
          <w:rFonts w:asciiTheme="minorHAnsi" w:hAnsiTheme="minorHAnsi" w:cstheme="minorHAnsi"/>
          <w:sz w:val="20"/>
          <w:szCs w:val="20"/>
        </w:rPr>
        <w:t>, έτσι όπως αποτυπώνονται στο ΤΕΥΔ</w:t>
      </w:r>
      <w:r w:rsidR="009F550C" w:rsidRPr="005F0959">
        <w:rPr>
          <w:rFonts w:asciiTheme="minorHAnsi" w:hAnsiTheme="minorHAnsi" w:cstheme="minorHAnsi"/>
          <w:sz w:val="20"/>
          <w:szCs w:val="20"/>
        </w:rPr>
        <w:t xml:space="preserve">,  </w:t>
      </w:r>
      <w:r w:rsidRPr="005F0959">
        <w:rPr>
          <w:rFonts w:asciiTheme="minorHAnsi" w:hAnsiTheme="minorHAnsi" w:cstheme="minorHAnsi"/>
          <w:sz w:val="20"/>
          <w:szCs w:val="20"/>
        </w:rPr>
        <w:t xml:space="preserve">το οποίο αποτελεί αναπόσπαστο τμήμα της παρούσας </w:t>
      </w:r>
      <w:r w:rsidR="00F94152">
        <w:rPr>
          <w:rFonts w:asciiTheme="minorHAnsi" w:hAnsiTheme="minorHAnsi" w:cstheme="minorHAnsi"/>
          <w:sz w:val="20"/>
          <w:szCs w:val="20"/>
        </w:rPr>
        <w:t>(</w:t>
      </w:r>
      <w:r w:rsidR="00BF45D5">
        <w:rPr>
          <w:rFonts w:asciiTheme="minorHAnsi" w:hAnsiTheme="minorHAnsi" w:cstheme="minorHAnsi"/>
          <w:sz w:val="20"/>
          <w:szCs w:val="20"/>
        </w:rPr>
        <w:t>ΠΑΡΑΡΤΗΜΑ Ε</w:t>
      </w:r>
      <w:r w:rsidR="00BF45D5" w:rsidRPr="005F0959">
        <w:rPr>
          <w:rFonts w:asciiTheme="minorHAnsi" w:hAnsiTheme="minorHAnsi" w:cstheme="minorHAnsi"/>
          <w:sz w:val="20"/>
          <w:szCs w:val="20"/>
        </w:rPr>
        <w:t>’</w:t>
      </w:r>
      <w:r w:rsidR="00BF45D5">
        <w:t xml:space="preserve">: </w:t>
      </w:r>
      <w:r w:rsidR="00BF45D5" w:rsidRPr="000A2EB4">
        <w:t>ΤΥΠΟΠΟΙΗΜΕΝΟ ΕΝΤΥΠΟ ΥΠΕΥΘΥΝΗΣ ΔΗΛΩΣΗΣ (ΤΕΥΔ</w:t>
      </w:r>
      <w:r w:rsidR="00E07D02" w:rsidRPr="005F0959">
        <w:rPr>
          <w:rFonts w:asciiTheme="minorHAnsi" w:hAnsiTheme="minorHAnsi" w:cstheme="minorHAnsi"/>
          <w:sz w:val="20"/>
          <w:szCs w:val="20"/>
        </w:rPr>
        <w:t>)</w:t>
      </w:r>
      <w:r w:rsidR="00BF45D5">
        <w:rPr>
          <w:rFonts w:asciiTheme="minorHAnsi" w:hAnsiTheme="minorHAnsi" w:cstheme="minorHAnsi"/>
          <w:sz w:val="20"/>
          <w:szCs w:val="20"/>
        </w:rPr>
        <w:t>)</w:t>
      </w:r>
      <w:r w:rsidR="005F0959">
        <w:rPr>
          <w:rFonts w:asciiTheme="minorHAnsi" w:hAnsiTheme="minorHAnsi" w:cstheme="minorHAnsi"/>
          <w:sz w:val="20"/>
          <w:szCs w:val="20"/>
        </w:rPr>
        <w:t xml:space="preserve"> </w:t>
      </w:r>
      <w:r w:rsidRPr="005F0959">
        <w:rPr>
          <w:rFonts w:asciiTheme="minorHAnsi" w:hAnsiTheme="minorHAnsi" w:cstheme="minorHAnsi"/>
          <w:sz w:val="20"/>
          <w:szCs w:val="20"/>
        </w:rPr>
        <w:t>είναι οι εξής:</w:t>
      </w:r>
    </w:p>
    <w:p w:rsidR="00F67AD2" w:rsidRPr="005B723F" w:rsidRDefault="00F67AD2" w:rsidP="005B723F">
      <w:pPr>
        <w:spacing w:after="0" w:line="240" w:lineRule="auto"/>
        <w:contextualSpacing/>
        <w:rPr>
          <w:b/>
          <w:sz w:val="20"/>
        </w:rPr>
      </w:pPr>
      <w:bookmarkStart w:id="15" w:name="_Toc525298452"/>
      <w:r w:rsidRPr="005B723F">
        <w:rPr>
          <w:b/>
          <w:sz w:val="20"/>
        </w:rPr>
        <w:t>Λόγοι αποκλεισμού</w:t>
      </w:r>
      <w:bookmarkEnd w:id="15"/>
    </w:p>
    <w:p w:rsidR="00F67AD2" w:rsidRPr="00C82B51" w:rsidRDefault="00F67AD2" w:rsidP="00782895">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C82B51" w:rsidRDefault="00D6116F" w:rsidP="00F67AD2">
      <w:pPr>
        <w:spacing w:after="0"/>
        <w:contextualSpacing/>
        <w:rPr>
          <w:b/>
          <w:sz w:val="20"/>
          <w:szCs w:val="20"/>
        </w:rPr>
      </w:pPr>
      <w:r>
        <w:rPr>
          <w:b/>
          <w:bCs/>
          <w:sz w:val="20"/>
          <w:szCs w:val="20"/>
        </w:rPr>
        <w:t xml:space="preserve">Α. </w:t>
      </w:r>
      <w:r w:rsidR="00F67AD2" w:rsidRPr="00C82B51">
        <w:rPr>
          <w:b/>
          <w:sz w:val="20"/>
          <w:szCs w:val="20"/>
        </w:rPr>
        <w:t>Λόγοι που σχετίζονται με ποινικές καταδίκες</w:t>
      </w:r>
    </w:p>
    <w:p w:rsidR="00F67AD2" w:rsidRPr="00C82B51" w:rsidRDefault="00F67AD2" w:rsidP="00F67AD2">
      <w:pPr>
        <w:spacing w:after="0"/>
        <w:contextualSpacing/>
        <w:rPr>
          <w:sz w:val="20"/>
          <w:szCs w:val="20"/>
        </w:rPr>
      </w:pPr>
      <w:r w:rsidRPr="00C82B51">
        <w:rPr>
          <w:sz w:val="20"/>
          <w:szCs w:val="20"/>
        </w:rPr>
        <w:t xml:space="preserve">Όταν υπάρχει σε βάρος του </w:t>
      </w:r>
      <w:r w:rsidRPr="00C82B51">
        <w:rPr>
          <w:sz w:val="20"/>
          <w:szCs w:val="20"/>
          <w:u w:val="single"/>
        </w:rPr>
        <w:t>αμετάκλητη</w:t>
      </w:r>
      <w:r w:rsidR="00C46BBB">
        <w:rPr>
          <w:rStyle w:val="FootnoteReference2"/>
        </w:rPr>
        <w:t xml:space="preserve"> </w:t>
      </w:r>
      <w:r w:rsidRPr="00C82B51">
        <w:rPr>
          <w:sz w:val="20"/>
          <w:szCs w:val="20"/>
        </w:rPr>
        <w:t xml:space="preserve">καταδικαστική απόφαση για έναν από τους ακόλουθους λόγους: </w:t>
      </w:r>
    </w:p>
    <w:p w:rsidR="00F67AD2" w:rsidRPr="00C82B51" w:rsidRDefault="00F67AD2" w:rsidP="00F67AD2">
      <w:pPr>
        <w:spacing w:after="0"/>
        <w:contextualSpacing/>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BA1C6C" w:rsidRDefault="00F67AD2" w:rsidP="00F67AD2">
      <w:pPr>
        <w:spacing w:after="0"/>
        <w:contextualSpacing/>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BA1C6C" w:rsidRDefault="00F67AD2" w:rsidP="00F67AD2">
      <w:pPr>
        <w:spacing w:after="0"/>
        <w:contextualSpacing/>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BA1C6C" w:rsidRDefault="00F67AD2" w:rsidP="00F67AD2">
      <w:pPr>
        <w:spacing w:after="0"/>
        <w:contextualSpacing/>
        <w:rPr>
          <w:sz w:val="20"/>
          <w:szCs w:val="20"/>
        </w:rPr>
      </w:pPr>
      <w:r w:rsidRPr="00BA1C6C">
        <w:rPr>
          <w:b/>
          <w:sz w:val="20"/>
          <w:szCs w:val="20"/>
        </w:rPr>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BA1C6C" w:rsidRDefault="00F67AD2" w:rsidP="00F67AD2">
      <w:pPr>
        <w:spacing w:after="0"/>
        <w:contextualSpacing/>
        <w:rPr>
          <w:sz w:val="20"/>
          <w:szCs w:val="20"/>
        </w:rPr>
      </w:pPr>
      <w:r w:rsidRPr="00BA1C6C">
        <w:rPr>
          <w:b/>
          <w:sz w:val="20"/>
          <w:szCs w:val="20"/>
        </w:rPr>
        <w:t>ε) νομιμοποίηση εσόδων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BA1C6C" w:rsidRDefault="00F67AD2" w:rsidP="00ED1572">
      <w:pPr>
        <w:spacing w:after="0"/>
        <w:contextualSpacing/>
        <w:rPr>
          <w:sz w:val="20"/>
          <w:szCs w:val="20"/>
        </w:rPr>
      </w:pPr>
      <w:r w:rsidRPr="00BA1C6C">
        <w:rPr>
          <w:b/>
          <w:sz w:val="20"/>
          <w:szCs w:val="20"/>
        </w:rPr>
        <w:t>στ) παιδική εργασία και άλλες μορφές εμπορίας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BA1C6C" w:rsidRDefault="00F67AD2" w:rsidP="00ED1572">
      <w:pPr>
        <w:rPr>
          <w:sz w:val="20"/>
          <w:szCs w:val="20"/>
        </w:rPr>
      </w:pPr>
      <w:r w:rsidRPr="00BA1C6C">
        <w:rPr>
          <w:sz w:val="20"/>
          <w:szCs w:val="20"/>
        </w:rPr>
        <w:lastRenderedPageBreak/>
        <w:t xml:space="preserve">Ο οικονομικός φορέας αποκλείεται, επίσης, όταν το πρόσωπο εις βάρος του οποίου εκδόθηκε </w:t>
      </w:r>
      <w:r w:rsidRPr="00BA1C6C">
        <w:rPr>
          <w:sz w:val="20"/>
          <w:szCs w:val="20"/>
          <w:u w:val="single"/>
        </w:rPr>
        <w:t>αμετάκλητη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Η υποχρέωση του προηγούμενου εδαφίου αφορά:</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γγ) στις περιπτώσεις των συνεταιρισμών τα μέλη του Διοικητικού Συμβουλίου.</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5F0959" w:rsidRDefault="00F67AD2" w:rsidP="00924FE7">
      <w:pPr>
        <w:spacing w:line="252" w:lineRule="auto"/>
        <w:contextualSpacing/>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w:t>
      </w:r>
      <w:r w:rsidRPr="005F0959">
        <w:rPr>
          <w:b/>
          <w:sz w:val="20"/>
          <w:szCs w:val="20"/>
        </w:rPr>
        <w:t>την ημερομηνία της καταδίκης με αμετάκλητη απόφαση</w:t>
      </w:r>
      <w:r w:rsidRPr="005F0959">
        <w:rPr>
          <w:sz w:val="20"/>
          <w:szCs w:val="20"/>
        </w:rPr>
        <w:t xml:space="preserve">. </w:t>
      </w:r>
    </w:p>
    <w:p w:rsidR="00D16D63" w:rsidRDefault="00F67AD2" w:rsidP="00ED1572">
      <w:pPr>
        <w:rPr>
          <w:bCs/>
          <w:sz w:val="20"/>
          <w:szCs w:val="20"/>
        </w:rPr>
      </w:pPr>
      <w:r w:rsidRPr="005F0959">
        <w:rPr>
          <w:bCs/>
          <w:sz w:val="20"/>
          <w:szCs w:val="20"/>
        </w:rPr>
        <w:t xml:space="preserve">Οι λόγοι αποκλεισμού που σχετίζονται με τις ποινικές καταδίκες αντιστοιχούν στο </w:t>
      </w:r>
      <w:r w:rsidR="005F0959" w:rsidRPr="005F0959">
        <w:rPr>
          <w:bCs/>
          <w:sz w:val="20"/>
          <w:szCs w:val="20"/>
        </w:rPr>
        <w:t>Μέρος ΙΙΙ Α΄ του ΤΕΥΔ</w:t>
      </w:r>
      <w:r w:rsidRPr="005F0959">
        <w:rPr>
          <w:bCs/>
          <w:sz w:val="20"/>
          <w:szCs w:val="20"/>
        </w:rPr>
        <w:t>.</w:t>
      </w:r>
    </w:p>
    <w:p w:rsidR="00F67AD2" w:rsidRPr="00D16D63" w:rsidRDefault="00D6116F" w:rsidP="00ED1572">
      <w:pPr>
        <w:rPr>
          <w:bCs/>
          <w:sz w:val="20"/>
          <w:szCs w:val="20"/>
        </w:rPr>
      </w:pPr>
      <w:r>
        <w:rPr>
          <w:b/>
          <w:sz w:val="20"/>
          <w:szCs w:val="20"/>
        </w:rPr>
        <w:t xml:space="preserve">Β. </w:t>
      </w:r>
      <w:r w:rsidR="00F67AD2" w:rsidRPr="00C82B51">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C82B51" w:rsidRDefault="00F67AD2" w:rsidP="00ED1572">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F67AD2" w:rsidRDefault="00F67AD2" w:rsidP="00ED1572">
      <w:pPr>
        <w:spacing w:after="0"/>
        <w:contextualSpacing/>
        <w:rPr>
          <w:sz w:val="20"/>
          <w:szCs w:val="20"/>
        </w:rPr>
      </w:pPr>
      <w:r w:rsidRPr="00C82B51">
        <w:rPr>
          <w:b/>
          <w:sz w:val="20"/>
          <w:szCs w:val="20"/>
        </w:rPr>
        <w:t>α)</w:t>
      </w:r>
      <w:r w:rsidRPr="00C82B51">
        <w:rPr>
          <w:sz w:val="20"/>
          <w:szCs w:val="20"/>
        </w:rPr>
        <w:t xml:space="preserve"> όταν ο προσφέρων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BA1C6C" w:rsidRDefault="00F67AD2" w:rsidP="00ED1572">
      <w:pPr>
        <w:spacing w:after="0"/>
        <w:contextualSpacing/>
        <w:rPr>
          <w:sz w:val="20"/>
          <w:szCs w:val="20"/>
        </w:rPr>
      </w:pPr>
      <w:r w:rsidRPr="00204145">
        <w:rPr>
          <w:b/>
          <w:sz w:val="20"/>
          <w:szCs w:val="20"/>
        </w:rPr>
        <w:t>ή/και</w:t>
      </w:r>
      <w:r w:rsidRPr="00BA1C6C">
        <w:rPr>
          <w:sz w:val="20"/>
          <w:szCs w:val="20"/>
        </w:rPr>
        <w:t xml:space="preserve">  </w:t>
      </w:r>
    </w:p>
    <w:p w:rsidR="00F67AD2" w:rsidRPr="00BA1C6C" w:rsidRDefault="00F67AD2" w:rsidP="00ED1572">
      <w:pPr>
        <w:spacing w:after="0"/>
        <w:contextualSpacing/>
        <w:rPr>
          <w:sz w:val="20"/>
          <w:szCs w:val="20"/>
        </w:rPr>
      </w:pPr>
      <w:r w:rsidRPr="00BA1C6C">
        <w:rPr>
          <w:b/>
          <w:sz w:val="20"/>
          <w:szCs w:val="20"/>
        </w:rPr>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Pr="00BA1C6C" w:rsidRDefault="00F67AD2" w:rsidP="00ED1572">
      <w:pPr>
        <w:rPr>
          <w:sz w:val="20"/>
          <w:szCs w:val="20"/>
        </w:rPr>
      </w:pPr>
      <w:r w:rsidRPr="00BA1C6C">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4173E" w:rsidRDefault="00F67AD2" w:rsidP="0014173E">
      <w:pPr>
        <w:spacing w:after="0"/>
        <w:contextualSpacing/>
        <w:rPr>
          <w:sz w:val="20"/>
          <w:szCs w:val="20"/>
          <w:u w:val="single"/>
        </w:rPr>
      </w:pPr>
      <w:r w:rsidRPr="00BA1C6C">
        <w:rPr>
          <w:sz w:val="20"/>
          <w:szCs w:val="20"/>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w:t>
      </w:r>
      <w:r w:rsidR="00D16D63">
        <w:rPr>
          <w:sz w:val="20"/>
          <w:szCs w:val="20"/>
        </w:rPr>
        <w:t xml:space="preserve"> ή παραβιάσεις εργατικής νομοθεσίας</w:t>
      </w:r>
      <w:r w:rsidRPr="00BA1C6C">
        <w:rPr>
          <w:sz w:val="20"/>
          <w:szCs w:val="20"/>
        </w:rPr>
        <w:t xml:space="preserve"> </w:t>
      </w:r>
      <w:r w:rsidRPr="00ED1572">
        <w:rPr>
          <w:sz w:val="20"/>
          <w:szCs w:val="20"/>
          <w:u w:val="single"/>
        </w:rPr>
        <w:t xml:space="preserve">είτε υπαγόμενος σε δεσμευτικό διακανονισμό για την καταβολή τους. </w:t>
      </w:r>
    </w:p>
    <w:p w:rsidR="00D16D63" w:rsidRDefault="00D16D63" w:rsidP="00D16D63">
      <w:pPr>
        <w:spacing w:after="0"/>
        <w:contextualSpacing/>
        <w:rPr>
          <w:rFonts w:cs="Arial"/>
          <w:b/>
          <w:sz w:val="20"/>
          <w:szCs w:val="20"/>
        </w:rPr>
      </w:pPr>
      <w:r w:rsidRPr="00CD58CF">
        <w:rPr>
          <w:rFonts w:cs="Arial"/>
          <w:b/>
          <w:sz w:val="20"/>
          <w:szCs w:val="20"/>
        </w:rPr>
        <w:t>ή/και</w:t>
      </w:r>
      <w:r w:rsidRPr="0064196F">
        <w:rPr>
          <w:rFonts w:cs="Arial"/>
          <w:b/>
          <w:sz w:val="20"/>
          <w:szCs w:val="20"/>
        </w:rPr>
        <w:t xml:space="preserve"> </w:t>
      </w:r>
    </w:p>
    <w:p w:rsidR="00D16D63" w:rsidRDefault="00D16D63" w:rsidP="00D16D63">
      <w:pPr>
        <w:spacing w:after="0"/>
        <w:contextualSpacing/>
        <w:rPr>
          <w:rFonts w:cs="Arial"/>
          <w:b/>
          <w:sz w:val="20"/>
          <w:szCs w:val="20"/>
        </w:rPr>
      </w:pPr>
      <w:r w:rsidRPr="00CD58CF">
        <w:rPr>
          <w:rFonts w:cs="Arial"/>
          <w:b/>
          <w:sz w:val="20"/>
          <w:szCs w:val="20"/>
        </w:rPr>
        <w:t>γ)</w:t>
      </w:r>
      <w:r w:rsidRPr="00CD58CF">
        <w:rPr>
          <w:rFonts w:cs="Arial"/>
          <w:sz w:val="20"/>
          <w:szCs w:val="20"/>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r w:rsidRPr="0064196F">
        <w:rPr>
          <w:rFonts w:cs="Arial"/>
          <w:b/>
          <w:sz w:val="20"/>
          <w:szCs w:val="20"/>
        </w:rPr>
        <w:t xml:space="preserve"> </w:t>
      </w:r>
    </w:p>
    <w:p w:rsidR="00D16D63" w:rsidRPr="00CD58CF" w:rsidRDefault="00D16D63" w:rsidP="00D16D63">
      <w:pPr>
        <w:spacing w:after="0"/>
        <w:contextualSpacing/>
        <w:rPr>
          <w:rFonts w:cs="Arial"/>
          <w:b/>
          <w:sz w:val="20"/>
          <w:szCs w:val="20"/>
        </w:rPr>
      </w:pPr>
      <w:r w:rsidRPr="00CD58CF">
        <w:rPr>
          <w:rFonts w:cs="Arial"/>
          <w:sz w:val="20"/>
          <w:szCs w:val="20"/>
          <w:u w:val="single"/>
        </w:rPr>
        <w:t>Κατ' εξαίρεση, ο προσφέρων δεν αποκλείεται, όταν ο αποκλε</w:t>
      </w:r>
      <w:r w:rsidR="003C54D0">
        <w:rPr>
          <w:rFonts w:cs="Arial"/>
          <w:sz w:val="20"/>
          <w:szCs w:val="20"/>
          <w:u w:val="single"/>
        </w:rPr>
        <w:t>ισμός</w:t>
      </w:r>
      <w:r w:rsidRPr="00CD58CF">
        <w:rPr>
          <w:rFonts w:cs="Arial"/>
          <w:sz w:val="20"/>
          <w:szCs w:val="20"/>
          <w:u w:val="single"/>
        </w:rPr>
        <w:t xml:space="preserve">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D16D63" w:rsidRDefault="00D16D63" w:rsidP="00D16D63">
      <w:pPr>
        <w:spacing w:after="0"/>
        <w:rPr>
          <w:sz w:val="20"/>
          <w:szCs w:val="20"/>
        </w:rPr>
      </w:pPr>
      <w:r w:rsidRPr="00CD58CF">
        <w:rPr>
          <w:sz w:val="20"/>
          <w:szCs w:val="20"/>
        </w:rPr>
        <w:t>Οι λόγοι αποκλεισμού που σχετίζονται με την καταβολή φόρων ή εισφορών κοινωνικής ασφάλισης αντιστοιχούν στο Μέρος ΙΙΙ Β΄ του Τ.Ε.Υ.Δ., ενώ οι λόγοι αποκλεισμού που σχετίζονται με παραβάσεις της εργατικής νομοθεσίας αντιστοιχούν στο Μέρος ΙΙΙ Γ’ του Τ.Ε.Υ.Δ..</w:t>
      </w:r>
    </w:p>
    <w:p w:rsidR="00D16D63" w:rsidRDefault="00D16D63" w:rsidP="00D16D63">
      <w:pPr>
        <w:spacing w:after="0"/>
        <w:rPr>
          <w:sz w:val="20"/>
          <w:szCs w:val="20"/>
        </w:rPr>
      </w:pPr>
    </w:p>
    <w:p w:rsidR="00F67AD2" w:rsidRPr="00D16D63" w:rsidRDefault="00D6116F" w:rsidP="00D16D63">
      <w:pPr>
        <w:spacing w:after="0"/>
        <w:rPr>
          <w:sz w:val="20"/>
          <w:szCs w:val="20"/>
        </w:rPr>
      </w:pPr>
      <w:r>
        <w:rPr>
          <w:b/>
          <w:sz w:val="20"/>
          <w:szCs w:val="20"/>
        </w:rPr>
        <w:t xml:space="preserve">Γ. </w:t>
      </w:r>
      <w:r w:rsidR="00F67AD2" w:rsidRPr="00C82B51">
        <w:rPr>
          <w:b/>
          <w:sz w:val="20"/>
          <w:szCs w:val="20"/>
        </w:rPr>
        <w:t>Λόγοι πο</w:t>
      </w:r>
      <w:r w:rsidR="00302653">
        <w:rPr>
          <w:b/>
          <w:sz w:val="20"/>
          <w:szCs w:val="20"/>
        </w:rPr>
        <w:t xml:space="preserve">υ σχετίζονται με αφερεγγυότητα </w:t>
      </w:r>
      <w:r w:rsidR="00F67AD2" w:rsidRPr="00C82B51">
        <w:rPr>
          <w:b/>
          <w:sz w:val="20"/>
          <w:szCs w:val="20"/>
        </w:rPr>
        <w:t>ή επαγγελματικό παράπτωμα</w:t>
      </w:r>
    </w:p>
    <w:p w:rsidR="00F67AD2" w:rsidRPr="00302653" w:rsidRDefault="00F67AD2" w:rsidP="002C360A">
      <w:pPr>
        <w:rPr>
          <w:sz w:val="20"/>
          <w:szCs w:val="20"/>
        </w:rPr>
      </w:pPr>
      <w:r w:rsidRPr="00302653">
        <w:rPr>
          <w:sz w:val="20"/>
          <w:szCs w:val="20"/>
        </w:rPr>
        <w:lastRenderedPageBreak/>
        <w:t>Αποκλείεται από τη συμμετοχή στη διαδικασία σύναψης της παρούσας σύμβασης, προσφέρων οικονομικός φορέας</w:t>
      </w:r>
      <w:r w:rsidR="002C360A" w:rsidRPr="00302653">
        <w:rPr>
          <w:sz w:val="20"/>
          <w:szCs w:val="20"/>
        </w:rPr>
        <w:t xml:space="preserve">, </w:t>
      </w:r>
      <w:r w:rsidRPr="00302653">
        <w:rPr>
          <w:sz w:val="20"/>
          <w:szCs w:val="20"/>
        </w:rPr>
        <w:t>εάν τελεί υπό πτώχευση</w:t>
      </w:r>
      <w:r w:rsidRPr="00302653">
        <w:rPr>
          <w:b/>
          <w:sz w:val="20"/>
          <w:szCs w:val="20"/>
        </w:rPr>
        <w:t xml:space="preserve"> </w:t>
      </w:r>
      <w:r w:rsidRPr="00302653">
        <w:rPr>
          <w:sz w:val="20"/>
          <w:szCs w:val="20"/>
        </w:rPr>
        <w:t xml:space="preserve">ή έχει υπαχθεί σε διαδικασία εξυγίανσης ή ειδικής </w:t>
      </w:r>
      <w:r w:rsidRPr="00302653">
        <w:rPr>
          <w:b/>
          <w:sz w:val="20"/>
          <w:szCs w:val="20"/>
        </w:rPr>
        <w:t xml:space="preserve">εκκαθάρισης </w:t>
      </w:r>
      <w:r w:rsidRPr="00302653">
        <w:rPr>
          <w:sz w:val="20"/>
          <w:szCs w:val="20"/>
        </w:rPr>
        <w:t>ή τελεί υπό αναγκαστική διαχείριση</w:t>
      </w:r>
      <w:r w:rsidRPr="00302653">
        <w:rPr>
          <w:b/>
          <w:sz w:val="20"/>
          <w:szCs w:val="20"/>
        </w:rPr>
        <w:t xml:space="preserve"> </w:t>
      </w:r>
      <w:r w:rsidRPr="00302653">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302653">
        <w:rPr>
          <w:sz w:val="20"/>
          <w:szCs w:val="20"/>
        </w:rPr>
        <w:t>μενη σε εθνικές διατάξεις νόμου,</w:t>
      </w:r>
      <w:r w:rsidRPr="00302653">
        <w:rPr>
          <w:sz w:val="20"/>
          <w:szCs w:val="20"/>
        </w:rPr>
        <w:t xml:space="preserve"> </w:t>
      </w:r>
      <w:r w:rsidR="00302653" w:rsidRPr="00302653">
        <w:rPr>
          <w:bCs/>
          <w:sz w:val="20"/>
          <w:szCs w:val="20"/>
        </w:rPr>
        <w:t>κατά τα προβλεπόμενα στο άρθρο 73 παρ. 4 υπό στοιχείο β) του Ν. 4412/2016</w:t>
      </w:r>
      <w:r w:rsidR="00302653" w:rsidRPr="00302653">
        <w:rPr>
          <w:bCs/>
          <w:color w:val="000000"/>
          <w:sz w:val="20"/>
          <w:szCs w:val="20"/>
        </w:rPr>
        <w:t>.</w:t>
      </w:r>
    </w:p>
    <w:p w:rsidR="00F67AD2" w:rsidRPr="00501096" w:rsidRDefault="00F67AD2" w:rsidP="002C360A">
      <w:pPr>
        <w:contextualSpacing/>
        <w:rPr>
          <w:sz w:val="20"/>
          <w:szCs w:val="20"/>
          <w:u w:val="single"/>
        </w:rPr>
      </w:pPr>
      <w:r w:rsidRPr="00501096">
        <w:rPr>
          <w:sz w:val="20"/>
          <w:szCs w:val="20"/>
          <w:u w:val="single"/>
        </w:rPr>
        <w:t xml:space="preserve">Εξαίρεση από τον αποκλεισμό </w:t>
      </w:r>
      <w:r>
        <w:rPr>
          <w:sz w:val="20"/>
          <w:szCs w:val="20"/>
          <w:u w:val="single"/>
        </w:rPr>
        <w:t>(περ</w:t>
      </w:r>
      <w:r w:rsidR="000B75EE">
        <w:rPr>
          <w:sz w:val="20"/>
          <w:szCs w:val="20"/>
          <w:u w:val="single"/>
        </w:rPr>
        <w:t>.</w:t>
      </w:r>
      <w:r>
        <w:rPr>
          <w:sz w:val="20"/>
          <w:szCs w:val="20"/>
          <w:u w:val="single"/>
        </w:rPr>
        <w:t xml:space="preserve"> β’ της παρ. 4 </w:t>
      </w:r>
      <w:r w:rsidRPr="00501096">
        <w:rPr>
          <w:sz w:val="20"/>
          <w:szCs w:val="20"/>
          <w:u w:val="single"/>
        </w:rPr>
        <w:t xml:space="preserve">του </w:t>
      </w:r>
      <w:r>
        <w:rPr>
          <w:sz w:val="20"/>
          <w:szCs w:val="20"/>
          <w:u w:val="single"/>
        </w:rPr>
        <w:t>άρθρου 73)</w:t>
      </w:r>
    </w:p>
    <w:p w:rsidR="00F67AD2" w:rsidRPr="00FB13D5" w:rsidRDefault="00F67AD2" w:rsidP="002800C4">
      <w:pPr>
        <w:spacing w:after="0" w:line="240" w:lineRule="auto"/>
        <w:contextualSpacing/>
        <w:rPr>
          <w:sz w:val="20"/>
          <w:szCs w:val="20"/>
        </w:rPr>
      </w:pPr>
      <w:r w:rsidRPr="00BA1C6C">
        <w:rPr>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B13D5">
        <w:rPr>
          <w:sz w:val="20"/>
          <w:szCs w:val="20"/>
          <w:vertAlign w:val="superscript"/>
        </w:rPr>
        <w:footnoteReference w:id="1"/>
      </w:r>
      <w:r w:rsidRPr="00BA1C6C">
        <w:rPr>
          <w:sz w:val="20"/>
          <w:szCs w:val="20"/>
        </w:rPr>
        <w:t>,</w:t>
      </w:r>
    </w:p>
    <w:p w:rsidR="00F67AD2" w:rsidRPr="00C82B51" w:rsidRDefault="00F67AD2" w:rsidP="002800C4">
      <w:pPr>
        <w:spacing w:after="0" w:line="240" w:lineRule="auto"/>
        <w:contextualSpacing/>
        <w:rPr>
          <w:b/>
          <w:sz w:val="20"/>
          <w:szCs w:val="20"/>
        </w:rPr>
      </w:pPr>
      <w:r w:rsidRPr="00C82B51">
        <w:rPr>
          <w:b/>
          <w:sz w:val="20"/>
          <w:szCs w:val="20"/>
        </w:rPr>
        <w:t>Εάν στ</w:t>
      </w:r>
      <w:r w:rsidR="00BB24C2">
        <w:rPr>
          <w:b/>
          <w:sz w:val="20"/>
          <w:szCs w:val="20"/>
        </w:rPr>
        <w:t>ην</w:t>
      </w:r>
      <w:r>
        <w:rPr>
          <w:b/>
          <w:sz w:val="20"/>
          <w:szCs w:val="20"/>
        </w:rPr>
        <w:t xml:space="preserve"> ως άνω </w:t>
      </w:r>
      <w:r w:rsidR="002C360A">
        <w:rPr>
          <w:b/>
          <w:sz w:val="20"/>
          <w:szCs w:val="20"/>
        </w:rPr>
        <w:t xml:space="preserve">περίπτωση </w:t>
      </w:r>
      <w:r w:rsidRPr="00C82B51">
        <w:rPr>
          <w:b/>
          <w:sz w:val="20"/>
          <w:szCs w:val="20"/>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C82B51" w:rsidRDefault="00F67AD2" w:rsidP="00A609C8">
      <w:pPr>
        <w:rPr>
          <w:sz w:val="20"/>
          <w:szCs w:val="20"/>
        </w:rPr>
      </w:pPr>
      <w:r w:rsidRPr="004A13AE">
        <w:rPr>
          <w:sz w:val="20"/>
          <w:szCs w:val="20"/>
        </w:rPr>
        <w:t>Οι λόγοι αποκλεισμού που σχ</w:t>
      </w:r>
      <w:r w:rsidR="00D6233C" w:rsidRPr="004A13AE">
        <w:rPr>
          <w:sz w:val="20"/>
          <w:szCs w:val="20"/>
        </w:rPr>
        <w:t xml:space="preserve">ετίζονται με την αφερεγγυότητα </w:t>
      </w:r>
      <w:r w:rsidRPr="004A13AE">
        <w:rPr>
          <w:sz w:val="20"/>
          <w:szCs w:val="20"/>
        </w:rPr>
        <w:t xml:space="preserve">ή επαγγελματικό παράπτωμα αντιστοιχούν στο Μέρος ΙΙΙ Γ’ του </w:t>
      </w:r>
      <w:r w:rsidR="00D6233C" w:rsidRPr="004A13AE">
        <w:rPr>
          <w:sz w:val="20"/>
          <w:szCs w:val="20"/>
        </w:rPr>
        <w:t>ΤΕΥΔ.</w:t>
      </w:r>
    </w:p>
    <w:p w:rsidR="00F67AD2" w:rsidRPr="00C82B51" w:rsidRDefault="00F67AD2" w:rsidP="00D6116F">
      <w:pPr>
        <w:contextualSpacing/>
        <w:rPr>
          <w:b/>
          <w:bCs/>
          <w:sz w:val="20"/>
          <w:szCs w:val="20"/>
        </w:rPr>
      </w:pPr>
      <w:r w:rsidRPr="00C82B51">
        <w:rPr>
          <w:b/>
          <w:bCs/>
          <w:sz w:val="20"/>
          <w:szCs w:val="20"/>
        </w:rPr>
        <w:t>Αποκλεισμός σε οποιαδήποτε στιγμή της διαδικασίας</w:t>
      </w:r>
    </w:p>
    <w:p w:rsidR="00B77988" w:rsidRDefault="00F67AD2" w:rsidP="00D6116F">
      <w:pPr>
        <w:rPr>
          <w:i/>
          <w:sz w:val="20"/>
          <w:szCs w:val="20"/>
        </w:rPr>
      </w:pPr>
      <w:r w:rsidRPr="00C82B51">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062858" w:rsidRPr="00C82B51" w:rsidRDefault="00062858" w:rsidP="00D6116F">
      <w:pPr>
        <w:rPr>
          <w:i/>
          <w:sz w:val="20"/>
          <w:szCs w:val="20"/>
        </w:rPr>
      </w:pPr>
    </w:p>
    <w:p w:rsidR="00B77988" w:rsidRPr="00C82B51" w:rsidRDefault="00F67AD2" w:rsidP="00D6116F">
      <w:pPr>
        <w:contextualSpacing/>
        <w:rPr>
          <w:b/>
          <w:sz w:val="20"/>
          <w:szCs w:val="20"/>
        </w:rPr>
      </w:pPr>
      <w:r w:rsidRPr="00C82B51">
        <w:rPr>
          <w:b/>
          <w:sz w:val="20"/>
          <w:szCs w:val="20"/>
        </w:rPr>
        <w:t>Απόδειξη αξιοπιστίας παρά το λόγο αποκλεισμού («αυτοκάθαρση»)</w:t>
      </w:r>
    </w:p>
    <w:p w:rsidR="00F67AD2" w:rsidRPr="00D6116F" w:rsidRDefault="00F67AD2" w:rsidP="00D6116F">
      <w:pPr>
        <w:rPr>
          <w:sz w:val="20"/>
          <w:szCs w:val="20"/>
        </w:rPr>
      </w:pPr>
      <w:r w:rsidRPr="00D6116F">
        <w:rPr>
          <w:sz w:val="20"/>
          <w:szCs w:val="20"/>
        </w:rPr>
        <w:t xml:space="preserve">Προσφέρων οικονομικός φορέας που εμπίπτει σε μια από τις καταστάσεις που αναφέρονται στις παραγράφους </w:t>
      </w:r>
      <w:r w:rsidR="00D6116F" w:rsidRPr="00D6116F">
        <w:rPr>
          <w:sz w:val="20"/>
          <w:szCs w:val="20"/>
        </w:rPr>
        <w:t>1, και 4β του άρθρου 73 του Ν. 4412</w:t>
      </w:r>
      <w:r w:rsidR="00D6116F" w:rsidRPr="00F01A43">
        <w:rPr>
          <w:sz w:val="20"/>
          <w:szCs w:val="20"/>
        </w:rPr>
        <w:t xml:space="preserve">/16 – </w:t>
      </w:r>
      <w:r w:rsidR="00F01A43" w:rsidRPr="00F01A43">
        <w:rPr>
          <w:sz w:val="20"/>
          <w:szCs w:val="20"/>
        </w:rPr>
        <w:t xml:space="preserve">ή στις αντίστοιχες παραγράφους 12.1.Α, και 12.1.Γ </w:t>
      </w:r>
      <w:r w:rsidR="00D6116F" w:rsidRPr="00F01A43">
        <w:rPr>
          <w:sz w:val="20"/>
          <w:szCs w:val="20"/>
        </w:rPr>
        <w:t>της παρούσας-</w:t>
      </w:r>
      <w:r w:rsidRPr="00F01A43">
        <w:rPr>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w:t>
      </w:r>
      <w:r w:rsidRPr="00D6116F">
        <w:rPr>
          <w:sz w:val="20"/>
          <w:szCs w:val="20"/>
        </w:rPr>
        <w:t xml:space="preserve">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C82B51" w:rsidRDefault="00F67AD2" w:rsidP="00D6116F">
      <w:pPr>
        <w:rPr>
          <w:strike/>
          <w:sz w:val="20"/>
          <w:szCs w:val="20"/>
        </w:rPr>
      </w:pPr>
      <w:r w:rsidRPr="00C82B51">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C82B51" w:rsidRDefault="00367165" w:rsidP="00D6116F">
      <w:pPr>
        <w:keepNext/>
        <w:keepLines/>
        <w:contextualSpacing/>
        <w:rPr>
          <w:b/>
          <w:bCs/>
          <w:sz w:val="20"/>
          <w:szCs w:val="20"/>
        </w:rPr>
      </w:pPr>
      <w:r>
        <w:rPr>
          <w:b/>
          <w:bCs/>
          <w:sz w:val="20"/>
          <w:szCs w:val="20"/>
        </w:rPr>
        <w:t xml:space="preserve">Δ. </w:t>
      </w:r>
      <w:r w:rsidR="00F67AD2" w:rsidRPr="00C82B51">
        <w:rPr>
          <w:b/>
          <w:bCs/>
          <w:sz w:val="20"/>
          <w:szCs w:val="20"/>
        </w:rPr>
        <w:t>Γενικός αποκλεισμός από δημόσιες συμβάσεις</w:t>
      </w:r>
    </w:p>
    <w:p w:rsidR="00F67AD2" w:rsidRPr="00C82B51" w:rsidRDefault="00F67AD2" w:rsidP="00D6116F">
      <w:pPr>
        <w:rPr>
          <w:sz w:val="20"/>
          <w:szCs w:val="20"/>
        </w:rPr>
      </w:pPr>
      <w:r w:rsidRPr="00C82B51">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CD2DD3" w:rsidRDefault="00C853BA" w:rsidP="008D7FA1">
      <w:pPr>
        <w:pStyle w:val="Default"/>
        <w:rPr>
          <w:rFonts w:asciiTheme="minorHAnsi" w:hAnsiTheme="minorHAnsi" w:cstheme="minorHAnsi"/>
          <w:b/>
          <w:sz w:val="20"/>
          <w:szCs w:val="20"/>
        </w:rPr>
      </w:pPr>
      <w:r>
        <w:rPr>
          <w:rFonts w:asciiTheme="minorHAnsi" w:hAnsiTheme="minorHAnsi" w:cstheme="minorHAnsi"/>
          <w:b/>
          <w:sz w:val="20"/>
          <w:szCs w:val="20"/>
        </w:rPr>
        <w:t xml:space="preserve">12.2 </w:t>
      </w:r>
      <w:r w:rsidR="00924FE7">
        <w:rPr>
          <w:rFonts w:asciiTheme="minorHAnsi" w:hAnsiTheme="minorHAnsi" w:cstheme="minorHAnsi"/>
          <w:b/>
          <w:sz w:val="20"/>
          <w:szCs w:val="20"/>
        </w:rPr>
        <w:t>Κ</w:t>
      </w:r>
      <w:r w:rsidR="00924FE7" w:rsidRPr="00CD2DD3">
        <w:rPr>
          <w:rFonts w:asciiTheme="minorHAnsi" w:hAnsiTheme="minorHAnsi" w:cstheme="minorHAnsi"/>
          <w:b/>
          <w:sz w:val="20"/>
          <w:szCs w:val="20"/>
        </w:rPr>
        <w:t xml:space="preserve">ριτήρια επιλογής </w:t>
      </w:r>
      <w:r w:rsidR="00E265BC" w:rsidRPr="00CD2DD3">
        <w:rPr>
          <w:rFonts w:asciiTheme="minorHAnsi" w:hAnsiTheme="minorHAnsi" w:cstheme="minorHAnsi"/>
          <w:i/>
          <w:sz w:val="20"/>
          <w:szCs w:val="20"/>
        </w:rPr>
        <w:t>(Αρ. 75 του ν. 4412/2016)</w:t>
      </w:r>
    </w:p>
    <w:p w:rsidR="003C11C0" w:rsidRPr="00835631" w:rsidRDefault="003C11C0" w:rsidP="00D64600">
      <w:pPr>
        <w:rPr>
          <w:sz w:val="20"/>
        </w:rPr>
      </w:pPr>
      <w:r w:rsidRPr="003C11C0">
        <w:rPr>
          <w:sz w:val="20"/>
        </w:rPr>
        <w:t xml:space="preserve">Οι οικονομικοί φορείς θα πρέπει να πληρούν τα κριτήρια επιλογής- απαιτήσεις συμμετοχής που ορίζονται παρακάτω: </w:t>
      </w:r>
    </w:p>
    <w:p w:rsidR="004966AA" w:rsidRPr="00CD2DD3" w:rsidRDefault="00426D3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Α)</w:t>
      </w:r>
      <w:r w:rsidR="007067E1">
        <w:rPr>
          <w:rFonts w:asciiTheme="minorHAnsi" w:hAnsiTheme="minorHAnsi" w:cstheme="minorHAnsi"/>
          <w:b/>
          <w:sz w:val="20"/>
          <w:szCs w:val="20"/>
        </w:rPr>
        <w:t xml:space="preserve"> </w:t>
      </w:r>
      <w:r w:rsidR="004966AA" w:rsidRPr="00CD2DD3">
        <w:rPr>
          <w:rFonts w:asciiTheme="minorHAnsi" w:hAnsiTheme="minorHAnsi" w:cstheme="minorHAnsi"/>
          <w:b/>
          <w:sz w:val="20"/>
          <w:szCs w:val="20"/>
        </w:rPr>
        <w:t xml:space="preserve">Καταλληλότητα </w:t>
      </w:r>
    </w:p>
    <w:p w:rsidR="00423370" w:rsidRDefault="00835631" w:rsidP="00046371">
      <w:pPr>
        <w:pStyle w:val="a8"/>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w:t>
      </w:r>
      <w:r w:rsidRPr="00835631">
        <w:rPr>
          <w:sz w:val="20"/>
        </w:rPr>
        <w:lastRenderedPageBreak/>
        <w:t xml:space="preserve">σε αντίστοιχα επαγγελματικά ή εμπορικά μητρώα. Οι εγκατεστημένοι στην Ελλάδα οικονομικοί φορείς απαιτείται να είναι εγγεγραμμένοι στο </w:t>
      </w:r>
      <w:r w:rsidR="009A6D0B">
        <w:rPr>
          <w:sz w:val="20"/>
        </w:rPr>
        <w:t>οικείο (</w:t>
      </w:r>
      <w:r w:rsidRPr="00835631">
        <w:rPr>
          <w:sz w:val="20"/>
        </w:rPr>
        <w:t>Βιοτεχνικό ή Εμπο</w:t>
      </w:r>
      <w:r w:rsidR="009A6D0B">
        <w:rPr>
          <w:sz w:val="20"/>
        </w:rPr>
        <w:t>ρικό ή Βιομηχανικό) Επιμελητήριο,</w:t>
      </w:r>
      <w:r w:rsidR="009A6D0B" w:rsidRPr="009A6D0B">
        <w:rPr>
          <w:rFonts w:asciiTheme="minorHAnsi" w:hAnsiTheme="minorHAnsi" w:cstheme="minorHAnsi"/>
          <w:sz w:val="20"/>
          <w:szCs w:val="20"/>
        </w:rPr>
        <w:t xml:space="preserve"> </w:t>
      </w:r>
      <w:r w:rsidR="009A6D0B"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BE2DB8" w:rsidRPr="00042E0E" w:rsidRDefault="00423370" w:rsidP="00042E0E">
      <w:pPr>
        <w:pStyle w:val="a8"/>
        <w:spacing w:before="120" w:after="120" w:line="240" w:lineRule="auto"/>
        <w:ind w:left="0"/>
        <w:contextualSpacing w:val="0"/>
        <w:rPr>
          <w:sz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TE</w:t>
      </w:r>
      <w:r>
        <w:rPr>
          <w:rFonts w:asciiTheme="minorHAnsi" w:hAnsiTheme="minorHAnsi" w:cstheme="minorHAnsi"/>
          <w:sz w:val="20"/>
          <w:szCs w:val="20"/>
        </w:rPr>
        <w:t xml:space="preserve">ΥΔ. </w:t>
      </w:r>
    </w:p>
    <w:p w:rsidR="0081415F" w:rsidRPr="00D35ADC" w:rsidRDefault="00E309BE" w:rsidP="0081415F">
      <w:pPr>
        <w:pStyle w:val="Default"/>
        <w:rPr>
          <w:rFonts w:asciiTheme="minorHAnsi" w:hAnsiTheme="minorHAnsi" w:cstheme="minorHAnsi"/>
          <w:b/>
          <w:bCs/>
          <w:sz w:val="20"/>
          <w:szCs w:val="20"/>
        </w:rPr>
      </w:pPr>
      <w:r w:rsidRPr="00D35ADC">
        <w:rPr>
          <w:rFonts w:asciiTheme="minorHAnsi" w:hAnsiTheme="minorHAnsi" w:cstheme="minorHAnsi"/>
          <w:b/>
          <w:bCs/>
          <w:sz w:val="20"/>
          <w:szCs w:val="20"/>
        </w:rPr>
        <w:t>12.</w:t>
      </w:r>
      <w:r w:rsidR="00D16D63">
        <w:rPr>
          <w:rFonts w:asciiTheme="minorHAnsi" w:hAnsiTheme="minorHAnsi" w:cstheme="minorHAnsi"/>
          <w:b/>
          <w:bCs/>
          <w:sz w:val="20"/>
          <w:szCs w:val="20"/>
        </w:rPr>
        <w:t>3</w:t>
      </w:r>
      <w:r w:rsidR="007067E1" w:rsidRPr="00D35ADC">
        <w:rPr>
          <w:rFonts w:asciiTheme="minorHAnsi" w:hAnsiTheme="minorHAnsi" w:cstheme="minorHAnsi"/>
          <w:b/>
          <w:bCs/>
          <w:sz w:val="20"/>
          <w:szCs w:val="20"/>
        </w:rPr>
        <w:t xml:space="preserve"> </w:t>
      </w:r>
      <w:r w:rsidR="00924FE7" w:rsidRPr="00D35ADC">
        <w:rPr>
          <w:rFonts w:asciiTheme="minorHAnsi" w:hAnsiTheme="minorHAnsi" w:cstheme="minorHAnsi"/>
          <w:b/>
          <w:bCs/>
          <w:sz w:val="20"/>
          <w:szCs w:val="20"/>
        </w:rPr>
        <w:t>Συμπλήρωση</w:t>
      </w:r>
      <w:r w:rsidR="0081415F" w:rsidRPr="00D35ADC">
        <w:rPr>
          <w:rFonts w:asciiTheme="minorHAnsi" w:hAnsiTheme="minorHAnsi" w:cstheme="minorHAnsi"/>
          <w:b/>
          <w:bCs/>
          <w:sz w:val="20"/>
          <w:szCs w:val="20"/>
        </w:rPr>
        <w:t xml:space="preserve"> ΤΕΥΔ</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bCs/>
          <w:sz w:val="20"/>
          <w:szCs w:val="20"/>
        </w:rPr>
        <w:t>Το ΤΕΥΔ συμπληρώνεται, υπογράφεται και υποβάλλεται κατά περίπτωση ως εξής</w:t>
      </w:r>
      <w:r w:rsidRPr="00D35ADC">
        <w:rPr>
          <w:rFonts w:asciiTheme="minorHAnsi" w:hAnsiTheme="minorHAnsi" w:cstheme="minorHAnsi"/>
          <w:sz w:val="20"/>
          <w:szCs w:val="20"/>
        </w:rPr>
        <w:t>:</w:t>
      </w:r>
    </w:p>
    <w:p w:rsidR="0081415F" w:rsidRPr="00D35ADC" w:rsidRDefault="0081415F" w:rsidP="00874734">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 </w:t>
      </w:r>
      <w:r w:rsidRPr="00D35ADC">
        <w:rPr>
          <w:rFonts w:asciiTheme="minorHAnsi" w:hAnsiTheme="minorHAnsi" w:cstheme="minorHAnsi"/>
          <w:sz w:val="20"/>
          <w:szCs w:val="20"/>
        </w:rPr>
        <w:t>είναι συμπληρωμένο από την 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κα</w:t>
      </w:r>
      <w:r w:rsidR="00CD0A9D" w:rsidRPr="00D35ADC">
        <w:rPr>
          <w:rFonts w:asciiTheme="minorHAnsi" w:hAnsiTheme="minorHAnsi" w:cstheme="minorHAnsi"/>
          <w:sz w:val="20"/>
          <w:szCs w:val="20"/>
        </w:rPr>
        <w:t>ι όλα τα υπόλοιπα μέρη (ΙΙ, ΙΙΙ, Ι</w:t>
      </w:r>
      <w:r w:rsidR="00CD0A9D" w:rsidRPr="00D35ADC">
        <w:rPr>
          <w:rFonts w:asciiTheme="minorHAnsi" w:hAnsiTheme="minorHAnsi" w:cstheme="minorHAnsi"/>
          <w:sz w:val="20"/>
          <w:szCs w:val="20"/>
          <w:lang w:val="en-US"/>
        </w:rPr>
        <w:t>V</w:t>
      </w:r>
      <w:r w:rsidR="00CD0A9D" w:rsidRPr="00D35ADC">
        <w:rPr>
          <w:rFonts w:asciiTheme="minorHAnsi" w:hAnsiTheme="minorHAnsi" w:cstheme="minorHAnsi"/>
          <w:sz w:val="20"/>
          <w:szCs w:val="20"/>
        </w:rPr>
        <w:t xml:space="preserve"> </w:t>
      </w:r>
      <w:r w:rsidRPr="00D35ADC">
        <w:rPr>
          <w:rFonts w:asciiTheme="minorHAnsi" w:hAnsiTheme="minorHAnsi" w:cstheme="minorHAnsi"/>
          <w:sz w:val="20"/>
          <w:szCs w:val="20"/>
        </w:rPr>
        <w:t xml:space="preserve">και VI) συμπληρώνονται από τον οικονομικό φορέα, κατά περίπτωση, και μόνο στα πεδία που ήδη έχουν επιλεγεί από την </w:t>
      </w:r>
      <w:r w:rsidR="00625622" w:rsidRPr="00D35ADC">
        <w:rPr>
          <w:rFonts w:asciiTheme="minorHAnsi" w:hAnsiTheme="minorHAnsi" w:cstheme="minorHAnsi"/>
          <w:sz w:val="20"/>
          <w:szCs w:val="20"/>
        </w:rPr>
        <w:t>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όπως εμφαίνονται στο συνημμένο ΤΕΥΔ του </w:t>
      </w:r>
      <w:r w:rsidR="002642FA" w:rsidRPr="00D35ADC">
        <w:rPr>
          <w:rFonts w:asciiTheme="minorHAnsi" w:hAnsiTheme="minorHAnsi" w:cstheme="minorHAnsi"/>
          <w:sz w:val="20"/>
          <w:szCs w:val="20"/>
        </w:rPr>
        <w:t>Παραρτήματος Ε</w:t>
      </w:r>
      <w:r w:rsidR="00B73F9B" w:rsidRPr="00D35ADC">
        <w:rPr>
          <w:rFonts w:asciiTheme="minorHAnsi" w:hAnsiTheme="minorHAnsi" w:cstheme="minorHAnsi"/>
          <w:sz w:val="20"/>
          <w:szCs w:val="20"/>
        </w:rPr>
        <w:t>’</w:t>
      </w:r>
      <w:r w:rsidR="002D62E2" w:rsidRPr="00D35ADC">
        <w:rPr>
          <w:rFonts w:asciiTheme="minorHAnsi" w:hAnsiTheme="minorHAnsi" w:cstheme="minorHAnsi"/>
          <w:sz w:val="20"/>
          <w:szCs w:val="20"/>
        </w:rPr>
        <w:t xml:space="preserve">: </w:t>
      </w:r>
      <w:r w:rsidR="002D62E2" w:rsidRPr="00D35ADC">
        <w:rPr>
          <w:sz w:val="20"/>
          <w:szCs w:val="20"/>
        </w:rPr>
        <w:t xml:space="preserve">ΤΥΠΟΠΟΙΗΜΕΝΟ ΕΝΤΥΠΟ ΥΠΕΥΘΥΝΗΣ ΔΗΛΩΣΗΣ (ΤΕΥΔ) </w:t>
      </w:r>
      <w:r w:rsidRPr="00D35ADC">
        <w:rPr>
          <w:rFonts w:asciiTheme="minorHAnsi" w:hAnsiTheme="minorHAnsi" w:cstheme="minorHAnsi"/>
          <w:sz w:val="20"/>
          <w:szCs w:val="20"/>
        </w:rPr>
        <w:t>της παρούσας</w:t>
      </w:r>
    </w:p>
    <w:p w:rsidR="000716E4" w:rsidRPr="00D35ADC" w:rsidRDefault="0081415F" w:rsidP="00874734">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ΙΙ.Α </w:t>
      </w:r>
      <w:r w:rsidR="00AA0A4D" w:rsidRPr="00D35ADC">
        <w:rPr>
          <w:rFonts w:asciiTheme="minorHAnsi" w:hAnsiTheme="minorHAnsi" w:cstheme="minorHAnsi"/>
          <w:bCs/>
          <w:sz w:val="20"/>
          <w:szCs w:val="20"/>
        </w:rPr>
        <w:t>και</w:t>
      </w:r>
      <w:r w:rsidR="00AA0A4D" w:rsidRPr="00D35ADC">
        <w:rPr>
          <w:rFonts w:asciiTheme="minorHAnsi" w:hAnsiTheme="minorHAnsi" w:cstheme="minorHAnsi"/>
          <w:b/>
          <w:bCs/>
          <w:sz w:val="20"/>
          <w:szCs w:val="20"/>
        </w:rPr>
        <w:t xml:space="preserve"> </w:t>
      </w:r>
      <w:r w:rsidR="00AA0A4D" w:rsidRPr="00D35ADC">
        <w:rPr>
          <w:rFonts w:asciiTheme="minorHAnsi" w:hAnsiTheme="minorHAnsi" w:cstheme="minorHAnsi"/>
          <w:b/>
          <w:sz w:val="20"/>
          <w:szCs w:val="20"/>
        </w:rPr>
        <w:t>μέρος Ι</w:t>
      </w:r>
      <w:r w:rsidR="00AA0A4D" w:rsidRPr="00D35ADC">
        <w:rPr>
          <w:rFonts w:asciiTheme="minorHAnsi" w:hAnsiTheme="minorHAnsi" w:cstheme="minorHAnsi"/>
          <w:b/>
          <w:sz w:val="20"/>
          <w:szCs w:val="20"/>
          <w:lang w:val="en-US"/>
        </w:rPr>
        <w:t>V</w:t>
      </w:r>
      <w:r w:rsidR="00AA0A4D" w:rsidRPr="00D35ADC">
        <w:rPr>
          <w:rFonts w:asciiTheme="minorHAnsi" w:hAnsiTheme="minorHAnsi" w:cstheme="minorHAnsi"/>
          <w:b/>
          <w:sz w:val="20"/>
          <w:szCs w:val="20"/>
        </w:rPr>
        <w:t xml:space="preserve">. </w:t>
      </w:r>
      <w:r w:rsidR="00D35ADC">
        <w:rPr>
          <w:rFonts w:asciiTheme="minorHAnsi" w:hAnsiTheme="minorHAnsi" w:cstheme="minorHAnsi"/>
          <w:b/>
          <w:sz w:val="20"/>
          <w:szCs w:val="20"/>
        </w:rPr>
        <w:t xml:space="preserve">Α, Γ, Δ </w:t>
      </w:r>
      <w:r w:rsidRPr="00D35ADC">
        <w:rPr>
          <w:rFonts w:asciiTheme="minorHAnsi" w:hAnsiTheme="minorHAnsi" w:cstheme="minorHAnsi"/>
          <w:sz w:val="20"/>
          <w:szCs w:val="20"/>
        </w:rPr>
        <w:t xml:space="preserve">συμπληρώνεται από όλους τους οικονομικούς φορείς </w:t>
      </w:r>
    </w:p>
    <w:p w:rsidR="0081415F" w:rsidRPr="00D35ADC" w:rsidRDefault="0081415F" w:rsidP="00874734">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μέρος ΙΙ.Β</w:t>
      </w:r>
      <w:r w:rsidR="0091248B" w:rsidRPr="00D35ADC">
        <w:rPr>
          <w:rFonts w:asciiTheme="minorHAnsi" w:hAnsiTheme="minorHAnsi" w:cstheme="minorHAnsi"/>
          <w:b/>
          <w:bCs/>
          <w:sz w:val="20"/>
          <w:szCs w:val="20"/>
        </w:rPr>
        <w:t xml:space="preserve"> και ΙΙ Γ</w:t>
      </w:r>
      <w:r w:rsidRPr="00D35ADC">
        <w:rPr>
          <w:rFonts w:asciiTheme="minorHAnsi" w:hAnsiTheme="minorHAnsi" w:cstheme="minorHAnsi"/>
          <w:b/>
          <w:bCs/>
          <w:sz w:val="20"/>
          <w:szCs w:val="20"/>
        </w:rPr>
        <w:t xml:space="preserve"> </w:t>
      </w:r>
      <w:r w:rsidRPr="00D35ADC">
        <w:rPr>
          <w:rFonts w:asciiTheme="minorHAnsi" w:hAnsiTheme="minorHAnsi" w:cstheme="minorHAnsi"/>
          <w:sz w:val="20"/>
          <w:szCs w:val="20"/>
        </w:rPr>
        <w:t>συμπληρ</w:t>
      </w:r>
      <w:r w:rsidR="000716E4" w:rsidRPr="00D35ADC">
        <w:rPr>
          <w:rFonts w:asciiTheme="minorHAnsi" w:hAnsiTheme="minorHAnsi" w:cstheme="minorHAnsi"/>
          <w:sz w:val="20"/>
          <w:szCs w:val="20"/>
        </w:rPr>
        <w:t>ώνεται από οικονομικούς φορείς</w:t>
      </w:r>
      <w:r w:rsidR="00BB20ED" w:rsidRPr="00D35ADC">
        <w:rPr>
          <w:rFonts w:asciiTheme="minorHAnsi" w:hAnsiTheme="minorHAnsi" w:cstheme="minorHAnsi"/>
          <w:sz w:val="20"/>
          <w:szCs w:val="20"/>
        </w:rPr>
        <w:t xml:space="preserve"> κατά περίπτωση</w:t>
      </w:r>
    </w:p>
    <w:p w:rsidR="00297735" w:rsidRPr="00D35ADC" w:rsidRDefault="0081415F" w:rsidP="00874734">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sz w:val="20"/>
          <w:szCs w:val="20"/>
        </w:rPr>
        <w:t xml:space="preserve">μέρος </w:t>
      </w:r>
      <w:r w:rsidRPr="00D35ADC">
        <w:rPr>
          <w:rFonts w:asciiTheme="minorHAnsi" w:hAnsiTheme="minorHAnsi" w:cstheme="minorHAnsi"/>
          <w:b/>
          <w:bCs/>
          <w:sz w:val="20"/>
          <w:szCs w:val="20"/>
        </w:rPr>
        <w:t xml:space="preserve">ΙΙ.Δ </w:t>
      </w:r>
      <w:r w:rsidRPr="00D35ADC">
        <w:rPr>
          <w:rFonts w:asciiTheme="minorHAnsi" w:hAnsiTheme="minorHAnsi" w:cstheme="minorHAnsi"/>
          <w:sz w:val="20"/>
          <w:szCs w:val="20"/>
        </w:rPr>
        <w:t xml:space="preserve">συμπληρώνεται στην περίπτωση υπεργολαβικής ανάθεσης (βλέπε </w:t>
      </w:r>
      <w:r w:rsidR="00CA3620" w:rsidRPr="00D35ADC">
        <w:rPr>
          <w:rFonts w:asciiTheme="minorHAnsi" w:hAnsiTheme="minorHAnsi" w:cstheme="minorHAnsi"/>
          <w:sz w:val="20"/>
          <w:szCs w:val="20"/>
        </w:rPr>
        <w:t>παρ.</w:t>
      </w:r>
      <w:r w:rsidRPr="00D35ADC">
        <w:rPr>
          <w:rFonts w:asciiTheme="minorHAnsi" w:hAnsiTheme="minorHAnsi" w:cstheme="minorHAnsi"/>
          <w:sz w:val="20"/>
          <w:szCs w:val="20"/>
        </w:rPr>
        <w:t xml:space="preserve"> 12.</w:t>
      </w:r>
      <w:r w:rsidR="00D35ADC" w:rsidRPr="00D35ADC">
        <w:rPr>
          <w:rFonts w:asciiTheme="minorHAnsi" w:hAnsiTheme="minorHAnsi" w:cstheme="minorHAnsi"/>
          <w:sz w:val="20"/>
          <w:szCs w:val="20"/>
        </w:rPr>
        <w:t>6</w:t>
      </w:r>
      <w:r w:rsidRPr="00D35ADC">
        <w:rPr>
          <w:rFonts w:asciiTheme="minorHAnsi" w:hAnsiTheme="minorHAnsi" w:cstheme="minorHAnsi"/>
          <w:sz w:val="20"/>
          <w:szCs w:val="20"/>
        </w:rPr>
        <w:t xml:space="preserve"> της παρούσας)</w:t>
      </w:r>
    </w:p>
    <w:p w:rsidR="0081415F" w:rsidRPr="002E23BD" w:rsidRDefault="0081415F" w:rsidP="00874734">
      <w:pPr>
        <w:pStyle w:val="Default"/>
        <w:numPr>
          <w:ilvl w:val="0"/>
          <w:numId w:val="12"/>
        </w:numPr>
        <w:ind w:left="714" w:hanging="357"/>
        <w:contextualSpacing/>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VI </w:t>
      </w:r>
      <w:r w:rsidRPr="00D35ADC">
        <w:rPr>
          <w:rFonts w:asciiTheme="minorHAnsi" w:hAnsiTheme="minorHAnsi" w:cstheme="minorHAnsi"/>
          <w:sz w:val="20"/>
          <w:szCs w:val="20"/>
        </w:rPr>
        <w:t xml:space="preserve">συμπληρώνεται σε κάθε περίπτωση με την ημερομηνία, τον τόπο και </w:t>
      </w:r>
      <w:r w:rsidRPr="00D35ADC">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2E23BD" w:rsidRPr="002E23BD" w:rsidRDefault="002E23BD" w:rsidP="002E23BD">
      <w:pPr>
        <w:pStyle w:val="Default"/>
        <w:spacing w:after="120"/>
        <w:rPr>
          <w:rFonts w:asciiTheme="minorHAnsi" w:hAnsiTheme="minorHAnsi" w:cstheme="minorHAnsi"/>
          <w:sz w:val="20"/>
          <w:szCs w:val="20"/>
        </w:rPr>
      </w:pPr>
      <w:r w:rsidRPr="002E23BD">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r>
        <w:rPr>
          <w:rFonts w:asciiTheme="minorHAnsi" w:hAnsiTheme="minorHAnsi" w:cstheme="minorHAnsi"/>
          <w:bCs/>
          <w:sz w:val="20"/>
          <w:szCs w:val="20"/>
        </w:rPr>
        <w:t>.</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sz w:val="20"/>
          <w:szCs w:val="20"/>
        </w:rPr>
        <w:t>Επισημαίνεται ότι :</w:t>
      </w:r>
    </w:p>
    <w:p w:rsidR="0081415F" w:rsidRDefault="0081415F" w:rsidP="004653ED">
      <w:pPr>
        <w:pStyle w:val="Default"/>
        <w:numPr>
          <w:ilvl w:val="0"/>
          <w:numId w:val="4"/>
        </w:numPr>
        <w:spacing w:after="30"/>
        <w:rPr>
          <w:rFonts w:asciiTheme="minorHAnsi" w:hAnsiTheme="minorHAnsi" w:cstheme="minorHAnsi"/>
          <w:sz w:val="20"/>
          <w:szCs w:val="20"/>
        </w:rPr>
      </w:pPr>
      <w:r w:rsidRPr="00D35ADC">
        <w:rPr>
          <w:rFonts w:asciiTheme="minorHAnsi" w:hAnsiTheme="minorHAnsi" w:cstheme="minorHAnsi"/>
          <w:sz w:val="20"/>
          <w:szCs w:val="20"/>
        </w:rPr>
        <w:t xml:space="preserve">Κάθε οικονομικός φορέας που συμμετέχει </w:t>
      </w:r>
      <w:r w:rsidRPr="00D35ADC">
        <w:rPr>
          <w:rFonts w:asciiTheme="minorHAnsi" w:hAnsiTheme="minorHAnsi" w:cstheme="minorHAnsi"/>
          <w:b/>
          <w:sz w:val="20"/>
          <w:szCs w:val="20"/>
        </w:rPr>
        <w:t>μόνος του</w:t>
      </w:r>
      <w:r w:rsidR="00D33E37" w:rsidRPr="00D35ADC">
        <w:rPr>
          <w:rFonts w:asciiTheme="minorHAnsi" w:hAnsiTheme="minorHAnsi" w:cstheme="minorHAnsi"/>
          <w:b/>
          <w:sz w:val="20"/>
          <w:szCs w:val="20"/>
        </w:rPr>
        <w:t xml:space="preserve"> (αυτοτελώς)</w:t>
      </w:r>
      <w:r w:rsidRPr="00D35ADC">
        <w:rPr>
          <w:rFonts w:asciiTheme="minorHAnsi" w:hAnsiTheme="minorHAnsi" w:cstheme="minorHAnsi"/>
          <w:sz w:val="20"/>
          <w:szCs w:val="20"/>
        </w:rPr>
        <w:t>, πρέπει</w:t>
      </w:r>
      <w:r w:rsidRPr="00CD2DD3">
        <w:rPr>
          <w:rFonts w:asciiTheme="minorHAnsi" w:hAnsiTheme="minorHAnsi" w:cstheme="minorHAnsi"/>
          <w:sz w:val="20"/>
          <w:szCs w:val="20"/>
        </w:rPr>
        <w:t xml:space="preserve"> να συμπληρώσει και να υποβάλει </w:t>
      </w:r>
      <w:r w:rsidRPr="00CD2DD3">
        <w:rPr>
          <w:rFonts w:asciiTheme="minorHAnsi" w:hAnsiTheme="minorHAnsi" w:cstheme="minorHAnsi"/>
          <w:b/>
          <w:bCs/>
          <w:sz w:val="20"/>
          <w:szCs w:val="20"/>
        </w:rPr>
        <w:t>ένα ΤΕΥΔ</w:t>
      </w:r>
      <w:r w:rsidRPr="00CD2DD3">
        <w:rPr>
          <w:rFonts w:asciiTheme="minorHAnsi" w:hAnsiTheme="minorHAnsi" w:cstheme="minorHAnsi"/>
          <w:sz w:val="20"/>
          <w:szCs w:val="20"/>
        </w:rPr>
        <w:t>.</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Όταν </w:t>
      </w:r>
      <w:r w:rsidRPr="00924FE7">
        <w:rPr>
          <w:rFonts w:asciiTheme="minorHAnsi" w:hAnsiTheme="minorHAnsi" w:cstheme="minorHAnsi"/>
          <w:sz w:val="20"/>
          <w:szCs w:val="20"/>
        </w:rPr>
        <w:t xml:space="preserve">συμμετέχουν οικονομικοί φορείς υπό τη μορφή ένωσης, πρέπει να συμπληρωθεί και να υποβληθεί για κάθε φορέα –μέλος της ένωσης </w:t>
      </w:r>
      <w:r w:rsidRPr="00924FE7">
        <w:rPr>
          <w:rFonts w:asciiTheme="minorHAnsi" w:hAnsiTheme="minorHAnsi" w:cstheme="minorHAnsi"/>
          <w:b/>
          <w:bCs/>
          <w:sz w:val="20"/>
          <w:szCs w:val="20"/>
        </w:rPr>
        <w:t>χωριστό ΤΕΥΔ</w:t>
      </w:r>
      <w:r w:rsidRPr="00924FE7">
        <w:rPr>
          <w:rFonts w:asciiTheme="minorHAnsi" w:hAnsiTheme="minorHAnsi" w:cstheme="minorHAnsi"/>
          <w:sz w:val="20"/>
          <w:szCs w:val="20"/>
        </w:rPr>
        <w:t>, στο οποίο παρατίθενται οι πληροφορίες που απαιτούνται σύμφωνα με τα μέρη II έως ΙV (βλέπε άρθ. 12.</w:t>
      </w:r>
      <w:r w:rsidR="00924FE7" w:rsidRPr="00924FE7">
        <w:rPr>
          <w:rFonts w:asciiTheme="minorHAnsi" w:hAnsiTheme="minorHAnsi" w:cstheme="minorHAnsi"/>
          <w:sz w:val="20"/>
          <w:szCs w:val="20"/>
        </w:rPr>
        <w:t>5</w:t>
      </w:r>
      <w:r w:rsidRPr="00924FE7">
        <w:rPr>
          <w:rFonts w:asciiTheme="minorHAnsi" w:hAnsiTheme="minorHAnsi" w:cstheme="minorHAnsi"/>
          <w:sz w:val="20"/>
          <w:szCs w:val="20"/>
        </w:rPr>
        <w:t xml:space="preserve"> της παρούσας)</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w:t>
      </w:r>
      <w:r w:rsidRPr="00924FE7">
        <w:rPr>
          <w:rFonts w:asciiTheme="minorHAnsi" w:hAnsiTheme="minorHAnsi" w:cstheme="minorHAnsi"/>
          <w:sz w:val="20"/>
          <w:szCs w:val="20"/>
        </w:rPr>
        <w:t xml:space="preserve">υποβάλλεται μαζί με το ΤΕΥΔ του συμμετέχοντα οικονομικού φορέα </w:t>
      </w:r>
      <w:r w:rsidRPr="00924FE7">
        <w:rPr>
          <w:rFonts w:asciiTheme="minorHAnsi" w:hAnsiTheme="minorHAnsi" w:cstheme="minorHAnsi"/>
          <w:b/>
          <w:bCs/>
          <w:sz w:val="20"/>
          <w:szCs w:val="20"/>
        </w:rPr>
        <w:t xml:space="preserve">και χωριστό ΤΕΥΔ </w:t>
      </w:r>
      <w:r w:rsidRPr="00924FE7">
        <w:rPr>
          <w:rFonts w:asciiTheme="minorHAnsi" w:hAnsiTheme="minorHAnsi" w:cstheme="minorHAnsi"/>
          <w:sz w:val="20"/>
          <w:szCs w:val="20"/>
        </w:rPr>
        <w:t>εκ μέρους του/των υπεργολάβου/ων (βλέπε άρθ. 12.</w:t>
      </w:r>
      <w:r w:rsidR="00924FE7" w:rsidRPr="00924FE7">
        <w:rPr>
          <w:rFonts w:asciiTheme="minorHAnsi" w:hAnsiTheme="minorHAnsi" w:cstheme="minorHAnsi"/>
          <w:sz w:val="20"/>
          <w:szCs w:val="20"/>
        </w:rPr>
        <w:t>6</w:t>
      </w:r>
      <w:r w:rsidRPr="00924FE7">
        <w:rPr>
          <w:rFonts w:asciiTheme="minorHAnsi" w:hAnsiTheme="minorHAnsi" w:cstheme="minorHAnsi"/>
          <w:sz w:val="20"/>
          <w:szCs w:val="20"/>
        </w:rPr>
        <w:t xml:space="preserve"> της παρούσας)</w:t>
      </w:r>
    </w:p>
    <w:p w:rsidR="002A5298" w:rsidRPr="002A5298" w:rsidRDefault="002A5298" w:rsidP="002A5298">
      <w:pPr>
        <w:pStyle w:val="a8"/>
        <w:numPr>
          <w:ilvl w:val="0"/>
          <w:numId w:val="4"/>
        </w:numPr>
        <w:autoSpaceDE w:val="0"/>
        <w:autoSpaceDN w:val="0"/>
        <w:adjustRightInd w:val="0"/>
        <w:spacing w:after="0" w:line="240" w:lineRule="auto"/>
        <w:rPr>
          <w:b/>
          <w:bCs/>
          <w:color w:val="000000"/>
          <w:sz w:val="20"/>
        </w:rPr>
      </w:pPr>
      <w:r w:rsidRPr="002A5298">
        <w:rPr>
          <w:bCs/>
          <w:color w:val="000000"/>
          <w:sz w:val="20"/>
        </w:rPr>
        <w:t xml:space="preserve">Κατά την υποβολή του Τυποποιημένου Εντύπου Υπεύθυνης Δήλωσης (ΤΕΥΔ), είναι δυνατή, </w:t>
      </w:r>
      <w:r w:rsidRPr="002A5298">
        <w:rPr>
          <w:bCs/>
          <w:color w:val="000000"/>
          <w:sz w:val="20"/>
          <w:u w:val="single"/>
        </w:rPr>
        <w:t>με μόνη την υπογραφή του κατά περίπτωση εκπροσώπου του οικονομικού φορέα</w:t>
      </w:r>
      <w:r w:rsidRPr="002A5298">
        <w:rPr>
          <w:bCs/>
          <w:color w:val="000000"/>
          <w:sz w:val="20"/>
        </w:rPr>
        <w:t xml:space="preserve"> η προκαταρκτική απόδειξη των λόγων αποκλεισμού που αναφέρονται στην παράγραφο 1 του</w:t>
      </w:r>
      <w:r w:rsidR="000F0EF1">
        <w:rPr>
          <w:bCs/>
          <w:color w:val="000000"/>
          <w:sz w:val="20"/>
        </w:rPr>
        <w:t xml:space="preserve"> άρθρου 73 του Ν. 4412/16 [βλ. 12.1</w:t>
      </w:r>
      <w:r w:rsidRPr="002A5298">
        <w:rPr>
          <w:bCs/>
          <w:color w:val="000000"/>
          <w:sz w:val="20"/>
        </w:rPr>
        <w:t>.Α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DE0BBC" w:rsidRDefault="002A5298" w:rsidP="00DE0BBC">
      <w:pPr>
        <w:pStyle w:val="a8"/>
        <w:autoSpaceDE w:val="0"/>
        <w:autoSpaceDN w:val="0"/>
        <w:adjustRightInd w:val="0"/>
        <w:rPr>
          <w:sz w:val="20"/>
        </w:rPr>
      </w:pPr>
      <w:r w:rsidRPr="002A5298">
        <w:rPr>
          <w:bCs/>
          <w:color w:val="000000"/>
          <w:sz w:val="20"/>
        </w:rPr>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Pr="00DE0BBC" w:rsidRDefault="00DE0BBC" w:rsidP="00DE0BBC">
      <w:pPr>
        <w:spacing w:line="240" w:lineRule="auto"/>
        <w:rPr>
          <w:rFonts w:asciiTheme="minorHAnsi" w:hAnsiTheme="minorHAnsi" w:cstheme="minorHAnsi"/>
          <w:b/>
          <w:sz w:val="20"/>
          <w:szCs w:val="20"/>
        </w:rPr>
      </w:pPr>
      <w:r w:rsidRPr="00DE0BBC">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w:t>
      </w:r>
      <w:r w:rsidR="00E46351">
        <w:rPr>
          <w:rFonts w:asciiTheme="minorHAnsi" w:hAnsiTheme="minorHAnsi" w:cstheme="minorHAnsi"/>
          <w:b/>
          <w:sz w:val="20"/>
          <w:szCs w:val="20"/>
        </w:rPr>
        <w:t>σας «ΔΙΚΑΙΟΛΟΓΗΤΙΚΑ ΚΑΤΑΚΥΡΩΣΗΣ (</w:t>
      </w:r>
      <w:r w:rsidRPr="00DE0BBC">
        <w:rPr>
          <w:rFonts w:asciiTheme="minorHAnsi" w:hAnsiTheme="minorHAnsi" w:cstheme="minorHAnsi"/>
          <w:b/>
          <w:sz w:val="20"/>
          <w:szCs w:val="20"/>
        </w:rPr>
        <w:t>ΑΠΟΔΕΙΚΤΙΚΑ ΜΕΣΑ</w:t>
      </w:r>
      <w:r w:rsidR="00E46351">
        <w:rPr>
          <w:rFonts w:asciiTheme="minorHAnsi" w:hAnsiTheme="minorHAnsi" w:cstheme="minorHAnsi"/>
          <w:b/>
          <w:sz w:val="20"/>
          <w:szCs w:val="20"/>
        </w:rPr>
        <w:t>)</w:t>
      </w:r>
      <w:r w:rsidRPr="00DE0BBC">
        <w:rPr>
          <w:rFonts w:asciiTheme="minorHAnsi" w:hAnsiTheme="minorHAnsi" w:cstheme="minorHAnsi"/>
          <w:b/>
          <w:sz w:val="20"/>
          <w:szCs w:val="20"/>
        </w:rPr>
        <w:t>», όταν αυτό απαιτείται για την ορθή διεξαγωγή της διαδικασίας.</w:t>
      </w:r>
    </w:p>
    <w:p w:rsidR="0081415F" w:rsidRPr="00CD2DD3" w:rsidRDefault="00E309BE" w:rsidP="0081415F">
      <w:pPr>
        <w:pStyle w:val="Default"/>
        <w:rPr>
          <w:rFonts w:asciiTheme="minorHAnsi" w:hAnsiTheme="minorHAnsi" w:cstheme="minorHAnsi"/>
          <w:sz w:val="20"/>
          <w:szCs w:val="20"/>
        </w:rPr>
      </w:pPr>
      <w:r>
        <w:rPr>
          <w:rFonts w:asciiTheme="minorHAnsi" w:hAnsiTheme="minorHAnsi" w:cstheme="minorHAnsi"/>
          <w:b/>
          <w:bCs/>
          <w:sz w:val="20"/>
          <w:szCs w:val="20"/>
        </w:rPr>
        <w:t>12.</w:t>
      </w:r>
      <w:r w:rsidR="00D16D63">
        <w:rPr>
          <w:rFonts w:asciiTheme="minorHAnsi" w:hAnsiTheme="minorHAnsi" w:cstheme="minorHAnsi"/>
          <w:b/>
          <w:bCs/>
          <w:sz w:val="20"/>
          <w:szCs w:val="20"/>
        </w:rPr>
        <w:t>4</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Ε</w:t>
      </w:r>
      <w:r w:rsidR="00924FE7" w:rsidRPr="00CD2DD3">
        <w:rPr>
          <w:rFonts w:asciiTheme="minorHAnsi" w:hAnsiTheme="minorHAnsi" w:cstheme="minorHAnsi"/>
          <w:b/>
          <w:bCs/>
          <w:sz w:val="20"/>
          <w:szCs w:val="20"/>
        </w:rPr>
        <w:t xml:space="preserve">νώσεις οικονομικών φορέων </w:t>
      </w:r>
      <w:r w:rsidR="00995645">
        <w:rPr>
          <w:rFonts w:asciiTheme="minorHAnsi" w:hAnsiTheme="minorHAnsi" w:cstheme="minorHAnsi"/>
          <w:i/>
          <w:iCs/>
          <w:sz w:val="20"/>
          <w:szCs w:val="20"/>
        </w:rPr>
        <w:t>(Άρ.</w:t>
      </w:r>
      <w:r w:rsidR="0081415F" w:rsidRPr="00CD2DD3">
        <w:rPr>
          <w:rFonts w:asciiTheme="minorHAnsi" w:hAnsiTheme="minorHAnsi" w:cstheme="minorHAnsi"/>
          <w:i/>
          <w:iCs/>
          <w:sz w:val="20"/>
          <w:szCs w:val="20"/>
        </w:rPr>
        <w:t xml:space="preserve"> 19 και 96</w:t>
      </w:r>
      <w:r w:rsidR="00995645">
        <w:rPr>
          <w:rFonts w:asciiTheme="minorHAnsi" w:hAnsiTheme="minorHAnsi" w:cstheme="minorHAnsi"/>
          <w:i/>
          <w:iCs/>
          <w:sz w:val="20"/>
          <w:szCs w:val="20"/>
        </w:rPr>
        <w:t xml:space="preserve"> του ν</w:t>
      </w:r>
      <w:r w:rsidR="0081415F" w:rsidRPr="00CD2DD3">
        <w:rPr>
          <w:rFonts w:asciiTheme="minorHAnsi" w:hAnsiTheme="minorHAnsi" w:cstheme="minorHAnsi"/>
          <w:i/>
          <w:iCs/>
          <w:sz w:val="20"/>
          <w:szCs w:val="20"/>
        </w:rPr>
        <w:t>.4412/2016)</w:t>
      </w:r>
    </w:p>
    <w:p w:rsidR="0081415F" w:rsidRPr="001305F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sz w:val="20"/>
          <w:szCs w:val="20"/>
        </w:rPr>
        <w:t>α)</w:t>
      </w:r>
      <w:r w:rsidRPr="00CD2DD3">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9A541A" w:rsidRPr="00CD2DD3" w:rsidRDefault="004B7B66" w:rsidP="008F133D">
      <w:pPr>
        <w:autoSpaceDE w:val="0"/>
        <w:autoSpaceDN w:val="0"/>
        <w:adjustRightInd w:val="0"/>
        <w:spacing w:after="0" w:line="240" w:lineRule="auto"/>
        <w:contextualSpacing/>
        <w:rPr>
          <w:rFonts w:asciiTheme="minorHAnsi" w:hAnsiTheme="minorHAnsi" w:cstheme="minorHAnsi"/>
          <w:sz w:val="20"/>
          <w:szCs w:val="20"/>
        </w:rPr>
      </w:pPr>
      <w:r w:rsidRPr="001305F3">
        <w:rPr>
          <w:rFonts w:asciiTheme="minorHAnsi" w:hAnsiTheme="minorHAnsi" w:cstheme="minorHAnsi"/>
          <w:sz w:val="20"/>
          <w:szCs w:val="20"/>
        </w:rPr>
        <w:t xml:space="preserve">Εφόσον όμως μια ένωση καταστεί ανάδοχος, υποχρεούται να </w:t>
      </w:r>
      <w:r w:rsidR="009735ED" w:rsidRPr="001305F3">
        <w:rPr>
          <w:rFonts w:asciiTheme="minorHAnsi" w:hAnsiTheme="minorHAnsi" w:cstheme="minorHAnsi"/>
          <w:sz w:val="20"/>
          <w:szCs w:val="20"/>
        </w:rPr>
        <w:t xml:space="preserve">λάβει </w:t>
      </w:r>
      <w:r w:rsidR="000C2BD5">
        <w:rPr>
          <w:rFonts w:asciiTheme="minorHAnsi" w:hAnsiTheme="minorHAnsi" w:cstheme="minorHAnsi"/>
          <w:sz w:val="20"/>
          <w:szCs w:val="20"/>
        </w:rPr>
        <w:t>συγκεκριμένη</w:t>
      </w:r>
      <w:r w:rsidR="009735ED" w:rsidRPr="001305F3">
        <w:rPr>
          <w:rFonts w:asciiTheme="minorHAnsi" w:hAnsiTheme="minorHAnsi" w:cstheme="minorHAnsi"/>
          <w:sz w:val="20"/>
          <w:szCs w:val="20"/>
        </w:rPr>
        <w:t xml:space="preserve"> νομική μορφή</w:t>
      </w:r>
      <w:r w:rsidRPr="001305F3">
        <w:rPr>
          <w:rFonts w:asciiTheme="minorHAnsi" w:hAnsiTheme="minorHAnsi" w:cstheme="minorHAnsi"/>
          <w:sz w:val="20"/>
          <w:szCs w:val="20"/>
        </w:rPr>
        <w:t xml:space="preserve"> </w:t>
      </w:r>
      <w:r w:rsidR="000C2BD5" w:rsidRPr="001305F3">
        <w:rPr>
          <w:rFonts w:asciiTheme="minorHAnsi" w:hAnsiTheme="minorHAnsi" w:cstheme="minorHAnsi"/>
          <w:sz w:val="20"/>
          <w:szCs w:val="20"/>
        </w:rPr>
        <w:t>για την ορθή εκτέλεση της σύμβασης.</w:t>
      </w:r>
    </w:p>
    <w:p w:rsidR="009A541A" w:rsidRPr="00CD2DD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β)</w:t>
      </w:r>
      <w:r w:rsidR="00426D31">
        <w:rPr>
          <w:rFonts w:asciiTheme="minorHAnsi" w:hAnsiTheme="minorHAnsi" w:cstheme="minorHAnsi"/>
          <w:b/>
          <w:bCs/>
          <w:sz w:val="20"/>
          <w:szCs w:val="20"/>
        </w:rPr>
        <w:t xml:space="preserve"> </w:t>
      </w:r>
      <w:r w:rsidRPr="00CD2DD3">
        <w:rPr>
          <w:rFonts w:asciiTheme="minorHAnsi" w:hAnsiTheme="minorHAnsi" w:cstheme="minorHAnsi"/>
          <w:sz w:val="20"/>
          <w:szCs w:val="20"/>
        </w:rPr>
        <w:t>Όταν συμμετέχουν ενώσεις, απαντούν θετικά στο σχετικό ερώτημα του Μέρους ΙΙ.Α</w:t>
      </w:r>
      <w:r w:rsidRPr="00CD2DD3">
        <w:rPr>
          <w:rFonts w:asciiTheme="minorHAnsi" w:hAnsiTheme="minorHAnsi" w:cstheme="minorHAnsi"/>
          <w:i/>
          <w:iCs/>
          <w:sz w:val="20"/>
          <w:szCs w:val="20"/>
        </w:rPr>
        <w:t xml:space="preserve">. [Τρόπος συμμετοχής] </w:t>
      </w:r>
      <w:r w:rsidRPr="00CD2DD3">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CD2DD3">
        <w:rPr>
          <w:rFonts w:asciiTheme="minorHAnsi" w:hAnsiTheme="minorHAnsi" w:cstheme="minorHAnsi"/>
          <w:b/>
          <w:bCs/>
          <w:sz w:val="20"/>
          <w:szCs w:val="20"/>
        </w:rPr>
        <w:t>χωριστά ΤΕΥΔ για κάθε φορέα –μέλος της ένωσης</w:t>
      </w:r>
      <w:r w:rsidRPr="00CD2DD3">
        <w:rPr>
          <w:rFonts w:asciiTheme="minorHAnsi" w:hAnsiTheme="minorHAnsi" w:cstheme="minorHAnsi"/>
          <w:sz w:val="20"/>
          <w:szCs w:val="20"/>
        </w:rPr>
        <w:t>, στα οποία παρατίθενται οι πληροφορίες που απαιτούνται σύμφωνα με τα μέρη II έως ΙV.</w:t>
      </w:r>
    </w:p>
    <w:p w:rsidR="004B7B66" w:rsidRPr="00B51410"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γ</w:t>
      </w:r>
      <w:r w:rsidRPr="00FB0349">
        <w:rPr>
          <w:rFonts w:asciiTheme="minorHAnsi" w:hAnsiTheme="minorHAnsi" w:cstheme="minorHAnsi"/>
          <w:b/>
          <w:bCs/>
          <w:sz w:val="20"/>
          <w:szCs w:val="20"/>
        </w:rPr>
        <w:t xml:space="preserve">) </w:t>
      </w:r>
      <w:r w:rsidRPr="00FB0349">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w:t>
      </w:r>
      <w:r w:rsidR="00CA3620" w:rsidRPr="00FB0349">
        <w:rPr>
          <w:rFonts w:asciiTheme="minorHAnsi" w:hAnsiTheme="minorHAnsi" w:cstheme="minorHAnsi"/>
          <w:sz w:val="20"/>
          <w:szCs w:val="20"/>
        </w:rPr>
        <w:t xml:space="preserve">Αναθέτουσας </w:t>
      </w:r>
      <w:r w:rsidRPr="00FB0349">
        <w:rPr>
          <w:rFonts w:asciiTheme="minorHAnsi" w:hAnsiTheme="minorHAnsi" w:cstheme="minorHAnsi"/>
          <w:sz w:val="20"/>
          <w:szCs w:val="20"/>
        </w:rPr>
        <w:t>Αρχής αλληλέγγυα και εις ολόκληρον. Σε περίπτωση ανάθεσης της σύμβασης στην ένωση, η ευθύνη αυτή εξακολουθεί μέχρι πλήρους εκτέλεσης της σύμβασης</w:t>
      </w:r>
      <w:r w:rsidR="00FB0349" w:rsidRPr="00FB0349">
        <w:rPr>
          <w:sz w:val="20"/>
          <w:szCs w:val="20"/>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CD2DD3" w:rsidRDefault="00E309BE" w:rsidP="008E7728">
      <w:pPr>
        <w:pStyle w:val="Default"/>
        <w:spacing w:before="120"/>
        <w:rPr>
          <w:rFonts w:asciiTheme="minorHAnsi" w:hAnsiTheme="minorHAnsi" w:cstheme="minorHAnsi"/>
          <w:sz w:val="20"/>
          <w:szCs w:val="20"/>
        </w:rPr>
      </w:pPr>
      <w:r>
        <w:rPr>
          <w:rFonts w:asciiTheme="minorHAnsi" w:hAnsiTheme="minorHAnsi" w:cstheme="minorHAnsi"/>
          <w:b/>
          <w:bCs/>
          <w:sz w:val="20"/>
          <w:szCs w:val="20"/>
        </w:rPr>
        <w:t>12.</w:t>
      </w:r>
      <w:r w:rsidR="00D16D63">
        <w:rPr>
          <w:rFonts w:asciiTheme="minorHAnsi" w:hAnsiTheme="minorHAnsi" w:cstheme="minorHAnsi"/>
          <w:b/>
          <w:bCs/>
          <w:sz w:val="20"/>
          <w:szCs w:val="20"/>
        </w:rPr>
        <w:t>5</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Υ</w:t>
      </w:r>
      <w:r w:rsidR="00924FE7" w:rsidRPr="00CD2DD3">
        <w:rPr>
          <w:rFonts w:asciiTheme="minorHAnsi" w:hAnsiTheme="minorHAnsi" w:cstheme="minorHAnsi"/>
          <w:b/>
          <w:bCs/>
          <w:sz w:val="20"/>
          <w:szCs w:val="20"/>
        </w:rPr>
        <w:t>περγολαβία</w:t>
      </w:r>
      <w:r w:rsidR="007067E1" w:rsidRPr="00CD2DD3">
        <w:rPr>
          <w:rFonts w:asciiTheme="minorHAnsi" w:hAnsiTheme="minorHAnsi" w:cstheme="minorHAnsi"/>
          <w:b/>
          <w:bCs/>
          <w:sz w:val="20"/>
          <w:szCs w:val="20"/>
        </w:rPr>
        <w:t xml:space="preserve"> </w:t>
      </w:r>
      <w:r w:rsidR="0081415F" w:rsidRPr="00CD2DD3">
        <w:rPr>
          <w:rFonts w:asciiTheme="minorHAnsi" w:hAnsiTheme="minorHAnsi" w:cstheme="minorHAnsi"/>
          <w:i/>
          <w:iCs/>
          <w:sz w:val="20"/>
          <w:szCs w:val="20"/>
        </w:rPr>
        <w:t>(Άρθρα 58 και 131 Ν.4412/2016)</w:t>
      </w:r>
    </w:p>
    <w:p w:rsidR="00426D31" w:rsidRPr="00307E76"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307E76">
        <w:rPr>
          <w:rFonts w:asciiTheme="minorHAnsi" w:hAnsiTheme="minorHAnsi" w:cstheme="minorHAnsi"/>
          <w:b/>
          <w:bCs/>
          <w:sz w:val="20"/>
          <w:szCs w:val="20"/>
        </w:rPr>
        <w:lastRenderedPageBreak/>
        <w:t>α)</w:t>
      </w:r>
      <w:r w:rsidR="00426D31" w:rsidRPr="00307E76">
        <w:rPr>
          <w:rFonts w:asciiTheme="minorHAnsi" w:hAnsiTheme="minorHAnsi" w:cstheme="minorHAnsi"/>
          <w:b/>
          <w:bCs/>
          <w:sz w:val="20"/>
          <w:szCs w:val="20"/>
        </w:rPr>
        <w:t xml:space="preserve"> </w:t>
      </w:r>
      <w:r w:rsidRPr="00307E76">
        <w:rPr>
          <w:rFonts w:asciiTheme="minorHAnsi" w:hAnsiTheme="minorHAnsi" w:cstheme="minorHAnsi"/>
          <w:sz w:val="20"/>
          <w:szCs w:val="20"/>
        </w:rPr>
        <w:t xml:space="preserve">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307E76">
        <w:rPr>
          <w:rFonts w:asciiTheme="minorHAnsi" w:hAnsiTheme="minorHAnsi" w:cstheme="minorHAnsi"/>
          <w:sz w:val="20"/>
          <w:szCs w:val="20"/>
        </w:rPr>
        <w:t xml:space="preserve"> </w:t>
      </w:r>
      <w:r w:rsidRPr="00307E76">
        <w:rPr>
          <w:rFonts w:asciiTheme="minorHAnsi" w:hAnsiTheme="minorHAnsi" w:cstheme="minorHAnsi"/>
          <w:sz w:val="20"/>
          <w:szCs w:val="20"/>
        </w:rPr>
        <w:t>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00307E76" w:rsidRPr="00307E76">
        <w:rPr>
          <w:rFonts w:cs="Courier New"/>
          <w:b/>
          <w:sz w:val="20"/>
          <w:szCs w:val="20"/>
          <w:lang w:eastAsia="el-GR"/>
        </w:rPr>
        <w:t xml:space="preserve"> </w:t>
      </w:r>
      <w:r w:rsidR="00307E76" w:rsidRPr="00307E76">
        <w:rPr>
          <w:rFonts w:cs="Courier New"/>
          <w:b/>
          <w:color w:val="auto"/>
          <w:sz w:val="20"/>
          <w:szCs w:val="20"/>
          <w:lang w:eastAsia="el-GR"/>
        </w:rPr>
        <w:t xml:space="preserve">[Πληροφορίες σχετικά με υπεργολάβους στην ικανότητα των οποίων </w:t>
      </w:r>
      <w:r w:rsidR="00307E76" w:rsidRPr="00307E76">
        <w:rPr>
          <w:rFonts w:cs="Courier New"/>
          <w:b/>
          <w:color w:val="auto"/>
          <w:sz w:val="20"/>
          <w:szCs w:val="20"/>
          <w:u w:val="single"/>
          <w:lang w:eastAsia="el-GR"/>
        </w:rPr>
        <w:t>δεν στηρίζεται</w:t>
      </w:r>
      <w:r w:rsidR="00307E76" w:rsidRPr="00307E76">
        <w:rPr>
          <w:rFonts w:cs="Courier New"/>
          <w:b/>
          <w:color w:val="auto"/>
          <w:sz w:val="20"/>
          <w:szCs w:val="20"/>
          <w:lang w:eastAsia="el-GR"/>
        </w:rPr>
        <w:t xml:space="preserve"> ο οικονομικός φορέας] </w:t>
      </w:r>
      <w:r w:rsidR="00307E76" w:rsidRPr="00307E76">
        <w:rPr>
          <w:rFonts w:cs="Courier New"/>
          <w:color w:val="auto"/>
          <w:sz w:val="20"/>
          <w:szCs w:val="20"/>
          <w:lang w:eastAsia="el-GR"/>
        </w:rPr>
        <w:t>του συνημμένου ΤΕΥΔ.</w:t>
      </w:r>
    </w:p>
    <w:p w:rsidR="005F10E4" w:rsidRDefault="008F133D" w:rsidP="00A634A1">
      <w:pPr>
        <w:pStyle w:val="Default"/>
        <w:spacing w:after="120"/>
        <w:rPr>
          <w:rFonts w:asciiTheme="minorHAnsi" w:hAnsiTheme="minorHAnsi" w:cstheme="minorHAnsi"/>
          <w:sz w:val="20"/>
          <w:szCs w:val="20"/>
        </w:rPr>
      </w:pPr>
      <w:r w:rsidRPr="00773B46">
        <w:rPr>
          <w:rFonts w:asciiTheme="minorHAnsi" w:hAnsiTheme="minorHAnsi" w:cstheme="minorHAnsi"/>
          <w:b/>
          <w:bCs/>
          <w:sz w:val="20"/>
          <w:szCs w:val="20"/>
        </w:rPr>
        <w:t>β</w:t>
      </w:r>
      <w:r w:rsidR="0081415F" w:rsidRPr="00773B46">
        <w:rPr>
          <w:rFonts w:asciiTheme="minorHAnsi" w:hAnsiTheme="minorHAnsi" w:cstheme="minorHAnsi"/>
          <w:b/>
          <w:bCs/>
          <w:sz w:val="20"/>
          <w:szCs w:val="20"/>
        </w:rPr>
        <w:t>)</w:t>
      </w:r>
      <w:r w:rsidR="00426D31" w:rsidRPr="00773B46">
        <w:rPr>
          <w:rFonts w:asciiTheme="minorHAnsi" w:hAnsiTheme="minorHAnsi" w:cstheme="minorHAnsi"/>
          <w:b/>
          <w:bCs/>
          <w:sz w:val="20"/>
          <w:szCs w:val="20"/>
        </w:rPr>
        <w:t xml:space="preserve"> </w:t>
      </w:r>
      <w:r w:rsidR="0081415F" w:rsidRPr="00773B46">
        <w:rPr>
          <w:rFonts w:asciiTheme="minorHAnsi" w:hAnsiTheme="minorHAnsi" w:cstheme="minorHAnsi"/>
          <w:sz w:val="20"/>
          <w:szCs w:val="20"/>
        </w:rPr>
        <w:t>Σύμφωνα με την παρ. 6 του άρθ</w:t>
      </w:r>
      <w:r w:rsidR="007607AC" w:rsidRPr="00773B46">
        <w:rPr>
          <w:rFonts w:asciiTheme="minorHAnsi" w:hAnsiTheme="minorHAnsi" w:cstheme="minorHAnsi"/>
          <w:sz w:val="20"/>
          <w:szCs w:val="20"/>
        </w:rPr>
        <w:t>ρ</w:t>
      </w:r>
      <w:r w:rsidR="0081415F" w:rsidRPr="00773B46">
        <w:rPr>
          <w:rFonts w:asciiTheme="minorHAnsi" w:hAnsiTheme="minorHAnsi" w:cstheme="minorHAnsi"/>
          <w:sz w:val="20"/>
          <w:szCs w:val="20"/>
        </w:rPr>
        <w:t xml:space="preserve">ου 131 του Ν. 4412/2016, </w:t>
      </w:r>
      <w:r w:rsidR="0081415F" w:rsidRPr="00773B46">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0081415F" w:rsidRPr="00773B46">
        <w:rPr>
          <w:rFonts w:asciiTheme="minorHAnsi" w:hAnsiTheme="minorHAnsi" w:cstheme="minorHAnsi"/>
          <w:sz w:val="20"/>
          <w:szCs w:val="20"/>
        </w:rPr>
        <w:t xml:space="preserve">, τότε υποβάλλει υποχρεωτικά </w:t>
      </w:r>
      <w:r w:rsidR="0081415F" w:rsidRPr="00773B46">
        <w:rPr>
          <w:rFonts w:asciiTheme="minorHAnsi" w:hAnsiTheme="minorHAnsi" w:cstheme="minorHAnsi"/>
          <w:b/>
          <w:bCs/>
          <w:sz w:val="20"/>
          <w:szCs w:val="20"/>
        </w:rPr>
        <w:t xml:space="preserve">χωριστό/ά ΤΕΥΔ </w:t>
      </w:r>
      <w:r w:rsidR="0081415F" w:rsidRPr="00773B46">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00773B46" w:rsidRPr="00773B46">
        <w:rPr>
          <w:rFonts w:cs="Courier New"/>
          <w:b/>
          <w:sz w:val="20"/>
          <w:szCs w:val="20"/>
        </w:rPr>
        <w:t xml:space="preserve">[Λόγοι αποκλεισμού] </w:t>
      </w:r>
      <w:r w:rsidR="0081415F" w:rsidRPr="00773B46">
        <w:rPr>
          <w:rFonts w:asciiTheme="minorHAnsi" w:hAnsiTheme="minorHAnsi" w:cstheme="minorHAnsi"/>
          <w:sz w:val="20"/>
          <w:szCs w:val="20"/>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773B46">
        <w:rPr>
          <w:rFonts w:asciiTheme="minorHAnsi" w:hAnsiTheme="minorHAnsi" w:cstheme="minorHAnsi"/>
          <w:sz w:val="20"/>
          <w:szCs w:val="20"/>
        </w:rPr>
        <w:t>. Ό</w:t>
      </w:r>
      <w:r w:rsidR="0081415F" w:rsidRPr="00773B46">
        <w:rPr>
          <w:rFonts w:asciiTheme="minorHAnsi" w:hAnsiTheme="minorHAnsi" w:cstheme="minorHAnsi"/>
          <w:sz w:val="20"/>
          <w:szCs w:val="20"/>
        </w:rPr>
        <w:t xml:space="preserve">ταν από την ως άνω επαλήθευση προκύπτει ότι συντρέχουν λόγοι αποκλεισμού, τότε 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773B46">
        <w:rPr>
          <w:rFonts w:asciiTheme="minorHAnsi" w:hAnsiTheme="minorHAnsi" w:cstheme="minorHAnsi"/>
          <w:sz w:val="20"/>
          <w:szCs w:val="20"/>
        </w:rPr>
        <w:t xml:space="preserve"> </w:t>
      </w:r>
      <w:r w:rsidR="0081415F" w:rsidRPr="00773B46">
        <w:rPr>
          <w:rFonts w:asciiTheme="minorHAnsi" w:hAnsiTheme="minorHAnsi" w:cstheme="minorHAnsi"/>
          <w:sz w:val="20"/>
          <w:szCs w:val="20"/>
        </w:rPr>
        <w:t xml:space="preserve">απαιτεί από τον </w:t>
      </w:r>
      <w:r w:rsidR="00315B5C" w:rsidRPr="00773B46">
        <w:rPr>
          <w:rFonts w:asciiTheme="minorHAnsi" w:hAnsiTheme="minorHAnsi" w:cstheme="minorHAnsi"/>
          <w:sz w:val="20"/>
          <w:szCs w:val="20"/>
        </w:rPr>
        <w:t>ανάδοχο</w:t>
      </w:r>
      <w:r w:rsidR="0081415F" w:rsidRPr="00773B46">
        <w:rPr>
          <w:rFonts w:asciiTheme="minorHAnsi" w:hAnsiTheme="minorHAnsi" w:cstheme="minorHAnsi"/>
          <w:sz w:val="20"/>
          <w:szCs w:val="20"/>
        </w:rPr>
        <w:t xml:space="preserve"> να τον/ τους  αντικαταστήσει.</w:t>
      </w:r>
      <w:r w:rsidR="00315B5C" w:rsidRPr="00773B46">
        <w:rPr>
          <w:rFonts w:asciiTheme="minorHAnsi" w:hAnsiTheme="minorHAnsi" w:cstheme="minorHAnsi"/>
          <w:sz w:val="20"/>
          <w:szCs w:val="20"/>
        </w:rPr>
        <w:t xml:space="preserve"> </w:t>
      </w:r>
      <w:r w:rsidR="008E2469" w:rsidRPr="00773B46">
        <w:rPr>
          <w:b/>
          <w:bCs/>
          <w:sz w:val="20"/>
          <w:szCs w:val="20"/>
        </w:rPr>
        <w:t>Επισημαίνεται</w:t>
      </w:r>
      <w:r w:rsidR="00315B5C" w:rsidRPr="00773B46">
        <w:rPr>
          <w:rFonts w:asciiTheme="minorHAnsi" w:hAnsiTheme="minorHAnsi" w:cstheme="minorHAnsi"/>
          <w:sz w:val="20"/>
          <w:szCs w:val="20"/>
        </w:rPr>
        <w:t xml:space="preserve"> </w:t>
      </w:r>
      <w:r w:rsidR="002130BA" w:rsidRPr="00773B46">
        <w:rPr>
          <w:rFonts w:asciiTheme="minorHAnsi" w:hAnsiTheme="minorHAnsi" w:cstheme="minorHAnsi"/>
          <w:sz w:val="20"/>
          <w:szCs w:val="20"/>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062858" w:rsidRPr="002007F2" w:rsidRDefault="00062858" w:rsidP="00A634A1">
      <w:pPr>
        <w:pStyle w:val="Default"/>
        <w:spacing w:after="120"/>
        <w:rPr>
          <w:rFonts w:asciiTheme="minorHAnsi" w:hAnsiTheme="minorHAnsi" w:cstheme="minorHAnsi"/>
          <w:sz w:val="20"/>
          <w:szCs w:val="20"/>
        </w:rPr>
      </w:pPr>
    </w:p>
    <w:p w:rsidR="004C3B9D" w:rsidRPr="00CD2DD3" w:rsidRDefault="00F035FC" w:rsidP="00874734">
      <w:pPr>
        <w:pStyle w:val="1"/>
        <w:numPr>
          <w:ilvl w:val="0"/>
          <w:numId w:val="16"/>
        </w:numPr>
        <w:pBdr>
          <w:bottom w:val="single" w:sz="8" w:space="0" w:color="5B9BD5" w:themeColor="accent1"/>
        </w:pBdr>
        <w:spacing w:after="60" w:line="240" w:lineRule="auto"/>
        <w:ind w:left="1134" w:hanging="1134"/>
        <w:contextualSpacing w:val="0"/>
        <w:rPr>
          <w:rFonts w:cstheme="minorHAnsi"/>
          <w:sz w:val="20"/>
          <w:szCs w:val="20"/>
        </w:rPr>
      </w:pPr>
      <w:bookmarkStart w:id="16" w:name="_Toc19690542"/>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(Άρ.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6"/>
    </w:p>
    <w:p w:rsidR="004C3B9D" w:rsidRPr="000F0EF1" w:rsidRDefault="00674B83" w:rsidP="00874734">
      <w:pPr>
        <w:pStyle w:val="Default"/>
        <w:numPr>
          <w:ilvl w:val="0"/>
          <w:numId w:val="17"/>
        </w:numPr>
        <w:ind w:left="284" w:hanging="284"/>
        <w:rPr>
          <w:rFonts w:asciiTheme="minorHAnsi" w:hAnsiTheme="minorHAnsi" w:cstheme="minorHAnsi"/>
          <w:sz w:val="20"/>
          <w:szCs w:val="20"/>
        </w:rPr>
      </w:pPr>
      <w:r w:rsidRPr="000F0EF1">
        <w:rPr>
          <w:rFonts w:asciiTheme="minorHAnsi" w:hAnsiTheme="minorHAnsi" w:cstheme="minorHAnsi"/>
          <w:b/>
          <w:bCs/>
          <w:sz w:val="20"/>
          <w:szCs w:val="20"/>
        </w:rPr>
        <w:t xml:space="preserve">1 </w:t>
      </w:r>
      <w:r w:rsidR="004C3B9D" w:rsidRPr="000F0EF1">
        <w:rPr>
          <w:rFonts w:asciiTheme="minorHAnsi" w:hAnsiTheme="minorHAnsi" w:cstheme="minorHAnsi"/>
          <w:b/>
          <w:bCs/>
          <w:sz w:val="20"/>
          <w:szCs w:val="20"/>
        </w:rPr>
        <w:t>Τόπος / χρόνος διενέργειας διαγωνισμού.</w:t>
      </w:r>
    </w:p>
    <w:p w:rsidR="004C3B9D" w:rsidRPr="00E46351" w:rsidRDefault="004C3B9D" w:rsidP="004C3B9D">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Γραφεία της Α.Α.Δ.Ε., της Γενικής Διεύθυνσης Οικονομικών Υπηρεσιών</w:t>
      </w:r>
      <w:r w:rsidRPr="00E46351">
        <w:rPr>
          <w:rFonts w:asciiTheme="minorHAnsi" w:hAnsiTheme="minorHAnsi" w:cstheme="minorHAnsi"/>
          <w:sz w:val="20"/>
          <w:szCs w:val="20"/>
        </w:rPr>
        <w:t xml:space="preserve">,  </w:t>
      </w:r>
      <w:r w:rsidR="002055BE" w:rsidRPr="00E46351">
        <w:rPr>
          <w:rFonts w:asciiTheme="minorHAnsi" w:hAnsiTheme="minorHAnsi" w:cstheme="minorHAnsi"/>
          <w:sz w:val="20"/>
          <w:szCs w:val="20"/>
        </w:rPr>
        <w:t xml:space="preserve">της </w:t>
      </w:r>
      <w:r w:rsidRPr="00E46351">
        <w:rPr>
          <w:rFonts w:asciiTheme="minorHAnsi" w:eastAsia="Times New Roman" w:hAnsiTheme="minorHAnsi" w:cstheme="minorHAnsi"/>
          <w:sz w:val="20"/>
          <w:szCs w:val="20"/>
        </w:rPr>
        <w:t xml:space="preserve">Διεύθυνσης </w:t>
      </w:r>
      <w:r w:rsidR="002055BE" w:rsidRPr="00E46351">
        <w:rPr>
          <w:rFonts w:asciiTheme="minorHAnsi" w:eastAsia="Times New Roman" w:hAnsiTheme="minorHAnsi" w:cstheme="minorHAnsi"/>
          <w:sz w:val="20"/>
          <w:szCs w:val="20"/>
        </w:rPr>
        <w:t xml:space="preserve">Προμηθειών, </w:t>
      </w:r>
      <w:r w:rsidRPr="00E46351">
        <w:rPr>
          <w:rFonts w:asciiTheme="minorHAnsi" w:eastAsia="Times New Roman" w:hAnsiTheme="minorHAnsi" w:cstheme="minorHAnsi"/>
          <w:sz w:val="20"/>
          <w:szCs w:val="20"/>
        </w:rPr>
        <w:t>Διαχείρισης Υλικού και Κτιριακών Υποδομών,</w:t>
      </w:r>
      <w:r w:rsidR="002055BE" w:rsidRPr="00E46351">
        <w:rPr>
          <w:rFonts w:asciiTheme="minorHAnsi" w:hAnsiTheme="minorHAnsi" w:cstheme="minorHAnsi"/>
          <w:sz w:val="20"/>
          <w:szCs w:val="20"/>
        </w:rPr>
        <w:t xml:space="preserve"> στην διεύθυνση</w:t>
      </w:r>
      <w:r w:rsidRPr="00E46351">
        <w:rPr>
          <w:rFonts w:asciiTheme="minorHAnsi" w:hAnsiTheme="minorHAnsi" w:cstheme="minorHAnsi"/>
          <w:sz w:val="20"/>
          <w:szCs w:val="20"/>
        </w:rPr>
        <w:t xml:space="preserve"> </w:t>
      </w:r>
      <w:r w:rsidRPr="00E46351">
        <w:rPr>
          <w:rFonts w:asciiTheme="minorHAnsi" w:eastAsia="Times New Roman" w:hAnsiTheme="minorHAnsi" w:cstheme="minorHAnsi"/>
          <w:sz w:val="20"/>
          <w:szCs w:val="20"/>
        </w:rPr>
        <w:t>Ερμού 23-25, 105 63, Αθήνα (6ος Όροφος)</w:t>
      </w:r>
      <w:r w:rsidRPr="00E46351">
        <w:rPr>
          <w:rFonts w:asciiTheme="minorHAnsi" w:hAnsiTheme="minorHAnsi" w:cstheme="minorHAnsi"/>
          <w:sz w:val="20"/>
          <w:szCs w:val="20"/>
        </w:rPr>
        <w:t xml:space="preserve">, </w:t>
      </w:r>
      <w:r w:rsidR="00051E55" w:rsidRPr="00E46351">
        <w:rPr>
          <w:sz w:val="20"/>
          <w:szCs w:val="20"/>
        </w:rPr>
        <w:t xml:space="preserve">από την </w:t>
      </w:r>
      <w:r w:rsidR="00051E55" w:rsidRPr="00B44017">
        <w:rPr>
          <w:rFonts w:asciiTheme="minorHAnsi" w:hAnsiTheme="minorHAnsi" w:cstheme="minorHAnsi"/>
          <w:sz w:val="20"/>
          <w:szCs w:val="20"/>
        </w:rPr>
        <w:t>αρμόδια Επιτροπή</w:t>
      </w:r>
      <w:r w:rsidR="00867EAE" w:rsidRPr="00B44017">
        <w:rPr>
          <w:rFonts w:asciiTheme="minorHAnsi" w:hAnsiTheme="minorHAnsi" w:cstheme="minorHAnsi"/>
          <w:sz w:val="20"/>
          <w:szCs w:val="20"/>
        </w:rPr>
        <w:t xml:space="preserve"> δ</w:t>
      </w:r>
      <w:r w:rsidRPr="00B44017">
        <w:rPr>
          <w:rFonts w:asciiTheme="minorHAnsi" w:hAnsiTheme="minorHAnsi" w:cstheme="minorHAnsi"/>
          <w:sz w:val="20"/>
          <w:szCs w:val="20"/>
        </w:rPr>
        <w:t xml:space="preserve">ιενέργειας και αξιολόγησης </w:t>
      </w:r>
      <w:r w:rsidR="002055BE" w:rsidRPr="00B44017">
        <w:rPr>
          <w:rFonts w:asciiTheme="minorHAnsi" w:hAnsiTheme="minorHAnsi" w:cstheme="minorHAnsi"/>
          <w:sz w:val="20"/>
          <w:szCs w:val="20"/>
        </w:rPr>
        <w:t>π</w:t>
      </w:r>
      <w:r w:rsidR="00867EAE" w:rsidRPr="00B44017">
        <w:rPr>
          <w:rFonts w:asciiTheme="minorHAnsi" w:hAnsiTheme="minorHAnsi" w:cstheme="minorHAnsi"/>
          <w:sz w:val="20"/>
          <w:szCs w:val="20"/>
        </w:rPr>
        <w:t>ροσφορών</w:t>
      </w:r>
      <w:r w:rsidRPr="00E46351">
        <w:rPr>
          <w:rFonts w:asciiTheme="minorHAnsi" w:hAnsiTheme="minorHAnsi" w:cstheme="minorHAnsi"/>
          <w:sz w:val="20"/>
          <w:szCs w:val="20"/>
        </w:rPr>
        <w:t>,</w:t>
      </w:r>
      <w:r w:rsidR="00051E55" w:rsidRPr="00E46351">
        <w:rPr>
          <w:rFonts w:asciiTheme="minorHAnsi" w:hAnsiTheme="minorHAnsi" w:cstheme="minorHAnsi"/>
          <w:sz w:val="20"/>
          <w:szCs w:val="20"/>
        </w:rPr>
        <w:t xml:space="preserve"> </w:t>
      </w:r>
      <w:r w:rsidR="00B44017">
        <w:rPr>
          <w:rFonts w:asciiTheme="minorHAnsi" w:hAnsiTheme="minorHAnsi" w:cstheme="minorHAnsi"/>
          <w:b/>
          <w:sz w:val="20"/>
          <w:szCs w:val="20"/>
        </w:rPr>
        <w:t>στις 24</w:t>
      </w:r>
      <w:r w:rsidR="0017135C" w:rsidRPr="00E46351">
        <w:rPr>
          <w:rFonts w:asciiTheme="minorHAnsi" w:hAnsiTheme="minorHAnsi" w:cstheme="minorHAnsi"/>
          <w:b/>
          <w:sz w:val="20"/>
          <w:szCs w:val="20"/>
        </w:rPr>
        <w:t>/</w:t>
      </w:r>
      <w:r w:rsidR="00B44017">
        <w:rPr>
          <w:rFonts w:asciiTheme="minorHAnsi" w:hAnsiTheme="minorHAnsi" w:cstheme="minorHAnsi"/>
          <w:b/>
          <w:sz w:val="20"/>
          <w:szCs w:val="20"/>
        </w:rPr>
        <w:t>1/2020</w:t>
      </w:r>
      <w:r w:rsidR="00051E55" w:rsidRPr="00E46351">
        <w:rPr>
          <w:rFonts w:asciiTheme="minorHAnsi" w:hAnsiTheme="minorHAnsi" w:cstheme="minorHAnsi"/>
          <w:b/>
          <w:sz w:val="20"/>
          <w:szCs w:val="20"/>
        </w:rPr>
        <w:t xml:space="preserve"> </w:t>
      </w:r>
      <w:r w:rsidRPr="00E46351">
        <w:rPr>
          <w:rFonts w:asciiTheme="minorHAnsi" w:hAnsiTheme="minorHAnsi" w:cstheme="minorHAnsi"/>
          <w:b/>
          <w:sz w:val="20"/>
          <w:szCs w:val="20"/>
        </w:rPr>
        <w:t>ημέρα</w:t>
      </w:r>
      <w:r w:rsidR="00C67900" w:rsidRPr="00E46351">
        <w:rPr>
          <w:rFonts w:asciiTheme="minorHAnsi" w:hAnsiTheme="minorHAnsi" w:cstheme="minorHAnsi"/>
          <w:b/>
          <w:sz w:val="20"/>
          <w:szCs w:val="20"/>
        </w:rPr>
        <w:t xml:space="preserve"> </w:t>
      </w:r>
      <w:r w:rsidR="00B44017">
        <w:rPr>
          <w:rFonts w:asciiTheme="minorHAnsi" w:hAnsiTheme="minorHAnsi" w:cstheme="minorHAnsi"/>
          <w:b/>
          <w:sz w:val="20"/>
          <w:szCs w:val="20"/>
        </w:rPr>
        <w:t xml:space="preserve"> Παρασκευή</w:t>
      </w:r>
      <w:r w:rsidR="00DC3190" w:rsidRPr="00E46351">
        <w:rPr>
          <w:rFonts w:asciiTheme="minorHAnsi" w:hAnsiTheme="minorHAnsi" w:cstheme="minorHAnsi"/>
          <w:b/>
          <w:sz w:val="20"/>
          <w:szCs w:val="20"/>
        </w:rPr>
        <w:t xml:space="preserve"> </w:t>
      </w:r>
      <w:r w:rsidR="00B255FC" w:rsidRPr="00E46351">
        <w:rPr>
          <w:rFonts w:asciiTheme="minorHAnsi" w:hAnsiTheme="minorHAnsi" w:cstheme="minorHAnsi"/>
          <w:b/>
          <w:sz w:val="20"/>
          <w:szCs w:val="20"/>
        </w:rPr>
        <w:t xml:space="preserve"> </w:t>
      </w:r>
      <w:r w:rsidR="00DC3190" w:rsidRPr="00E46351">
        <w:rPr>
          <w:rFonts w:asciiTheme="minorHAnsi" w:hAnsiTheme="minorHAnsi" w:cstheme="minorHAnsi"/>
          <w:b/>
          <w:sz w:val="20"/>
          <w:szCs w:val="20"/>
        </w:rPr>
        <w:t>και ώρα</w:t>
      </w:r>
      <w:r w:rsidR="00C67900" w:rsidRPr="00E46351">
        <w:rPr>
          <w:rFonts w:asciiTheme="minorHAnsi" w:hAnsiTheme="minorHAnsi" w:cstheme="minorHAnsi"/>
          <w:b/>
          <w:sz w:val="20"/>
          <w:szCs w:val="20"/>
        </w:rPr>
        <w:t xml:space="preserve"> </w:t>
      </w:r>
      <w:r w:rsidR="00B255FC" w:rsidRPr="00E46351">
        <w:rPr>
          <w:rFonts w:asciiTheme="minorHAnsi" w:hAnsiTheme="minorHAnsi" w:cstheme="minorHAnsi"/>
          <w:b/>
          <w:sz w:val="20"/>
          <w:szCs w:val="20"/>
        </w:rPr>
        <w:t xml:space="preserve"> </w:t>
      </w:r>
      <w:r w:rsidR="00C67900" w:rsidRPr="00E46351">
        <w:rPr>
          <w:rFonts w:asciiTheme="minorHAnsi" w:hAnsiTheme="minorHAnsi" w:cstheme="minorHAnsi"/>
          <w:b/>
          <w:sz w:val="20"/>
          <w:szCs w:val="20"/>
        </w:rPr>
        <w:t>10:00</w:t>
      </w:r>
      <w:r w:rsidR="0017135C" w:rsidRPr="00E46351">
        <w:rPr>
          <w:rFonts w:asciiTheme="minorHAnsi" w:hAnsiTheme="minorHAnsi" w:cstheme="minorHAnsi"/>
          <w:b/>
          <w:sz w:val="20"/>
          <w:szCs w:val="20"/>
        </w:rPr>
        <w:t xml:space="preserve"> </w:t>
      </w:r>
      <w:r w:rsidRPr="00E46351">
        <w:rPr>
          <w:rFonts w:asciiTheme="minorHAnsi" w:hAnsiTheme="minorHAnsi" w:cstheme="minorHAnsi"/>
          <w:sz w:val="20"/>
          <w:szCs w:val="20"/>
        </w:rPr>
        <w:t>(</w:t>
      </w:r>
      <w:r w:rsidR="00AC7B33" w:rsidRPr="00E46351">
        <w:rPr>
          <w:sz w:val="20"/>
          <w:szCs w:val="20"/>
        </w:rPr>
        <w:t>ημερομηνία, ημέρα, ώρα – χρόνος  διενέργειας και έναρξης αποσφράγισης του διαγωνισμού</w:t>
      </w:r>
      <w:r w:rsidRPr="00E46351">
        <w:rPr>
          <w:rFonts w:asciiTheme="minorHAnsi" w:hAnsiTheme="minorHAnsi" w:cstheme="minorHAnsi"/>
          <w:sz w:val="20"/>
          <w:szCs w:val="20"/>
        </w:rPr>
        <w:t xml:space="preserve">).  </w:t>
      </w:r>
    </w:p>
    <w:p w:rsidR="00F750C8" w:rsidRPr="00CD2DD3" w:rsidRDefault="00F750C8" w:rsidP="004C3B9D">
      <w:pPr>
        <w:pStyle w:val="Default"/>
        <w:rPr>
          <w:rFonts w:asciiTheme="minorHAnsi" w:hAnsiTheme="minorHAnsi" w:cstheme="minorHAnsi"/>
          <w:sz w:val="20"/>
          <w:szCs w:val="20"/>
        </w:rPr>
      </w:pPr>
    </w:p>
    <w:p w:rsidR="004C3B9D" w:rsidRPr="00CD2DD3" w:rsidRDefault="00674B83" w:rsidP="004C3B9D">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w:t>
      </w:r>
      <w:r w:rsidR="004C3B9D" w:rsidRPr="00924FE7">
        <w:rPr>
          <w:rFonts w:asciiTheme="minorHAnsi" w:hAnsiTheme="minorHAnsi" w:cstheme="minorHAnsi"/>
          <w:b/>
          <w:bCs/>
          <w:sz w:val="20"/>
          <w:szCs w:val="20"/>
        </w:rPr>
        <w:t>Τόπος / χρόνος υποβολής προσφορών</w:t>
      </w:r>
    </w:p>
    <w:p w:rsidR="00EF31F4" w:rsidRPr="00B51410" w:rsidRDefault="00EF31F4" w:rsidP="008E7728">
      <w:pPr>
        <w:spacing w:after="0"/>
        <w:rPr>
          <w:sz w:val="20"/>
        </w:rPr>
      </w:pPr>
      <w:r w:rsidRPr="00EF31F4">
        <w:rPr>
          <w:sz w:val="20"/>
        </w:rPr>
        <w:t xml:space="preserve">Οι φάκελοι των προσφορών υποβάλλονται στο γραφείο </w:t>
      </w:r>
      <w:r w:rsidRPr="00CD2DD3">
        <w:rPr>
          <w:rFonts w:asciiTheme="minorHAnsi" w:hAnsiTheme="minorHAnsi" w:cstheme="minorHAnsi"/>
          <w:sz w:val="20"/>
          <w:szCs w:val="20"/>
        </w:rPr>
        <w:t xml:space="preserve">της γραμματείας/ </w:t>
      </w:r>
      <w:r>
        <w:rPr>
          <w:rFonts w:asciiTheme="minorHAnsi" w:hAnsiTheme="minorHAnsi" w:cstheme="minorHAnsi"/>
          <w:sz w:val="20"/>
          <w:szCs w:val="20"/>
        </w:rPr>
        <w:t xml:space="preserve">του </w:t>
      </w:r>
      <w:r w:rsidRPr="00CD2DD3">
        <w:rPr>
          <w:rFonts w:asciiTheme="minorHAnsi" w:hAnsiTheme="minorHAnsi" w:cstheme="minorHAnsi"/>
          <w:sz w:val="20"/>
          <w:szCs w:val="20"/>
        </w:rPr>
        <w:t>πρωτοκόλλου</w:t>
      </w:r>
      <w:r w:rsidRPr="00EF31F4">
        <w:rPr>
          <w:sz w:val="20"/>
        </w:rPr>
        <w:t xml:space="preserve"> της Διεύθυνσης Προμηθειών, Διαχείρισης Υλικού και Κτιρια</w:t>
      </w:r>
      <w:r>
        <w:rPr>
          <w:sz w:val="20"/>
        </w:rPr>
        <w:t>κών Υποδομών Προμηθειών</w:t>
      </w:r>
      <w:r w:rsidRPr="00EF31F4">
        <w:rPr>
          <w:sz w:val="20"/>
        </w:rPr>
        <w:t xml:space="preserve"> της Α.Α.Δ.Ε. (Ερμού, αριθ. 23-25, Αθήνα, 6</w:t>
      </w:r>
      <w:r w:rsidRPr="00EF31F4">
        <w:rPr>
          <w:sz w:val="20"/>
          <w:vertAlign w:val="superscript"/>
        </w:rPr>
        <w:t>ος</w:t>
      </w:r>
      <w:r w:rsidRPr="00EF31F4">
        <w:rPr>
          <w:sz w:val="20"/>
        </w:rPr>
        <w:t xml:space="preserve"> όροφος), μέχρι την </w:t>
      </w:r>
      <w:r w:rsidR="00B44017">
        <w:rPr>
          <w:b/>
          <w:sz w:val="20"/>
        </w:rPr>
        <w:t>21/1</w:t>
      </w:r>
      <w:r>
        <w:rPr>
          <w:b/>
          <w:sz w:val="20"/>
        </w:rPr>
        <w:t>/</w:t>
      </w:r>
      <w:r w:rsidRPr="00EF31F4">
        <w:rPr>
          <w:b/>
          <w:sz w:val="20"/>
        </w:rPr>
        <w:t>20</w:t>
      </w:r>
      <w:r w:rsidR="00B44017">
        <w:rPr>
          <w:b/>
          <w:sz w:val="20"/>
        </w:rPr>
        <w:t>20</w:t>
      </w:r>
      <w:r w:rsidRPr="00EF31F4">
        <w:rPr>
          <w:sz w:val="20"/>
        </w:rPr>
        <w:t xml:space="preserve"> ημέρα</w:t>
      </w:r>
      <w:r w:rsidRPr="00EF31F4">
        <w:rPr>
          <w:b/>
          <w:sz w:val="20"/>
        </w:rPr>
        <w:t xml:space="preserve"> </w:t>
      </w:r>
      <w:r w:rsidR="00B44017">
        <w:rPr>
          <w:b/>
          <w:sz w:val="20"/>
        </w:rPr>
        <w:t>Τρίτη</w:t>
      </w:r>
      <w:r w:rsidRPr="00EF31F4">
        <w:rPr>
          <w:sz w:val="20"/>
        </w:rPr>
        <w:t xml:space="preserve"> και ώρα </w:t>
      </w:r>
      <w:r w:rsidRPr="00EF31F4">
        <w:rPr>
          <w:b/>
          <w:sz w:val="20"/>
        </w:rPr>
        <w:t>15:00</w:t>
      </w:r>
      <w:r w:rsidRPr="00EF31F4">
        <w:rPr>
          <w:sz w:val="20"/>
        </w:rPr>
        <w:t xml:space="preserve"> – </w:t>
      </w:r>
      <w:r w:rsidRPr="00EF31F4">
        <w:rPr>
          <w:b/>
          <w:sz w:val="20"/>
        </w:rPr>
        <w:t xml:space="preserve">καταληκτική ημερομηνία υποβολής προσφορών </w:t>
      </w:r>
      <w:r w:rsidRPr="00EF31F4">
        <w:rPr>
          <w:sz w:val="20"/>
        </w:rPr>
        <w:t>κατά τ’ ανωτέρω.</w:t>
      </w:r>
    </w:p>
    <w:p w:rsidR="004C3B9D" w:rsidRPr="00EF31F4" w:rsidRDefault="002055BE" w:rsidP="008E7728">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4C3B9D" w:rsidRPr="00CD2DD3"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w:t>
      </w:r>
      <w:r w:rsidR="00867EAE" w:rsidRPr="00CD2DD3">
        <w:rPr>
          <w:rFonts w:asciiTheme="minorHAnsi" w:hAnsiTheme="minorHAnsi" w:cstheme="minorHAnsi"/>
          <w:sz w:val="20"/>
          <w:szCs w:val="20"/>
        </w:rPr>
        <w:t xml:space="preserve">στο γραφείο της γραμματείας/ </w:t>
      </w:r>
      <w:r w:rsidR="00B73F9B">
        <w:rPr>
          <w:rFonts w:asciiTheme="minorHAnsi" w:hAnsiTheme="minorHAnsi" w:cstheme="minorHAnsi"/>
          <w:sz w:val="20"/>
          <w:szCs w:val="20"/>
        </w:rPr>
        <w:t xml:space="preserve">του </w:t>
      </w:r>
      <w:r w:rsidR="00867EAE" w:rsidRPr="00CD2DD3">
        <w:rPr>
          <w:rFonts w:asciiTheme="minorHAnsi" w:hAnsiTheme="minorHAnsi" w:cstheme="minorHAnsi"/>
          <w:sz w:val="20"/>
          <w:szCs w:val="20"/>
        </w:rPr>
        <w:t xml:space="preserve">πρωτοκόλλου </w:t>
      </w:r>
      <w:r w:rsidR="00EF31F4" w:rsidRPr="00EF31F4">
        <w:rPr>
          <w:sz w:val="20"/>
        </w:rPr>
        <w:t>της Διεύθυνσης Προμηθειών, Διαχείρισης Υλικού και Κτιρια</w:t>
      </w:r>
      <w:r w:rsidR="00EF31F4">
        <w:rPr>
          <w:sz w:val="20"/>
        </w:rPr>
        <w:t>κών Υποδομών Προμηθειών</w:t>
      </w:r>
      <w:r w:rsidR="00EF31F4" w:rsidRPr="00EF31F4">
        <w:rPr>
          <w:sz w:val="20"/>
        </w:rPr>
        <w:t xml:space="preserve"> της Α.Α.Δ.Ε.</w:t>
      </w:r>
      <w:r w:rsidRPr="00CD2DD3">
        <w:rPr>
          <w:rFonts w:asciiTheme="minorHAnsi" w:hAnsiTheme="minorHAnsi" w:cstheme="minorHAnsi"/>
          <w:sz w:val="20"/>
          <w:szCs w:val="20"/>
        </w:rPr>
        <w:t>,  είτε</w:t>
      </w:r>
    </w:p>
    <w:p w:rsidR="004C3B9D" w:rsidRPr="00EF31F4"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r w:rsidR="00BF72FA" w:rsidRPr="00EF31F4">
        <w:rPr>
          <w:rFonts w:asciiTheme="minorHAnsi" w:hAnsiTheme="minorHAnsi" w:cstheme="minorHAnsi"/>
          <w:sz w:val="20"/>
          <w:szCs w:val="20"/>
        </w:rPr>
        <w:t>ταχυμεταφορέα (</w:t>
      </w:r>
      <w:r w:rsidRPr="00EF31F4">
        <w:rPr>
          <w:rFonts w:asciiTheme="minorHAnsi" w:hAnsiTheme="minorHAnsi" w:cstheme="minorHAnsi"/>
          <w:sz w:val="20"/>
          <w:szCs w:val="20"/>
        </w:rPr>
        <w:t>courier</w:t>
      </w:r>
      <w:r w:rsidR="00BF72FA" w:rsidRPr="00EF31F4">
        <w:rPr>
          <w:rFonts w:asciiTheme="minorHAnsi" w:hAnsiTheme="minorHAnsi" w:cstheme="minorHAnsi"/>
          <w:sz w:val="20"/>
          <w:szCs w:val="20"/>
        </w:rPr>
        <w:t>)</w:t>
      </w:r>
      <w:r w:rsidRPr="00EF31F4">
        <w:rPr>
          <w:rFonts w:asciiTheme="minorHAnsi" w:hAnsiTheme="minorHAnsi" w:cstheme="minorHAnsi"/>
          <w:sz w:val="20"/>
          <w:szCs w:val="20"/>
        </w:rPr>
        <w:t xml:space="preserve"> </w:t>
      </w:r>
      <w:r w:rsidR="00EF31F4" w:rsidRPr="00EF31F4">
        <w:rPr>
          <w:sz w:val="20"/>
          <w:szCs w:val="20"/>
        </w:rPr>
        <w:t>προς τη Διεύθυνση Προμηθειών, Διαχείρισης Υλικού και Κτιριακών Υποδομών Προμηθειών της Α.Α.Δ.Ε.</w:t>
      </w:r>
      <w:r w:rsidRPr="00EF31F4">
        <w:rPr>
          <w:rFonts w:asciiTheme="minorHAnsi" w:hAnsiTheme="minorHAnsi" w:cstheme="minorHAnsi"/>
          <w:sz w:val="20"/>
          <w:szCs w:val="20"/>
        </w:rPr>
        <w:t xml:space="preserve">, επί αποδείξει. </w:t>
      </w:r>
    </w:p>
    <w:p w:rsidR="004C3B9D" w:rsidRPr="00CD2DD3" w:rsidRDefault="004C3B9D" w:rsidP="004C3B9D">
      <w:pPr>
        <w:pStyle w:val="Default"/>
        <w:rPr>
          <w:rFonts w:asciiTheme="minorHAnsi" w:hAnsiTheme="minorHAnsi" w:cstheme="minorHAnsi"/>
          <w:sz w:val="20"/>
          <w:szCs w:val="20"/>
        </w:rPr>
      </w:pPr>
    </w:p>
    <w:p w:rsidR="00685274" w:rsidRPr="008F7787" w:rsidRDefault="00685274" w:rsidP="00685274">
      <w:pPr>
        <w:spacing w:after="0"/>
        <w:rPr>
          <w:b/>
          <w:sz w:val="20"/>
          <w:szCs w:val="20"/>
        </w:rPr>
      </w:pPr>
      <w:r w:rsidRPr="008F7787">
        <w:rPr>
          <w:sz w:val="20"/>
          <w:szCs w:val="20"/>
        </w:rPr>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οι φάκελοι γίνονται δεκτοί εφόσον έχουν πρωτοκολληθεί στο πρωτόκολλο της Διεύθυνσης Προμηθειών, Διαχείρισης Υλικού και Κτιριακών Υποδομών Προμηθειών</w:t>
      </w:r>
      <w:r w:rsidRPr="008F7787">
        <w:rPr>
          <w:sz w:val="20"/>
          <w:szCs w:val="20"/>
        </w:rPr>
        <w:t xml:space="preserve"> της  Α.Α.Δ.Ε. (Ερμού 23-25, 6</w:t>
      </w:r>
      <w:r w:rsidRPr="008F7787">
        <w:rPr>
          <w:sz w:val="20"/>
          <w:szCs w:val="20"/>
          <w:vertAlign w:val="superscript"/>
        </w:rPr>
        <w:t>ος</w:t>
      </w:r>
      <w:r w:rsidRPr="008F7787">
        <w:rPr>
          <w:sz w:val="20"/>
          <w:szCs w:val="20"/>
        </w:rPr>
        <w:t xml:space="preserve"> όροφος), </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D62CCD" w:rsidRDefault="004C3B9D" w:rsidP="000F0EF1">
      <w:pPr>
        <w:spacing w:after="0" w:line="240" w:lineRule="auto"/>
        <w:rPr>
          <w:sz w:val="20"/>
          <w:szCs w:val="20"/>
        </w:rPr>
      </w:pPr>
      <w:r w:rsidRPr="008F7787">
        <w:rPr>
          <w:rFonts w:asciiTheme="minorHAnsi" w:hAnsiTheme="minorHAnsi" w:cstheme="minorHAnsi"/>
          <w:sz w:val="20"/>
          <w:szCs w:val="20"/>
        </w:rPr>
        <w:t xml:space="preserve">Η </w:t>
      </w:r>
      <w:r w:rsidR="00E46351" w:rsidRPr="007757B3">
        <w:rPr>
          <w:sz w:val="20"/>
          <w:szCs w:val="20"/>
        </w:rPr>
        <w:t xml:space="preserve">Αναθέτουσα Αρχή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00F750C8" w:rsidRPr="00D62CCD">
        <w:rPr>
          <w:rFonts w:asciiTheme="minorHAnsi" w:hAnsiTheme="minorHAnsi" w:cstheme="minorHAnsi"/>
          <w:sz w:val="20"/>
          <w:szCs w:val="20"/>
        </w:rPr>
        <w:t xml:space="preserve"> </w:t>
      </w:r>
      <w:r w:rsidR="008F7787" w:rsidRPr="00D62CCD">
        <w:rPr>
          <w:sz w:val="20"/>
          <w:szCs w:val="20"/>
        </w:rPr>
        <w:t>ακόμη κι αν η υπηρεσία ενημερωθεί εγκαίρως</w:t>
      </w:r>
      <w:r w:rsidRPr="00D62CCD">
        <w:rPr>
          <w:rFonts w:asciiTheme="minorHAnsi" w:hAnsiTheme="minorHAnsi" w:cstheme="minorHAnsi"/>
          <w:sz w:val="20"/>
          <w:szCs w:val="20"/>
        </w:rPr>
        <w:t xml:space="preserve">. Προσφορές που περιέρχονται στην </w:t>
      </w:r>
      <w:r w:rsidR="008F7787" w:rsidRPr="00D62CCD">
        <w:rPr>
          <w:sz w:val="20"/>
          <w:szCs w:val="20"/>
        </w:rPr>
        <w:t>αρμόδια Διεύθυνση της Α</w:t>
      </w:r>
      <w:r w:rsidR="00E46351">
        <w:rPr>
          <w:sz w:val="20"/>
          <w:szCs w:val="20"/>
        </w:rPr>
        <w:t>.</w:t>
      </w:r>
      <w:r w:rsidR="008F7787" w:rsidRPr="00D62CCD">
        <w:rPr>
          <w:sz w:val="20"/>
          <w:szCs w:val="20"/>
        </w:rPr>
        <w:t>Α</w:t>
      </w:r>
      <w:r w:rsidR="00E46351">
        <w:rPr>
          <w:sz w:val="20"/>
          <w:szCs w:val="20"/>
        </w:rPr>
        <w:t>.</w:t>
      </w:r>
      <w:r w:rsidR="008F7787" w:rsidRPr="00D62CCD">
        <w:rPr>
          <w:sz w:val="20"/>
          <w:szCs w:val="20"/>
        </w:rPr>
        <w:t>Δ</w:t>
      </w:r>
      <w:r w:rsidR="00E46351">
        <w:rPr>
          <w:sz w:val="20"/>
          <w:szCs w:val="20"/>
        </w:rPr>
        <w:t>.</w:t>
      </w:r>
      <w:r w:rsidR="008F7787" w:rsidRPr="00D62CCD">
        <w:rPr>
          <w:sz w:val="20"/>
          <w:szCs w:val="20"/>
        </w:rPr>
        <w:t>Ε</w:t>
      </w:r>
      <w:r w:rsidR="00E46351">
        <w:rPr>
          <w:sz w:val="20"/>
          <w:szCs w:val="20"/>
        </w:rPr>
        <w:t>.</w:t>
      </w:r>
      <w:r w:rsidR="008F7787" w:rsidRPr="00D62CCD">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πρωτοκολλούνται και φυλάσσονται από την Υπηρεσία </w:t>
      </w:r>
      <w:r w:rsidR="00867EAE" w:rsidRPr="00D62CCD">
        <w:rPr>
          <w:rFonts w:asciiTheme="minorHAnsi" w:hAnsiTheme="minorHAnsi" w:cstheme="minorHAnsi"/>
          <w:sz w:val="20"/>
          <w:szCs w:val="20"/>
        </w:rPr>
        <w:t>και παραδίδονται στην Επιτροπή δ</w:t>
      </w:r>
      <w:r w:rsidRPr="00D62CCD">
        <w:rPr>
          <w:rFonts w:asciiTheme="minorHAnsi" w:hAnsiTheme="minorHAnsi" w:cstheme="minorHAnsi"/>
          <w:sz w:val="20"/>
          <w:szCs w:val="20"/>
        </w:rPr>
        <w:t>ιενέργειας και αξιολόγησης προσφορών</w:t>
      </w:r>
      <w:r w:rsidR="00D62CCD" w:rsidRPr="00D62CCD">
        <w:rPr>
          <w:rFonts w:asciiTheme="minorHAnsi" w:hAnsiTheme="minorHAnsi" w:cstheme="minorHAnsi"/>
          <w:sz w:val="20"/>
          <w:szCs w:val="20"/>
        </w:rPr>
        <w:t xml:space="preserve"> </w:t>
      </w:r>
      <w:r w:rsidR="00D62CCD" w:rsidRPr="00D62CCD">
        <w:rPr>
          <w:sz w:val="20"/>
          <w:szCs w:val="20"/>
        </w:rPr>
        <w:t>του διαγωνισμού.</w:t>
      </w:r>
      <w:r w:rsidR="00D62CCD">
        <w:rPr>
          <w:sz w:val="20"/>
          <w:szCs w:val="20"/>
        </w:rPr>
        <w:t xml:space="preserve"> </w:t>
      </w:r>
    </w:p>
    <w:p w:rsidR="00924FE7" w:rsidRPr="00924FE7" w:rsidRDefault="004C3B9D" w:rsidP="000F0EF1">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 xml:space="preserve">Για τυχόν προσφορές που υποβάλλονται εκπρόθεσμα, η Επιτροπή </w:t>
      </w:r>
      <w:r w:rsidR="00867EAE" w:rsidRPr="00D62CCD">
        <w:rPr>
          <w:rFonts w:asciiTheme="minorHAnsi" w:hAnsiTheme="minorHAnsi" w:cstheme="minorHAnsi"/>
          <w:sz w:val="20"/>
          <w:szCs w:val="20"/>
        </w:rPr>
        <w:t>διενέργειας και αξιολόγησης π</w:t>
      </w:r>
      <w:r w:rsidRPr="00D62CCD">
        <w:rPr>
          <w:rFonts w:asciiTheme="minorHAnsi" w:hAnsiTheme="minorHAnsi" w:cstheme="minorHAnsi"/>
          <w:sz w:val="20"/>
          <w:szCs w:val="20"/>
        </w:rPr>
        <w:t>ροσφορών</w:t>
      </w:r>
      <w:r w:rsidR="00D62CCD"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00D62CCD" w:rsidRPr="00D62CCD">
        <w:rPr>
          <w:sz w:val="20"/>
          <w:szCs w:val="20"/>
        </w:rPr>
        <w:t>(ακριβή ώρα που παρελήφθη η συστημένη επιστολή από την Διεύθυνση Προμηθειών της ΑΑΔΕ ή ακριβή ώρα που κατατέθηκε στο πρωτόκολλο της Διεύθυνσης Προμηθειών της Α</w:t>
      </w:r>
      <w:r w:rsidR="00E46351">
        <w:rPr>
          <w:sz w:val="20"/>
          <w:szCs w:val="20"/>
        </w:rPr>
        <w:t>.</w:t>
      </w:r>
      <w:r w:rsidR="00D62CCD" w:rsidRPr="00D62CCD">
        <w:rPr>
          <w:sz w:val="20"/>
          <w:szCs w:val="20"/>
        </w:rPr>
        <w:t>Α</w:t>
      </w:r>
      <w:r w:rsidR="00E46351">
        <w:rPr>
          <w:sz w:val="20"/>
          <w:szCs w:val="20"/>
        </w:rPr>
        <w:t>.</w:t>
      </w:r>
      <w:r w:rsidR="00D62CCD" w:rsidRPr="00D62CCD">
        <w:rPr>
          <w:sz w:val="20"/>
          <w:szCs w:val="20"/>
        </w:rPr>
        <w:t>Δ</w:t>
      </w:r>
      <w:r w:rsidR="00E46351">
        <w:rPr>
          <w:sz w:val="20"/>
          <w:szCs w:val="20"/>
        </w:rPr>
        <w:t>.</w:t>
      </w:r>
      <w:r w:rsidR="00D62CCD" w:rsidRPr="00D62CCD">
        <w:rPr>
          <w:sz w:val="20"/>
          <w:szCs w:val="20"/>
        </w:rPr>
        <w:t>Ε</w:t>
      </w:r>
      <w:r w:rsidR="00E46351">
        <w:rPr>
          <w:sz w:val="20"/>
          <w:szCs w:val="20"/>
        </w:rPr>
        <w:t>.</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7757B3"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w:t>
      </w:r>
    </w:p>
    <w:p w:rsidR="00062858"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lastRenderedPageBreak/>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2E5F5F" w:rsidRDefault="002E5F5F" w:rsidP="000F0EF1">
      <w:pPr>
        <w:spacing w:after="0" w:line="240" w:lineRule="auto"/>
        <w:rPr>
          <w:rFonts w:asciiTheme="minorHAnsi" w:hAnsiTheme="minorHAnsi" w:cstheme="minorHAnsi"/>
          <w:sz w:val="20"/>
          <w:szCs w:val="20"/>
        </w:rPr>
      </w:pPr>
    </w:p>
    <w:p w:rsidR="002E5F5F" w:rsidRDefault="002E5F5F" w:rsidP="000F0EF1">
      <w:pPr>
        <w:spacing w:after="0" w:line="240" w:lineRule="auto"/>
        <w:rPr>
          <w:rFonts w:asciiTheme="minorHAnsi" w:hAnsiTheme="minorHAnsi" w:cstheme="minorHAnsi"/>
          <w:sz w:val="20"/>
          <w:szCs w:val="20"/>
        </w:rPr>
      </w:pPr>
    </w:p>
    <w:p w:rsidR="002E5F5F" w:rsidRDefault="002E5F5F" w:rsidP="000F0EF1">
      <w:pPr>
        <w:spacing w:after="0" w:line="240" w:lineRule="auto"/>
        <w:rPr>
          <w:rFonts w:asciiTheme="minorHAnsi" w:hAnsiTheme="minorHAnsi" w:cstheme="minorHAnsi"/>
          <w:sz w:val="20"/>
          <w:szCs w:val="20"/>
        </w:rPr>
      </w:pP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874734">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7" w:name="_Toc19690543"/>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7"/>
    </w:p>
    <w:p w:rsidR="00062858" w:rsidRDefault="00062858" w:rsidP="00DD2CAA">
      <w:pPr>
        <w:pStyle w:val="Default"/>
        <w:contextualSpacing/>
        <w:rPr>
          <w:rFonts w:asciiTheme="minorHAnsi" w:hAnsiTheme="minorHAnsi" w:cstheme="minorHAnsi"/>
          <w:b/>
          <w:bCs/>
          <w:sz w:val="20"/>
          <w:szCs w:val="20"/>
        </w:rPr>
      </w:pPr>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2B0354">
        <w:rPr>
          <w:rFonts w:cs="Helvetica"/>
          <w:sz w:val="20"/>
          <w:szCs w:val="20"/>
          <w:lang w:eastAsia="el-GR"/>
        </w:rPr>
        <w:t>Η ένωση οικονομικών φορέων υποβάλλει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2"/>
      </w:r>
      <w:r w:rsidRPr="002B0354">
        <w:rPr>
          <w:rFonts w:cs="Helvetica"/>
          <w:sz w:val="20"/>
          <w:szCs w:val="20"/>
          <w:lang w:eastAsia="el-GR"/>
        </w:rPr>
        <w:t>.</w:t>
      </w:r>
    </w:p>
    <w:p w:rsidR="00062858" w:rsidRPr="00892095" w:rsidRDefault="00DD2CAA" w:rsidP="002B0354">
      <w:pPr>
        <w:spacing w:after="120" w:line="240" w:lineRule="auto"/>
        <w:rPr>
          <w:rFonts w:cs="Helvetica"/>
          <w:sz w:val="20"/>
          <w:lang w:eastAsia="el-GR"/>
        </w:rPr>
      </w:pPr>
      <w:r w:rsidRPr="002B0354">
        <w:rPr>
          <w:rFonts w:cs="Helvetica"/>
          <w:sz w:val="20"/>
          <w:szCs w:val="20"/>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9C7998"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Οι προσφορές</w:t>
      </w:r>
      <w:r w:rsidR="00B44017">
        <w:rPr>
          <w:rFonts w:asciiTheme="minorHAnsi" w:hAnsiTheme="minorHAnsi" w:cstheme="minorHAnsi"/>
          <w:sz w:val="20"/>
          <w:szCs w:val="20"/>
        </w:rPr>
        <w:t xml:space="preserve">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tblPr>
      <w:tblGrid>
        <w:gridCol w:w="265"/>
        <w:gridCol w:w="948"/>
        <w:gridCol w:w="948"/>
        <w:gridCol w:w="949"/>
        <w:gridCol w:w="2448"/>
        <w:gridCol w:w="1209"/>
        <w:gridCol w:w="777"/>
        <w:gridCol w:w="777"/>
        <w:gridCol w:w="777"/>
        <w:gridCol w:w="777"/>
        <w:gridCol w:w="264"/>
      </w:tblGrid>
      <w:tr w:rsidR="00BD486D" w:rsidRPr="00CD2DD3" w:rsidTr="00884828">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738" w:type="pct"/>
            <w:gridSpan w:val="9"/>
            <w:tcBorders>
              <w:top w:val="single" w:sz="4" w:space="0" w:color="auto"/>
              <w:left w:val="nil"/>
              <w:bottom w:val="nil"/>
              <w:right w:val="nil"/>
            </w:tcBorders>
            <w:shd w:val="clear" w:color="auto" w:fill="auto"/>
            <w:noWrap/>
            <w:vAlign w:val="bottom"/>
            <w:hideMark/>
          </w:tcPr>
          <w:p w:rsidR="008F133D" w:rsidRDefault="008F133D" w:rsidP="00B13A99">
            <w:pPr>
              <w:spacing w:after="0" w:line="240" w:lineRule="auto"/>
              <w:jc w:val="center"/>
              <w:rPr>
                <w:rFonts w:asciiTheme="minorHAnsi" w:eastAsia="Times New Roman" w:hAnsiTheme="minorHAnsi" w:cstheme="minorHAnsi"/>
                <w:b/>
                <w:bCs/>
                <w:color w:val="000000"/>
                <w:sz w:val="20"/>
                <w:szCs w:val="20"/>
                <w:lang w:eastAsia="el-GR"/>
              </w:rPr>
            </w:pPr>
          </w:p>
          <w:p w:rsidR="00D657DF" w:rsidRPr="00D657DF" w:rsidRDefault="00BD486D" w:rsidP="00B13A99">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ΦΑΚΕΛΟΣ ΠΡΟΣΦΟΡΑΣ</w:t>
            </w:r>
          </w:p>
        </w:tc>
        <w:tc>
          <w:tcPr>
            <w:tcW w:w="131" w:type="pct"/>
            <w:tcBorders>
              <w:top w:val="single" w:sz="4" w:space="0" w:color="auto"/>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3335" w:type="pct"/>
            <w:gridSpan w:val="6"/>
            <w:vMerge w:val="restart"/>
            <w:tcBorders>
              <w:top w:val="nil"/>
              <w:left w:val="nil"/>
              <w:bottom w:val="nil"/>
              <w:right w:val="nil"/>
            </w:tcBorders>
            <w:shd w:val="clear" w:color="auto" w:fill="auto"/>
            <w:vAlign w:val="center"/>
            <w:hideMark/>
          </w:tcPr>
          <w:p w:rsidR="00042E0E" w:rsidRPr="00892095" w:rsidRDefault="008208ED" w:rsidP="00042E0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eastAsia="Times New Roman" w:hAnsiTheme="minorHAnsi" w:cstheme="minorHAnsi"/>
                <w:i/>
                <w:iCs/>
                <w:color w:val="000000"/>
                <w:sz w:val="20"/>
                <w:szCs w:val="20"/>
                <w:u w:val="single"/>
                <w:lang w:eastAsia="el-GR"/>
              </w:rPr>
            </w:pPr>
            <w:r w:rsidRPr="00892095">
              <w:rPr>
                <w:rFonts w:asciiTheme="minorHAnsi" w:eastAsia="Times New Roman" w:hAnsiTheme="minorHAnsi" w:cstheme="minorHAnsi"/>
                <w:i/>
                <w:iCs/>
                <w:color w:val="000000"/>
                <w:sz w:val="20"/>
                <w:szCs w:val="20"/>
                <w:u w:val="single"/>
                <w:lang w:eastAsia="el-GR"/>
              </w:rPr>
              <w:t xml:space="preserve">ΠΡΟΜΗΘΕΙΑ </w:t>
            </w:r>
            <w:r w:rsidR="00892095" w:rsidRPr="00892095">
              <w:rPr>
                <w:rFonts w:asciiTheme="minorHAnsi" w:eastAsia="Times New Roman" w:hAnsiTheme="minorHAnsi" w:cstheme="minorHAnsi"/>
                <w:i/>
                <w:iCs/>
                <w:color w:val="000000"/>
                <w:sz w:val="20"/>
                <w:szCs w:val="20"/>
                <w:u w:val="single"/>
                <w:lang w:eastAsia="el-GR"/>
              </w:rPr>
              <w:t>ΑΝΤΙΔΡΑΣΤΗΡΙΩΝ-ΑΝΑΛΩΣΙΜΩΝ</w:t>
            </w:r>
            <w:r w:rsidRPr="00892095">
              <w:rPr>
                <w:rFonts w:asciiTheme="minorHAnsi" w:eastAsia="Times New Roman" w:hAnsiTheme="minorHAnsi" w:cstheme="minorHAnsi"/>
                <w:i/>
                <w:iCs/>
                <w:color w:val="000000"/>
                <w:sz w:val="20"/>
                <w:szCs w:val="20"/>
                <w:u w:val="single"/>
                <w:lang w:eastAsia="el-GR"/>
              </w:rPr>
              <w:t xml:space="preserve"> </w:t>
            </w:r>
            <w:r w:rsidR="00042E0E" w:rsidRPr="00892095">
              <w:rPr>
                <w:rFonts w:asciiTheme="minorHAnsi" w:eastAsia="Times New Roman" w:hAnsiTheme="minorHAnsi" w:cstheme="minorHAnsi"/>
                <w:i/>
                <w:iCs/>
                <w:color w:val="000000"/>
                <w:sz w:val="20"/>
                <w:szCs w:val="20"/>
                <w:u w:val="single"/>
                <w:lang w:eastAsia="el-GR"/>
              </w:rPr>
              <w:t>ΓΙΑ ΤΗΝ ΚΑΛΥΨΗ ΤΩΝ ΑΝΑΓΚΩΝ ΕΡΓΑΣΤΗΡΙΩΝ ΤΟΥ Γ.Χ.Κ.</w:t>
            </w:r>
          </w:p>
          <w:p w:rsidR="008208ED" w:rsidRPr="00CD2DD3" w:rsidRDefault="008208ED" w:rsidP="0090123E">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tcBorders>
              <w:top w:val="nil"/>
              <w:left w:val="nil"/>
              <w:right w:val="nil"/>
            </w:tcBorders>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AA2663" w:rsidRPr="00CD2DD3" w:rsidTr="00884828">
        <w:trPr>
          <w:trHeight w:val="57"/>
        </w:trPr>
        <w:tc>
          <w:tcPr>
            <w:tcW w:w="131" w:type="pct"/>
            <w:tcBorders>
              <w:top w:val="nil"/>
              <w:left w:val="single" w:sz="4" w:space="0" w:color="auto"/>
              <w:bottom w:val="nil"/>
            </w:tcBorders>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AA2663" w:rsidRPr="00CD2DD3" w:rsidRDefault="00AA2663" w:rsidP="008208E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Για το </w:t>
            </w:r>
            <w:r w:rsidR="008208ED">
              <w:rPr>
                <w:rFonts w:asciiTheme="minorHAnsi" w:eastAsia="Times New Roman" w:hAnsiTheme="minorHAnsi" w:cstheme="minorHAnsi"/>
                <w:b/>
                <w:bCs/>
                <w:color w:val="000000"/>
                <w:sz w:val="20"/>
                <w:szCs w:val="20"/>
                <w:lang w:eastAsia="el-GR"/>
              </w:rPr>
              <w:t>είδος</w:t>
            </w:r>
            <w:r w:rsidR="000814E9">
              <w:rPr>
                <w:rFonts w:asciiTheme="minorHAnsi" w:eastAsia="Times New Roman" w:hAnsiTheme="minorHAnsi" w:cstheme="minorHAnsi"/>
                <w:b/>
                <w:bCs/>
                <w:color w:val="000000"/>
                <w:sz w:val="20"/>
                <w:szCs w:val="20"/>
                <w:lang w:eastAsia="el-GR"/>
              </w:rPr>
              <w:t xml:space="preserve">/ τα </w:t>
            </w:r>
            <w:r w:rsidR="008208ED">
              <w:rPr>
                <w:rFonts w:asciiTheme="minorHAnsi" w:eastAsia="Times New Roman" w:hAnsiTheme="minorHAnsi" w:cstheme="minorHAnsi"/>
                <w:b/>
                <w:bCs/>
                <w:color w:val="000000"/>
                <w:sz w:val="20"/>
                <w:szCs w:val="20"/>
                <w:lang w:eastAsia="el-GR"/>
              </w:rPr>
              <w:t>είδη</w:t>
            </w:r>
            <w:r w:rsidRPr="00CD2DD3">
              <w:rPr>
                <w:rFonts w:asciiTheme="minorHAnsi" w:eastAsia="Times New Roman" w:hAnsiTheme="minorHAnsi" w:cstheme="minorHAnsi"/>
                <w:b/>
                <w:bCs/>
                <w:color w:val="000000"/>
                <w:sz w:val="20"/>
                <w:szCs w:val="20"/>
                <w:lang w:eastAsia="el-GR"/>
              </w:rPr>
              <w:t>:</w:t>
            </w:r>
          </w:p>
        </w:tc>
        <w:tc>
          <w:tcPr>
            <w:tcW w:w="3335" w:type="pct"/>
            <w:gridSpan w:val="6"/>
            <w:tcBorders>
              <w:bottom w:val="single" w:sz="4" w:space="0" w:color="auto"/>
            </w:tcBorders>
            <w:shd w:val="clear" w:color="auto" w:fill="auto"/>
            <w:vAlign w:val="center"/>
            <w:hideMark/>
          </w:tcPr>
          <w:p w:rsidR="00AA2663" w:rsidRPr="00CD2DD3" w:rsidRDefault="008208ED" w:rsidP="00475D8D">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Είδος</w:t>
            </w:r>
            <w:r w:rsidR="00924FE7">
              <w:rPr>
                <w:rFonts w:asciiTheme="minorHAnsi" w:eastAsia="Times New Roman" w:hAnsiTheme="minorHAnsi" w:cstheme="minorHAnsi"/>
                <w:i/>
                <w:iCs/>
                <w:color w:val="000000"/>
                <w:sz w:val="20"/>
                <w:szCs w:val="20"/>
                <w:lang w:eastAsia="el-GR"/>
              </w:rPr>
              <w:t>:</w:t>
            </w:r>
            <w:r w:rsidR="00AA2663" w:rsidRPr="00CD2DD3">
              <w:rPr>
                <w:rFonts w:asciiTheme="minorHAnsi" w:eastAsia="Times New Roman" w:hAnsiTheme="minorHAnsi" w:cstheme="minorHAnsi"/>
                <w:i/>
                <w:iCs/>
                <w:color w:val="000000"/>
                <w:sz w:val="20"/>
                <w:szCs w:val="20"/>
                <w:lang w:eastAsia="el-GR"/>
              </w:rPr>
              <w:t xml:space="preserve">  </w:t>
            </w:r>
          </w:p>
        </w:tc>
        <w:tc>
          <w:tcPr>
            <w:tcW w:w="131" w:type="pct"/>
            <w:tcBorders>
              <w:top w:val="nil"/>
              <w:left w:val="nil"/>
              <w:bottom w:val="nil"/>
              <w:right w:val="single" w:sz="4" w:space="0" w:color="auto"/>
            </w:tcBorders>
            <w:shd w:val="clear" w:color="auto" w:fill="auto"/>
            <w:vAlign w:val="center"/>
            <w:hideMark/>
          </w:tcPr>
          <w:p w:rsidR="00AA2663" w:rsidRPr="00CD2DD3" w:rsidRDefault="00AA2663"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924FE7" w:rsidRPr="00CD2DD3" w:rsidTr="00884828">
        <w:trPr>
          <w:trHeight w:val="57"/>
        </w:trPr>
        <w:tc>
          <w:tcPr>
            <w:tcW w:w="131" w:type="pct"/>
            <w:tcBorders>
              <w:top w:val="nil"/>
              <w:left w:val="single" w:sz="4" w:space="0" w:color="auto"/>
              <w:bottom w:val="nil"/>
            </w:tcBorders>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Αρ. πρωτ. Διακήρυξης:</w:t>
            </w:r>
          </w:p>
        </w:tc>
        <w:tc>
          <w:tcPr>
            <w:tcW w:w="3335" w:type="pct"/>
            <w:gridSpan w:val="6"/>
            <w:tcBorders>
              <w:bottom w:val="single" w:sz="4" w:space="0" w:color="auto"/>
            </w:tcBorders>
            <w:shd w:val="clear" w:color="auto" w:fill="auto"/>
            <w:vAlign w:val="center"/>
            <w:hideMark/>
          </w:tcPr>
          <w:p w:rsidR="00924FE7" w:rsidRPr="00924FE7" w:rsidRDefault="00924FE7" w:rsidP="00BD486D">
            <w:pPr>
              <w:spacing w:after="0" w:line="240" w:lineRule="auto"/>
              <w:rPr>
                <w:rFonts w:asciiTheme="minorHAnsi" w:eastAsia="Times New Roman" w:hAnsiTheme="minorHAnsi" w:cstheme="minorHAnsi"/>
                <w:i/>
                <w:iCs/>
                <w:color w:val="000000"/>
                <w:sz w:val="20"/>
                <w:szCs w:val="20"/>
                <w:u w:val="single"/>
                <w:lang w:eastAsia="el-GR"/>
              </w:rPr>
            </w:pPr>
          </w:p>
        </w:tc>
        <w:tc>
          <w:tcPr>
            <w:tcW w:w="131" w:type="pct"/>
            <w:tcBorders>
              <w:top w:val="nil"/>
              <w:left w:val="nil"/>
              <w:bottom w:val="nil"/>
              <w:right w:val="single" w:sz="4" w:space="0" w:color="auto"/>
            </w:tcBorders>
            <w:shd w:val="clear" w:color="auto" w:fill="auto"/>
            <w:vAlign w:val="center"/>
            <w:hideMark/>
          </w:tcPr>
          <w:p w:rsidR="00924FE7" w:rsidRPr="00CD2DD3" w:rsidRDefault="00924FE7" w:rsidP="00BD486D">
            <w:pPr>
              <w:spacing w:after="0" w:line="240" w:lineRule="auto"/>
              <w:rPr>
                <w:rFonts w:asciiTheme="minorHAnsi" w:eastAsia="Times New Roman" w:hAnsiTheme="minorHAnsi" w:cstheme="minorHAnsi"/>
                <w:i/>
                <w:iCs/>
                <w:color w:val="000000"/>
                <w:sz w:val="20"/>
                <w:szCs w:val="20"/>
                <w:lang w:eastAsia="el-GR"/>
              </w:rPr>
            </w:pP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Τηλ./ Fax:</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Εmail:</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top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1B0646" w:rsidRPr="00CD2DD3" w:rsidTr="00884828">
        <w:trPr>
          <w:trHeight w:val="57"/>
        </w:trPr>
        <w:tc>
          <w:tcPr>
            <w:tcW w:w="131" w:type="pct"/>
            <w:tcBorders>
              <w:lef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1B0646" w:rsidRPr="00CD2DD3" w:rsidRDefault="001B0646" w:rsidP="00EB57C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2952" w:type="pct"/>
            <w:gridSpan w:val="5"/>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tc>
        <w:tc>
          <w:tcPr>
            <w:tcW w:w="383" w:type="pct"/>
            <w:tcBorders>
              <w:right w:val="nil"/>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7F43C5" w:rsidRPr="00C5750E" w:rsidRDefault="007F43C5" w:rsidP="00BD486D">
            <w:pPr>
              <w:spacing w:after="0" w:line="240" w:lineRule="auto"/>
              <w:rPr>
                <w:rFonts w:asciiTheme="minorHAnsi" w:eastAsia="Times New Roman" w:hAnsiTheme="minorHAnsi" w:cstheme="minorHAnsi"/>
                <w:b/>
                <w:color w:val="000000"/>
                <w:sz w:val="20"/>
                <w:szCs w:val="20"/>
                <w:lang w:eastAsia="el-GR"/>
              </w:rPr>
            </w:pPr>
            <w:r w:rsidRPr="00C5750E">
              <w:rPr>
                <w:rFonts w:asciiTheme="minorHAnsi" w:eastAsia="Times New Roman" w:hAnsiTheme="minorHAnsi" w:cstheme="minorHAnsi"/>
                <w:b/>
                <w:color w:val="000000"/>
                <w:sz w:val="20"/>
                <w:szCs w:val="20"/>
                <w:lang w:eastAsia="el-GR"/>
              </w:rPr>
              <w:t>Στοιχεία Αποδέκτη:</w:t>
            </w:r>
          </w:p>
        </w:tc>
        <w:tc>
          <w:tcPr>
            <w:tcW w:w="3335" w:type="pct"/>
            <w:gridSpan w:val="6"/>
            <w:vMerge w:val="restart"/>
            <w:shd w:val="clear" w:color="auto" w:fill="auto"/>
            <w:noWrap/>
            <w:vAlign w:val="center"/>
            <w:hideMark/>
          </w:tcPr>
          <w:p w:rsidR="0090123E" w:rsidRPr="0090123E" w:rsidRDefault="0090123E" w:rsidP="0090123E">
            <w:pPr>
              <w:spacing w:after="0" w:line="240" w:lineRule="auto"/>
              <w:contextualSpacing/>
              <w:rPr>
                <w:sz w:val="20"/>
              </w:rPr>
            </w:pPr>
            <w:r>
              <w:rPr>
                <w:sz w:val="20"/>
              </w:rPr>
              <w:t>Γ</w:t>
            </w:r>
            <w:r w:rsidRPr="0090123E">
              <w:rPr>
                <w:sz w:val="20"/>
              </w:rPr>
              <w:t xml:space="preserve">ενική </w:t>
            </w:r>
            <w:r>
              <w:rPr>
                <w:sz w:val="20"/>
              </w:rPr>
              <w:t>Δ</w:t>
            </w:r>
            <w:r w:rsidRPr="0090123E">
              <w:rPr>
                <w:sz w:val="20"/>
              </w:rPr>
              <w:t xml:space="preserve">ιεύθυνση </w:t>
            </w:r>
            <w:r>
              <w:rPr>
                <w:sz w:val="20"/>
              </w:rPr>
              <w:t>Ο</w:t>
            </w:r>
            <w:r w:rsidRPr="0090123E">
              <w:rPr>
                <w:sz w:val="20"/>
              </w:rPr>
              <w:t xml:space="preserve">ικονομικών </w:t>
            </w:r>
            <w:r>
              <w:rPr>
                <w:sz w:val="20"/>
              </w:rPr>
              <w:t>Υ</w:t>
            </w:r>
            <w:r w:rsidRPr="0090123E">
              <w:rPr>
                <w:sz w:val="20"/>
              </w:rPr>
              <w:t xml:space="preserve">πηρεσιών </w:t>
            </w:r>
            <w:r>
              <w:rPr>
                <w:sz w:val="20"/>
              </w:rPr>
              <w:t>Α.Α.Δ.Ε.</w:t>
            </w:r>
          </w:p>
          <w:p w:rsidR="007F43C5" w:rsidRPr="0090123E" w:rsidRDefault="007F43C5" w:rsidP="0090123E">
            <w:pPr>
              <w:spacing w:after="0" w:line="240" w:lineRule="auto"/>
              <w:contextualSpacing/>
              <w:rPr>
                <w:rFonts w:asciiTheme="minorHAnsi" w:eastAsia="Times New Roman" w:hAnsiTheme="minorHAnsi" w:cstheme="minorHAnsi"/>
                <w:color w:val="000000"/>
                <w:sz w:val="20"/>
                <w:szCs w:val="20"/>
                <w:lang w:eastAsia="el-GR"/>
              </w:rPr>
            </w:pPr>
            <w:r w:rsidRPr="0090123E">
              <w:rPr>
                <w:rFonts w:asciiTheme="minorHAnsi" w:eastAsia="Times New Roman" w:hAnsiTheme="minorHAnsi" w:cstheme="minorHAnsi"/>
                <w:color w:val="000000"/>
                <w:sz w:val="20"/>
                <w:szCs w:val="20"/>
                <w:lang w:eastAsia="el-GR"/>
              </w:rPr>
              <w:t>Διεύθυνση Προμηθειών, Διαχείρισης Υλικού και Κτιριακών Υποδομών</w:t>
            </w:r>
          </w:p>
          <w:p w:rsidR="007F43C5" w:rsidRPr="0090123E" w:rsidRDefault="007F43C5" w:rsidP="0090123E">
            <w:pPr>
              <w:spacing w:after="0" w:line="240" w:lineRule="auto"/>
              <w:contextualSpacing/>
              <w:rPr>
                <w:rFonts w:asciiTheme="minorHAnsi" w:eastAsia="Times New Roman" w:hAnsiTheme="minorHAnsi" w:cstheme="minorHAnsi"/>
                <w:color w:val="000000"/>
                <w:sz w:val="20"/>
                <w:szCs w:val="20"/>
                <w:lang w:eastAsia="el-GR"/>
              </w:rPr>
            </w:pPr>
            <w:r w:rsidRPr="0090123E">
              <w:rPr>
                <w:rFonts w:asciiTheme="minorHAnsi" w:eastAsia="Times New Roman" w:hAnsiTheme="minorHAnsi" w:cstheme="minorHAnsi"/>
                <w:color w:val="000000"/>
                <w:sz w:val="20"/>
                <w:szCs w:val="20"/>
                <w:lang w:eastAsia="el-GR"/>
              </w:rPr>
              <w:t>Τμήμα Προμηθειών</w:t>
            </w:r>
          </w:p>
          <w:p w:rsidR="007F43C5" w:rsidRPr="0090123E" w:rsidRDefault="007F43C5" w:rsidP="0090123E">
            <w:pPr>
              <w:spacing w:after="0" w:line="240" w:lineRule="auto"/>
              <w:contextualSpacing/>
              <w:rPr>
                <w:rFonts w:asciiTheme="minorHAnsi" w:eastAsia="Times New Roman" w:hAnsiTheme="minorHAnsi" w:cstheme="minorHAnsi"/>
                <w:color w:val="000000"/>
                <w:sz w:val="20"/>
                <w:szCs w:val="20"/>
                <w:lang w:eastAsia="el-GR"/>
              </w:rPr>
            </w:pPr>
            <w:r w:rsidRPr="0090123E">
              <w:rPr>
                <w:rFonts w:asciiTheme="minorHAnsi" w:eastAsia="Times New Roman" w:hAnsiTheme="minorHAnsi" w:cstheme="minorHAnsi"/>
                <w:color w:val="000000"/>
                <w:sz w:val="20"/>
                <w:szCs w:val="20"/>
                <w:lang w:eastAsia="el-GR"/>
              </w:rPr>
              <w:t>Ερμού 23-25, 105 63, Αθήνα (6ος Όροφος)</w:t>
            </w:r>
          </w:p>
          <w:p w:rsidR="0059165A" w:rsidRPr="0090123E" w:rsidRDefault="0059165A" w:rsidP="0090123E">
            <w:pPr>
              <w:spacing w:after="0" w:line="240" w:lineRule="auto"/>
              <w:contextualSpacing/>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bottom w:val="nil"/>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4E2ADF" w:rsidRPr="00CD2DD3" w:rsidTr="00884828">
        <w:trPr>
          <w:trHeight w:val="57"/>
        </w:trPr>
        <w:tc>
          <w:tcPr>
            <w:tcW w:w="131" w:type="pct"/>
            <w:tcBorders>
              <w:top w:val="nil"/>
              <w:left w:val="single" w:sz="4" w:space="0" w:color="auto"/>
              <w:bottom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2610" w:type="pct"/>
            <w:gridSpan w:val="4"/>
            <w:shd w:val="clear" w:color="auto" w:fill="auto"/>
            <w:noWrap/>
            <w:vAlign w:val="center"/>
            <w:hideMark/>
          </w:tcPr>
          <w:p w:rsidR="004E2ADF" w:rsidRPr="00CD2DD3" w:rsidRDefault="00892095" w:rsidP="00475D8D">
            <w:pPr>
              <w:spacing w:after="0" w:line="240" w:lineRule="auto"/>
              <w:jc w:val="right"/>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Καταληκτική ημερομη</w:t>
            </w:r>
            <w:r w:rsidR="004E2ADF" w:rsidRPr="00CD2DD3">
              <w:rPr>
                <w:rFonts w:asciiTheme="minorHAnsi" w:eastAsia="Times New Roman" w:hAnsiTheme="minorHAnsi" w:cstheme="minorHAnsi"/>
                <w:b/>
                <w:bCs/>
                <w:color w:val="000000"/>
                <w:sz w:val="20"/>
                <w:szCs w:val="20"/>
                <w:lang w:eastAsia="el-GR"/>
              </w:rPr>
              <w:t>νία υποβολής προσφορών:</w:t>
            </w:r>
          </w:p>
        </w:tc>
        <w:tc>
          <w:tcPr>
            <w:tcW w:w="596" w:type="pct"/>
            <w:shd w:val="clear" w:color="auto" w:fill="auto"/>
            <w:vAlign w:val="center"/>
          </w:tcPr>
          <w:p w:rsidR="004E2ADF" w:rsidRPr="00CD2DD3" w:rsidRDefault="00B44017" w:rsidP="00B44017">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21</w:t>
            </w:r>
            <w:r w:rsidR="00E01760">
              <w:rPr>
                <w:rFonts w:asciiTheme="minorHAnsi" w:eastAsia="Times New Roman" w:hAnsiTheme="minorHAnsi" w:cstheme="minorHAnsi"/>
                <w:b/>
                <w:bCs/>
                <w:color w:val="000000"/>
                <w:sz w:val="20"/>
                <w:szCs w:val="20"/>
                <w:lang w:eastAsia="el-GR"/>
              </w:rPr>
              <w:t>/</w:t>
            </w:r>
            <w:r>
              <w:rPr>
                <w:rFonts w:asciiTheme="minorHAnsi" w:eastAsia="Times New Roman" w:hAnsiTheme="minorHAnsi" w:cstheme="minorHAnsi"/>
                <w:b/>
                <w:bCs/>
                <w:color w:val="000000"/>
                <w:sz w:val="20"/>
                <w:szCs w:val="20"/>
                <w:lang w:eastAsia="el-GR"/>
              </w:rPr>
              <w:t>1</w:t>
            </w:r>
            <w:r w:rsidR="00E01760">
              <w:rPr>
                <w:rFonts w:asciiTheme="minorHAnsi" w:eastAsia="Times New Roman" w:hAnsiTheme="minorHAnsi" w:cstheme="minorHAnsi"/>
                <w:b/>
                <w:bCs/>
                <w:color w:val="000000"/>
                <w:sz w:val="20"/>
                <w:szCs w:val="20"/>
                <w:lang w:eastAsia="el-GR"/>
              </w:rPr>
              <w:t>/20</w:t>
            </w:r>
            <w:r>
              <w:rPr>
                <w:rFonts w:asciiTheme="minorHAnsi" w:eastAsia="Times New Roman" w:hAnsiTheme="minorHAnsi" w:cstheme="minorHAnsi"/>
                <w:b/>
                <w:bCs/>
                <w:color w:val="000000"/>
                <w:sz w:val="20"/>
                <w:szCs w:val="20"/>
                <w:lang w:eastAsia="el-GR"/>
              </w:rPr>
              <w:t>20</w:t>
            </w:r>
          </w:p>
        </w:tc>
        <w:tc>
          <w:tcPr>
            <w:tcW w:w="383" w:type="pct"/>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CD2DD3"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BD486D" w:rsidRPr="00B44017" w:rsidRDefault="00B44017" w:rsidP="00BD486D">
            <w:pPr>
              <w:spacing w:after="0" w:line="240" w:lineRule="auto"/>
              <w:rPr>
                <w:rFonts w:asciiTheme="minorHAnsi" w:eastAsia="Times New Roman" w:hAnsiTheme="minorHAnsi" w:cstheme="minorHAnsi"/>
                <w:b/>
                <w:color w:val="000000"/>
                <w:sz w:val="20"/>
                <w:szCs w:val="20"/>
                <w:lang w:eastAsia="el-GR"/>
              </w:rPr>
            </w:pPr>
            <w:r w:rsidRPr="00B44017">
              <w:rPr>
                <w:rFonts w:asciiTheme="minorHAnsi" w:eastAsia="Times New Roman" w:hAnsiTheme="minorHAnsi" w:cstheme="minorHAnsi"/>
                <w:b/>
                <w:color w:val="000000"/>
                <w:sz w:val="20"/>
                <w:szCs w:val="20"/>
                <w:lang w:eastAsia="el-GR"/>
              </w:rPr>
              <w:t>Τρίτη</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CD2DD3"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BD486D" w:rsidRPr="00B44017" w:rsidRDefault="00E01760" w:rsidP="00BD486D">
            <w:pPr>
              <w:spacing w:after="0" w:line="240" w:lineRule="auto"/>
              <w:rPr>
                <w:rFonts w:asciiTheme="minorHAnsi" w:eastAsia="Times New Roman" w:hAnsiTheme="minorHAnsi" w:cstheme="minorHAnsi"/>
                <w:b/>
                <w:color w:val="000000"/>
                <w:sz w:val="20"/>
                <w:szCs w:val="20"/>
                <w:lang w:eastAsia="el-GR"/>
              </w:rPr>
            </w:pPr>
            <w:r w:rsidRPr="00B44017">
              <w:rPr>
                <w:rFonts w:asciiTheme="minorHAnsi" w:eastAsia="Times New Roman" w:hAnsiTheme="minorHAnsi" w:cstheme="minorHAnsi"/>
                <w:b/>
                <w:color w:val="000000"/>
                <w:sz w:val="20"/>
                <w:szCs w:val="20"/>
                <w:lang w:eastAsia="el-GR"/>
              </w:rPr>
              <w:t>15:00</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935" w:type="pct"/>
            <w:gridSpan w:val="2"/>
            <w:tcBorders>
              <w:top w:val="nil"/>
              <w:left w:val="nil"/>
              <w:bottom w:val="single" w:sz="4" w:space="0" w:color="auto"/>
              <w:right w:val="nil"/>
            </w:tcBorders>
            <w:shd w:val="clear" w:color="auto" w:fill="auto"/>
            <w:noWrap/>
            <w:vAlign w:val="bottom"/>
            <w:hideMark/>
          </w:tcPr>
          <w:p w:rsidR="00BD486D" w:rsidRDefault="00BD486D" w:rsidP="008F133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p w:rsidR="008F133D" w:rsidRPr="00CD2DD3" w:rsidRDefault="008F133D" w:rsidP="008F133D">
            <w:pPr>
              <w:spacing w:after="0" w:line="240" w:lineRule="auto"/>
              <w:jc w:val="right"/>
              <w:rPr>
                <w:rFonts w:asciiTheme="minorHAnsi" w:eastAsia="Times New Roman" w:hAnsiTheme="minorHAnsi" w:cstheme="minorHAnsi"/>
                <w:b/>
                <w:bCs/>
                <w:color w:val="000000"/>
                <w:sz w:val="20"/>
                <w:szCs w:val="20"/>
                <w:lang w:eastAsia="el-GR"/>
              </w:rPr>
            </w:pPr>
          </w:p>
        </w:tc>
        <w:tc>
          <w:tcPr>
            <w:tcW w:w="3420" w:type="pct"/>
            <w:gridSpan w:val="6"/>
            <w:tcBorders>
              <w:top w:val="nil"/>
              <w:left w:val="nil"/>
              <w:bottom w:val="single" w:sz="4" w:space="0" w:color="auto"/>
              <w:right w:val="nil"/>
            </w:tcBorders>
            <w:shd w:val="clear" w:color="auto" w:fill="auto"/>
            <w:noWrap/>
            <w:vAlign w:val="bottom"/>
            <w:hideMark/>
          </w:tcPr>
          <w:p w:rsidR="00BD486D"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xml:space="preserve">Να </w:t>
            </w:r>
            <w:r w:rsidR="004C591B" w:rsidRPr="00CD2DD3">
              <w:rPr>
                <w:rFonts w:asciiTheme="minorHAnsi" w:eastAsia="Times New Roman" w:hAnsiTheme="minorHAnsi" w:cstheme="minorHAnsi"/>
                <w:color w:val="000000"/>
                <w:sz w:val="20"/>
                <w:szCs w:val="20"/>
                <w:lang w:eastAsia="el-GR"/>
              </w:rPr>
              <w:t>ΜΗΝ</w:t>
            </w:r>
            <w:r w:rsidRPr="00CD2DD3">
              <w:rPr>
                <w:rFonts w:asciiTheme="minorHAnsi" w:eastAsia="Times New Roman" w:hAnsiTheme="minorHAnsi" w:cstheme="minorHAnsi"/>
                <w:color w:val="000000"/>
                <w:sz w:val="20"/>
                <w:szCs w:val="20"/>
                <w:lang w:eastAsia="el-GR"/>
              </w:rPr>
              <w:t xml:space="preserve"> ανοιχθεί από </w:t>
            </w:r>
            <w:r w:rsidR="00E01760">
              <w:rPr>
                <w:rFonts w:asciiTheme="minorHAnsi" w:eastAsia="Times New Roman" w:hAnsiTheme="minorHAnsi" w:cstheme="minorHAnsi"/>
                <w:color w:val="000000"/>
                <w:sz w:val="20"/>
                <w:szCs w:val="20"/>
                <w:lang w:eastAsia="el-GR"/>
              </w:rPr>
              <w:t xml:space="preserve">την </w:t>
            </w:r>
            <w:r w:rsidR="00E01760" w:rsidRPr="00E01760">
              <w:rPr>
                <w:rFonts w:asciiTheme="minorHAnsi" w:eastAsia="Times New Roman" w:hAnsiTheme="minorHAnsi" w:cstheme="minorHAnsi"/>
                <w:color w:val="000000"/>
                <w:sz w:val="20"/>
                <w:szCs w:val="20"/>
                <w:lang w:eastAsia="el-GR"/>
              </w:rPr>
              <w:t xml:space="preserve">ταχυδρομική υπηρεσία </w:t>
            </w:r>
            <w:r w:rsidRPr="00CD2DD3">
              <w:rPr>
                <w:rFonts w:asciiTheme="minorHAnsi" w:eastAsia="Times New Roman" w:hAnsiTheme="minorHAnsi" w:cstheme="minorHAnsi"/>
                <w:color w:val="000000"/>
                <w:sz w:val="20"/>
                <w:szCs w:val="20"/>
                <w:lang w:eastAsia="el-GR"/>
              </w:rPr>
              <w:t>ή τη γραμματεία</w:t>
            </w:r>
          </w:p>
          <w:p w:rsidR="008F133D" w:rsidRPr="00CD2DD3" w:rsidRDefault="008F133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single" w:sz="4" w:space="0" w:color="auto"/>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8F133D" w:rsidRPr="002B0354" w:rsidRDefault="008F133D">
      <w:pPr>
        <w:spacing w:after="0" w:line="240" w:lineRule="auto"/>
        <w:rPr>
          <w:rFonts w:asciiTheme="minorHAnsi" w:hAnsiTheme="minorHAnsi" w:cstheme="minorHAnsi"/>
          <w:color w:val="000000"/>
          <w:sz w:val="18"/>
          <w:szCs w:val="20"/>
          <w:lang w:eastAsia="el-GR"/>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lastRenderedPageBreak/>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2B0354" w:rsidRPr="006B10F0" w:rsidRDefault="002B0354" w:rsidP="00674B83">
      <w:pPr>
        <w:pStyle w:val="Default"/>
        <w:contextualSpacing/>
        <w:rPr>
          <w:rFonts w:asciiTheme="minorHAnsi" w:hAnsiTheme="minorHAnsi" w:cstheme="minorHAnsi"/>
          <w:b/>
          <w:bCs/>
          <w:sz w:val="20"/>
          <w:szCs w:val="20"/>
        </w:rPr>
      </w:pPr>
    </w:p>
    <w:p w:rsidR="00F83CD3" w:rsidRPr="00674B8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(Άρ.</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 xml:space="preserve">Ι. </w:t>
      </w:r>
      <w:r w:rsidRPr="00CD2DD3">
        <w:rPr>
          <w:rFonts w:asciiTheme="minorHAnsi" w:hAnsiTheme="minorHAnsi" w:cstheme="minorHAnsi"/>
          <w:sz w:val="20"/>
          <w:szCs w:val="20"/>
        </w:rPr>
        <w:t xml:space="preserve">Το </w:t>
      </w:r>
      <w:r w:rsidRPr="00A35291">
        <w:rPr>
          <w:rFonts w:asciiTheme="minorHAnsi" w:hAnsiTheme="minorHAnsi" w:cstheme="minorHAnsi"/>
          <w:b/>
          <w:sz w:val="20"/>
          <w:szCs w:val="20"/>
        </w:rPr>
        <w:t>ΤΕΥΔ</w:t>
      </w:r>
      <w:r w:rsidRPr="00CD2DD3">
        <w:rPr>
          <w:rFonts w:asciiTheme="minorHAnsi" w:hAnsiTheme="minorHAnsi" w:cstheme="minorHAnsi"/>
          <w:sz w:val="20"/>
          <w:szCs w:val="20"/>
        </w:rPr>
        <w:t xml:space="preserve"> συμπληρωμένο και υπογεγραμμένο σύμφωνα με τα </w:t>
      </w:r>
      <w:r w:rsidRPr="000F0EF1">
        <w:rPr>
          <w:rFonts w:asciiTheme="minorHAnsi" w:hAnsiTheme="minorHAnsi" w:cstheme="minorHAnsi"/>
          <w:sz w:val="20"/>
          <w:szCs w:val="20"/>
        </w:rPr>
        <w:t xml:space="preserve">οριζόμενα στο </w:t>
      </w:r>
      <w:r w:rsidR="00D22DDE" w:rsidRPr="000F0EF1">
        <w:rPr>
          <w:rFonts w:asciiTheme="minorHAnsi" w:hAnsiTheme="minorHAnsi" w:cstheme="minorHAnsi"/>
          <w:sz w:val="20"/>
          <w:szCs w:val="20"/>
        </w:rPr>
        <w:t>άρθρο</w:t>
      </w:r>
      <w:r w:rsidR="00750DBC" w:rsidRPr="000F0EF1">
        <w:rPr>
          <w:rFonts w:asciiTheme="minorHAnsi" w:hAnsiTheme="minorHAnsi" w:cstheme="minorHAnsi"/>
          <w:sz w:val="20"/>
          <w:szCs w:val="20"/>
        </w:rPr>
        <w:t xml:space="preserve"> 12</w:t>
      </w:r>
      <w:r w:rsidRPr="000F0EF1">
        <w:rPr>
          <w:rFonts w:asciiTheme="minorHAnsi" w:hAnsiTheme="minorHAnsi" w:cstheme="minorHAnsi"/>
          <w:sz w:val="20"/>
          <w:szCs w:val="20"/>
        </w:rPr>
        <w:t xml:space="preserve"> της παρούσας.</w:t>
      </w:r>
    </w:p>
    <w:p w:rsidR="0071247F" w:rsidRPr="0064196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(Άρ.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8B345C" w:rsidRDefault="008B345C" w:rsidP="00884102">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t>Στοιχεία που να τεκμηριώνουν την τεχνική επάρκεια, σύμφωνα με τις τεχνικές προδιαγραφές- γενικές απαιτήσεις του Παραρτήματος Α΄</w:t>
      </w:r>
      <w:r w:rsidR="00884102" w:rsidRPr="00884102">
        <w:rPr>
          <w:rFonts w:asciiTheme="minorHAnsi" w:hAnsiTheme="minorHAnsi" w:cstheme="minorHAnsi"/>
          <w:sz w:val="20"/>
          <w:szCs w:val="20"/>
        </w:rPr>
        <w:t xml:space="preserve"> </w:t>
      </w:r>
      <w:r w:rsidR="00884102">
        <w:rPr>
          <w:rFonts w:asciiTheme="minorHAnsi" w:hAnsiTheme="minorHAnsi" w:cstheme="minorHAnsi"/>
          <w:sz w:val="20"/>
          <w:szCs w:val="20"/>
        </w:rPr>
        <w:t>(</w:t>
      </w:r>
      <w:r w:rsidR="00884102" w:rsidRPr="00884102">
        <w:rPr>
          <w:rFonts w:asciiTheme="minorHAnsi" w:hAnsiTheme="minorHAnsi" w:cstheme="minorHAnsi"/>
          <w:sz w:val="20"/>
          <w:szCs w:val="20"/>
        </w:rPr>
        <w:t>ΤΕΧ</w:t>
      </w:r>
      <w:r w:rsidR="00884102" w:rsidRPr="00884102">
        <w:rPr>
          <w:rFonts w:cstheme="minorHAnsi"/>
          <w:sz w:val="20"/>
          <w:szCs w:val="20"/>
        </w:rPr>
        <w:t>ΝΙΚΕΣ ΠΡΟΔΙΑΓΡΑΦΕΣ-ΓΕΝΙΚΕΣ ΑΠΑΙΤΗΣΕΙΣ</w:t>
      </w:r>
      <w:r w:rsidR="00884102">
        <w:rPr>
          <w:rFonts w:cstheme="minorHAnsi"/>
          <w:sz w:val="20"/>
          <w:szCs w:val="20"/>
        </w:rPr>
        <w:t>)</w:t>
      </w:r>
      <w:r w:rsidR="00884102" w:rsidRPr="00884102">
        <w:rPr>
          <w:rFonts w:cstheme="minorHAnsi"/>
          <w:sz w:val="20"/>
          <w:szCs w:val="20"/>
        </w:rPr>
        <w:t xml:space="preserve"> </w:t>
      </w:r>
      <w:r w:rsidR="006F58FC">
        <w:rPr>
          <w:rFonts w:asciiTheme="minorHAnsi" w:hAnsiTheme="minorHAnsi" w:cstheme="minorHAnsi"/>
          <w:sz w:val="20"/>
          <w:szCs w:val="20"/>
        </w:rPr>
        <w:t>της παρούσας.</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71247F" w:rsidRPr="00B15E8D" w:rsidRDefault="0071247F" w:rsidP="00EC50FB">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ΠΑΡΑΡΤΗΜΑ </w:t>
      </w:r>
      <w:r w:rsidR="00861AED" w:rsidRPr="00A363EE">
        <w:rPr>
          <w:rFonts w:asciiTheme="minorHAnsi" w:hAnsiTheme="minorHAnsi" w:cstheme="minorHAnsi"/>
          <w:sz w:val="20"/>
          <w:szCs w:val="20"/>
        </w:rPr>
        <w:t>Β</w:t>
      </w:r>
      <w:r w:rsidRPr="00A363EE">
        <w:rPr>
          <w:rFonts w:asciiTheme="minorHAnsi" w:hAnsiTheme="minorHAnsi" w:cstheme="minorHAnsi"/>
          <w:sz w:val="20"/>
          <w:szCs w:val="20"/>
        </w:rPr>
        <w:t>΄</w:t>
      </w:r>
      <w:r w:rsidR="00A363EE" w:rsidRPr="00A363EE">
        <w:rPr>
          <w:rFonts w:asciiTheme="minorHAnsi" w:hAnsiTheme="minorHAnsi" w:cstheme="minorHAnsi"/>
          <w:sz w:val="20"/>
          <w:szCs w:val="20"/>
        </w:rPr>
        <w:t xml:space="preserve">: </w:t>
      </w:r>
      <w:r w:rsidR="00A363EE" w:rsidRPr="00A363EE">
        <w:t xml:space="preserve">ΕΝΤΥΠΟ ΠΙΝΑΚΑ ΣΥΜΜΟΡΦΩΣΗΣ </w:t>
      </w:r>
      <w:r w:rsidRPr="00A363EE">
        <w:rPr>
          <w:rFonts w:asciiTheme="minorHAnsi" w:hAnsiTheme="minorHAnsi" w:cstheme="minorHAnsi"/>
          <w:sz w:val="20"/>
          <w:szCs w:val="20"/>
        </w:rPr>
        <w:t>της παρούσας</w:t>
      </w:r>
      <w:r w:rsidR="00726322" w:rsidRPr="00A363EE">
        <w:rPr>
          <w:rFonts w:asciiTheme="minorHAnsi" w:hAnsiTheme="minorHAnsi" w:cstheme="minorHAnsi"/>
          <w:sz w:val="20"/>
          <w:szCs w:val="20"/>
        </w:rPr>
        <w:t xml:space="preserve">), </w:t>
      </w:r>
      <w:r w:rsidRPr="00A363EE">
        <w:rPr>
          <w:rFonts w:asciiTheme="minorHAnsi" w:hAnsiTheme="minorHAnsi" w:cstheme="minorHAnsi"/>
          <w:sz w:val="20"/>
          <w:szCs w:val="20"/>
        </w:rPr>
        <w:t>συμπληρωμένο, υπογεγραμμένο</w:t>
      </w:r>
      <w:r w:rsidRPr="00CD2DD3">
        <w:rPr>
          <w:rFonts w:asciiTheme="minorHAnsi" w:hAnsiTheme="minorHAnsi" w:cstheme="minorHAnsi"/>
          <w:sz w:val="20"/>
          <w:szCs w:val="20"/>
        </w:rPr>
        <w:t xml:space="preserve"> και σφραγισμένο από τον νόμιμο/ -ους εκπρόσωπο/ -ους του οικονομικού φορέα</w:t>
      </w:r>
      <w:r w:rsidRPr="007619E4">
        <w:rPr>
          <w:rFonts w:asciiTheme="minorHAnsi" w:hAnsiTheme="minorHAnsi" w:cstheme="minorHAnsi"/>
          <w:sz w:val="20"/>
          <w:szCs w:val="20"/>
        </w:rPr>
        <w:t xml:space="preserve">. </w:t>
      </w:r>
      <w:r w:rsidR="00726322" w:rsidRPr="002B0354">
        <w:rPr>
          <w:rFonts w:asciiTheme="minorHAnsi" w:hAnsiTheme="minorHAnsi" w:cstheme="minorHAnsi"/>
          <w:b/>
          <w:bCs/>
          <w:sz w:val="20"/>
          <w:szCs w:val="20"/>
        </w:rPr>
        <w:t xml:space="preserve">Ο πίνακας </w:t>
      </w:r>
      <w:r w:rsidR="00726322" w:rsidRPr="002B0354">
        <w:rPr>
          <w:rFonts w:asciiTheme="minorHAnsi" w:hAnsiTheme="minorHAnsi" w:cstheme="minorHAnsi"/>
          <w:b/>
          <w:sz w:val="20"/>
          <w:szCs w:val="20"/>
        </w:rPr>
        <w:t>συμμόρφωσης</w:t>
      </w:r>
      <w:r w:rsidRPr="002B0354">
        <w:rPr>
          <w:rFonts w:asciiTheme="minorHAnsi" w:hAnsiTheme="minorHAnsi" w:cstheme="minorHAnsi"/>
          <w:b/>
          <w:bCs/>
          <w:sz w:val="20"/>
          <w:szCs w:val="20"/>
        </w:rPr>
        <w:t xml:space="preserve"> </w:t>
      </w:r>
      <w:r w:rsidRPr="002B0354">
        <w:rPr>
          <w:rFonts w:asciiTheme="minorHAnsi" w:hAnsiTheme="minorHAnsi" w:cstheme="minorHAnsi"/>
          <w:sz w:val="20"/>
          <w:szCs w:val="20"/>
        </w:rPr>
        <w:t xml:space="preserve">σε περίπτωση ένωσης </w:t>
      </w:r>
      <w:r w:rsidR="00307628">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D514D7" w:rsidRPr="00CD2DD3" w:rsidRDefault="0071247F" w:rsidP="000B18BA">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 xml:space="preserve">Οι οικονομικοί φορείς μπορούν να υποβάλουν </w:t>
      </w:r>
      <w:r w:rsidR="00D514D7">
        <w:rPr>
          <w:rFonts w:asciiTheme="minorHAnsi" w:hAnsiTheme="minorHAnsi" w:cstheme="minorHAnsi"/>
          <w:sz w:val="20"/>
          <w:szCs w:val="20"/>
        </w:rPr>
        <w:t>προσφορά:</w:t>
      </w:r>
    </w:p>
    <w:p w:rsidR="0071247F" w:rsidRPr="00FE0B3E" w:rsidRDefault="0071247F" w:rsidP="00FE0B3E">
      <w:pPr>
        <w:pStyle w:val="a8"/>
        <w:numPr>
          <w:ilvl w:val="0"/>
          <w:numId w:val="5"/>
        </w:numPr>
        <w:spacing w:line="240" w:lineRule="auto"/>
        <w:rPr>
          <w:rFonts w:asciiTheme="minorHAnsi" w:hAnsiTheme="minorHAnsi" w:cstheme="minorHAnsi"/>
          <w:sz w:val="20"/>
          <w:szCs w:val="20"/>
        </w:rPr>
      </w:pPr>
      <w:r w:rsidRPr="00FE0B3E">
        <w:rPr>
          <w:rFonts w:asciiTheme="minorHAnsi" w:hAnsiTheme="minorHAnsi" w:cstheme="minorHAnsi"/>
          <w:sz w:val="20"/>
          <w:szCs w:val="20"/>
        </w:rPr>
        <w:t xml:space="preserve">για </w:t>
      </w:r>
      <w:r w:rsidRPr="00FE0B3E">
        <w:rPr>
          <w:rFonts w:asciiTheme="minorHAnsi" w:hAnsiTheme="minorHAnsi" w:cstheme="minorHAnsi"/>
          <w:b/>
          <w:sz w:val="20"/>
          <w:szCs w:val="20"/>
        </w:rPr>
        <w:t>ένα (1)</w:t>
      </w:r>
      <w:r w:rsidRPr="00FE0B3E">
        <w:rPr>
          <w:rFonts w:asciiTheme="minorHAnsi" w:hAnsiTheme="minorHAnsi" w:cstheme="minorHAnsi"/>
          <w:sz w:val="20"/>
          <w:szCs w:val="20"/>
        </w:rPr>
        <w:t xml:space="preserve"> </w:t>
      </w:r>
      <w:r w:rsidR="00D83FE3">
        <w:rPr>
          <w:rFonts w:asciiTheme="minorHAnsi" w:hAnsiTheme="minorHAnsi" w:cstheme="minorHAnsi"/>
          <w:sz w:val="20"/>
          <w:szCs w:val="20"/>
        </w:rPr>
        <w:t>είδος</w:t>
      </w:r>
      <w:r w:rsidRPr="00FE0B3E">
        <w:rPr>
          <w:rFonts w:asciiTheme="minorHAnsi" w:hAnsiTheme="minorHAnsi" w:cstheme="minorHAnsi"/>
          <w:sz w:val="20"/>
          <w:szCs w:val="20"/>
        </w:rPr>
        <w:t xml:space="preserve">, και υποβάλλεται </w:t>
      </w:r>
      <w:r w:rsidR="00A01CF9" w:rsidRPr="00FE0B3E">
        <w:rPr>
          <w:rFonts w:asciiTheme="minorHAnsi" w:hAnsiTheme="minorHAnsi" w:cstheme="minorHAnsi"/>
          <w:sz w:val="20"/>
          <w:szCs w:val="20"/>
        </w:rPr>
        <w:t xml:space="preserve">το </w:t>
      </w:r>
      <w:r w:rsidR="00A01CF9" w:rsidRPr="00EE6BC9">
        <w:rPr>
          <w:rFonts w:asciiTheme="minorHAnsi" w:hAnsiTheme="minorHAnsi" w:cstheme="minorHAnsi"/>
          <w:sz w:val="20"/>
          <w:szCs w:val="20"/>
        </w:rPr>
        <w:t>έντυπο του πίνακα συμμόρφωσης</w:t>
      </w:r>
      <w:r w:rsidR="00A01CF9" w:rsidRPr="00FE0B3E">
        <w:rPr>
          <w:rFonts w:asciiTheme="minorHAnsi" w:hAnsiTheme="minorHAnsi" w:cstheme="minorHAnsi"/>
          <w:sz w:val="20"/>
          <w:szCs w:val="20"/>
        </w:rPr>
        <w:t xml:space="preserve"> </w:t>
      </w:r>
      <w:r w:rsidRPr="00FE0B3E">
        <w:rPr>
          <w:rFonts w:asciiTheme="minorHAnsi" w:hAnsiTheme="minorHAnsi" w:cstheme="minorHAnsi"/>
          <w:sz w:val="20"/>
          <w:szCs w:val="20"/>
          <w:u w:val="single"/>
        </w:rPr>
        <w:t>μόνο</w:t>
      </w:r>
      <w:r w:rsidRPr="00FE0B3E">
        <w:rPr>
          <w:rFonts w:asciiTheme="minorHAnsi" w:hAnsiTheme="minorHAnsi" w:cstheme="minorHAnsi"/>
          <w:sz w:val="20"/>
          <w:szCs w:val="20"/>
        </w:rPr>
        <w:t xml:space="preserve"> με τον </w:t>
      </w:r>
      <w:r w:rsidR="00A01CF9" w:rsidRPr="00FE0B3E">
        <w:rPr>
          <w:rFonts w:asciiTheme="minorHAnsi" w:hAnsiTheme="minorHAnsi" w:cstheme="minorHAnsi"/>
          <w:sz w:val="20"/>
          <w:szCs w:val="20"/>
        </w:rPr>
        <w:t xml:space="preserve">(υπό) </w:t>
      </w:r>
      <w:r w:rsidRPr="00FE0B3E">
        <w:rPr>
          <w:rFonts w:asciiTheme="minorHAnsi" w:hAnsiTheme="minorHAnsi" w:cstheme="minorHAnsi"/>
          <w:sz w:val="20"/>
          <w:szCs w:val="20"/>
        </w:rPr>
        <w:t xml:space="preserve">πίνακα </w:t>
      </w:r>
      <w:r w:rsidR="00FE0B3E">
        <w:rPr>
          <w:rFonts w:asciiTheme="minorHAnsi" w:hAnsiTheme="minorHAnsi" w:cstheme="minorHAnsi"/>
          <w:sz w:val="20"/>
          <w:szCs w:val="20"/>
        </w:rPr>
        <w:t xml:space="preserve">του </w:t>
      </w:r>
      <w:r w:rsidR="00D83FE3">
        <w:rPr>
          <w:rFonts w:asciiTheme="minorHAnsi" w:hAnsiTheme="minorHAnsi" w:cstheme="minorHAnsi"/>
          <w:sz w:val="20"/>
          <w:szCs w:val="20"/>
        </w:rPr>
        <w:t>είδους</w:t>
      </w:r>
      <w:r w:rsidR="00FE0B3E">
        <w:rPr>
          <w:rFonts w:asciiTheme="minorHAnsi" w:hAnsiTheme="minorHAnsi" w:cstheme="minorHAnsi"/>
          <w:sz w:val="20"/>
          <w:szCs w:val="20"/>
        </w:rPr>
        <w:t xml:space="preserve"> </w:t>
      </w:r>
      <w:r w:rsidR="00DE45EC">
        <w:rPr>
          <w:rFonts w:asciiTheme="minorHAnsi" w:hAnsiTheme="minorHAnsi" w:cstheme="minorHAnsi"/>
          <w:sz w:val="20"/>
          <w:szCs w:val="20"/>
        </w:rPr>
        <w:t>(για το σύνολο της ποσότητας)</w:t>
      </w:r>
      <w:r w:rsidR="003D7ACF">
        <w:rPr>
          <w:rFonts w:asciiTheme="minorHAnsi" w:hAnsiTheme="minorHAnsi" w:cstheme="minorHAnsi"/>
          <w:sz w:val="20"/>
          <w:szCs w:val="20"/>
          <w:lang w:eastAsia="el-GR"/>
        </w:rPr>
        <w:t>,</w:t>
      </w:r>
    </w:p>
    <w:p w:rsidR="0071247F" w:rsidRPr="00DE288E" w:rsidRDefault="0071247F" w:rsidP="00DE288E">
      <w:pPr>
        <w:pStyle w:val="a8"/>
        <w:numPr>
          <w:ilvl w:val="0"/>
          <w:numId w:val="5"/>
        </w:numPr>
        <w:spacing w:line="240" w:lineRule="auto"/>
        <w:rPr>
          <w:rFonts w:asciiTheme="minorHAnsi" w:hAnsiTheme="minorHAnsi" w:cstheme="minorHAnsi"/>
          <w:sz w:val="20"/>
          <w:szCs w:val="20"/>
        </w:rPr>
      </w:pPr>
      <w:r w:rsidRPr="00FE0B3E">
        <w:rPr>
          <w:rFonts w:asciiTheme="minorHAnsi" w:hAnsiTheme="minorHAnsi" w:cstheme="minorHAnsi"/>
          <w:sz w:val="20"/>
          <w:szCs w:val="20"/>
        </w:rPr>
        <w:t>για</w:t>
      </w:r>
      <w:r w:rsidRPr="00FE0B3E">
        <w:rPr>
          <w:rFonts w:asciiTheme="minorHAnsi" w:hAnsiTheme="minorHAnsi" w:cstheme="minorHAnsi"/>
          <w:b/>
          <w:sz w:val="20"/>
          <w:szCs w:val="20"/>
        </w:rPr>
        <w:t xml:space="preserve"> περισσότερα από ένα (1)</w:t>
      </w:r>
      <w:r w:rsidRPr="00FE0B3E">
        <w:rPr>
          <w:rFonts w:asciiTheme="minorHAnsi" w:hAnsiTheme="minorHAnsi" w:cstheme="minorHAnsi"/>
          <w:sz w:val="20"/>
          <w:szCs w:val="20"/>
        </w:rPr>
        <w:t xml:space="preserve"> </w:t>
      </w:r>
      <w:r w:rsidR="00D83FE3">
        <w:rPr>
          <w:rFonts w:asciiTheme="minorHAnsi" w:hAnsiTheme="minorHAnsi" w:cstheme="minorHAnsi"/>
          <w:sz w:val="20"/>
          <w:szCs w:val="20"/>
        </w:rPr>
        <w:t>είδη</w:t>
      </w:r>
      <w:r w:rsidR="003310CC" w:rsidRPr="00FE0B3E">
        <w:rPr>
          <w:rFonts w:asciiTheme="minorHAnsi" w:hAnsiTheme="minorHAnsi" w:cstheme="minorHAnsi"/>
          <w:sz w:val="20"/>
          <w:szCs w:val="20"/>
        </w:rPr>
        <w:t>, και υποβάλλεται</w:t>
      </w:r>
      <w:r w:rsidR="003310CC" w:rsidRPr="00832F66">
        <w:rPr>
          <w:rFonts w:asciiTheme="minorHAnsi" w:hAnsiTheme="minorHAnsi" w:cstheme="minorHAnsi"/>
          <w:sz w:val="20"/>
          <w:szCs w:val="20"/>
        </w:rPr>
        <w:t xml:space="preserve"> </w:t>
      </w:r>
      <w:r w:rsidR="00A01CF9" w:rsidRPr="00FE0B3E">
        <w:rPr>
          <w:rFonts w:asciiTheme="minorHAnsi" w:hAnsiTheme="minorHAnsi" w:cstheme="minorHAnsi"/>
          <w:sz w:val="20"/>
          <w:szCs w:val="20"/>
          <w:u w:val="single"/>
        </w:rPr>
        <w:t>ένα</w:t>
      </w:r>
      <w:r w:rsidR="00A01CF9" w:rsidRPr="00FE0B3E">
        <w:rPr>
          <w:rFonts w:asciiTheme="minorHAnsi" w:hAnsiTheme="minorHAnsi" w:cstheme="minorHAnsi"/>
          <w:b/>
          <w:sz w:val="20"/>
          <w:szCs w:val="20"/>
        </w:rPr>
        <w:t xml:space="preserve"> </w:t>
      </w:r>
      <w:r w:rsidR="00A01CF9" w:rsidRPr="00EE6BC9">
        <w:rPr>
          <w:rFonts w:asciiTheme="minorHAnsi" w:hAnsiTheme="minorHAnsi" w:cstheme="minorHAnsi"/>
          <w:sz w:val="20"/>
          <w:szCs w:val="20"/>
        </w:rPr>
        <w:t>έντυπο του πίνακα συμμόρφωσης</w:t>
      </w:r>
      <w:r w:rsidR="00A01CF9" w:rsidRPr="00FE0B3E">
        <w:rPr>
          <w:rFonts w:asciiTheme="minorHAnsi" w:hAnsiTheme="minorHAnsi" w:cstheme="minorHAnsi"/>
          <w:sz w:val="20"/>
          <w:szCs w:val="20"/>
        </w:rPr>
        <w:t xml:space="preserve"> </w:t>
      </w:r>
      <w:r w:rsidR="00F52CCF" w:rsidRPr="00FE0B3E">
        <w:rPr>
          <w:rFonts w:asciiTheme="minorHAnsi" w:hAnsiTheme="minorHAnsi" w:cstheme="minorHAnsi"/>
          <w:sz w:val="20"/>
          <w:szCs w:val="20"/>
        </w:rPr>
        <w:t>το οποίο</w:t>
      </w:r>
      <w:r w:rsidR="00907302" w:rsidRPr="00FE0B3E">
        <w:rPr>
          <w:rFonts w:asciiTheme="minorHAnsi" w:hAnsiTheme="minorHAnsi" w:cstheme="minorHAnsi"/>
          <w:sz w:val="20"/>
          <w:szCs w:val="20"/>
        </w:rPr>
        <w:t xml:space="preserve"> θα </w:t>
      </w:r>
      <w:r w:rsidRPr="00FE0B3E">
        <w:rPr>
          <w:rFonts w:asciiTheme="minorHAnsi" w:hAnsiTheme="minorHAnsi" w:cstheme="minorHAnsi"/>
          <w:sz w:val="20"/>
          <w:szCs w:val="20"/>
        </w:rPr>
        <w:t>συμπεριλαμβάνει</w:t>
      </w:r>
      <w:r w:rsidRPr="00204FF1">
        <w:rPr>
          <w:rFonts w:asciiTheme="minorHAnsi" w:hAnsiTheme="minorHAnsi" w:cstheme="minorHAnsi"/>
          <w:sz w:val="20"/>
          <w:szCs w:val="20"/>
        </w:rPr>
        <w:t xml:space="preserve"> </w:t>
      </w:r>
      <w:r w:rsidRPr="003D7ACF">
        <w:rPr>
          <w:rFonts w:asciiTheme="minorHAnsi" w:hAnsiTheme="minorHAnsi" w:cstheme="minorHAnsi"/>
          <w:sz w:val="20"/>
          <w:szCs w:val="20"/>
          <w:u w:val="single"/>
        </w:rPr>
        <w:t xml:space="preserve">τους </w:t>
      </w:r>
      <w:r w:rsidR="00907302" w:rsidRPr="003D7ACF">
        <w:rPr>
          <w:rFonts w:asciiTheme="minorHAnsi" w:hAnsiTheme="minorHAnsi" w:cstheme="minorHAnsi"/>
          <w:sz w:val="20"/>
          <w:szCs w:val="20"/>
          <w:u w:val="single"/>
        </w:rPr>
        <w:t xml:space="preserve">(υπό) </w:t>
      </w:r>
      <w:r w:rsidRPr="003D7ACF">
        <w:rPr>
          <w:rFonts w:asciiTheme="minorHAnsi" w:hAnsiTheme="minorHAnsi" w:cstheme="minorHAnsi"/>
          <w:sz w:val="20"/>
          <w:szCs w:val="20"/>
          <w:u w:val="single"/>
        </w:rPr>
        <w:t xml:space="preserve">πίνακες </w:t>
      </w:r>
      <w:r w:rsidR="00486F65" w:rsidRPr="003D7ACF">
        <w:rPr>
          <w:rFonts w:asciiTheme="minorHAnsi" w:hAnsiTheme="minorHAnsi" w:cstheme="minorHAnsi"/>
          <w:sz w:val="20"/>
          <w:szCs w:val="20"/>
          <w:u w:val="single"/>
        </w:rPr>
        <w:t xml:space="preserve">των αντίστοιχων </w:t>
      </w:r>
      <w:r w:rsidR="00D83FE3">
        <w:rPr>
          <w:rFonts w:asciiTheme="minorHAnsi" w:hAnsiTheme="minorHAnsi" w:cstheme="minorHAnsi"/>
          <w:sz w:val="20"/>
          <w:szCs w:val="20"/>
          <w:u w:val="single"/>
        </w:rPr>
        <w:t>ειδών</w:t>
      </w:r>
      <w:r w:rsidR="00DE288E" w:rsidRPr="00204FF1">
        <w:rPr>
          <w:rFonts w:asciiTheme="minorHAnsi" w:hAnsiTheme="minorHAnsi" w:cstheme="minorHAnsi"/>
          <w:sz w:val="20"/>
          <w:szCs w:val="20"/>
          <w:u w:val="single"/>
        </w:rPr>
        <w:t xml:space="preserve"> </w:t>
      </w:r>
      <w:r w:rsidR="00DE45EC" w:rsidRPr="00DE45EC">
        <w:rPr>
          <w:rFonts w:asciiTheme="minorHAnsi" w:hAnsiTheme="minorHAnsi" w:cstheme="minorHAnsi"/>
          <w:sz w:val="20"/>
          <w:szCs w:val="20"/>
        </w:rPr>
        <w:t>(</w:t>
      </w:r>
      <w:r w:rsidR="00DE45EC">
        <w:rPr>
          <w:rFonts w:asciiTheme="minorHAnsi" w:hAnsiTheme="minorHAnsi" w:cstheme="minorHAnsi"/>
          <w:sz w:val="20"/>
          <w:szCs w:val="20"/>
        </w:rPr>
        <w:t>για το σύνολο της ποσότητας)</w:t>
      </w:r>
      <w:r w:rsidR="003D7ACF">
        <w:rPr>
          <w:rFonts w:asciiTheme="minorHAnsi" w:hAnsiTheme="minorHAnsi" w:cstheme="minorHAnsi"/>
          <w:sz w:val="20"/>
          <w:szCs w:val="20"/>
        </w:rPr>
        <w:t>,</w:t>
      </w:r>
    </w:p>
    <w:p w:rsidR="0002160C" w:rsidRPr="0002160C" w:rsidRDefault="0002160C" w:rsidP="00CC0DC2">
      <w:pPr>
        <w:pStyle w:val="a8"/>
        <w:numPr>
          <w:ilvl w:val="0"/>
          <w:numId w:val="5"/>
        </w:numPr>
        <w:spacing w:after="120" w:line="240" w:lineRule="auto"/>
        <w:ind w:left="714" w:hanging="357"/>
        <w:contextualSpacing w:val="0"/>
        <w:rPr>
          <w:rFonts w:asciiTheme="minorHAnsi" w:hAnsiTheme="minorHAnsi" w:cstheme="minorHAnsi"/>
          <w:sz w:val="20"/>
          <w:szCs w:val="20"/>
        </w:rPr>
      </w:pPr>
      <w:r w:rsidRPr="00A32490">
        <w:rPr>
          <w:rFonts w:asciiTheme="minorHAnsi" w:hAnsiTheme="minorHAnsi" w:cstheme="minorHAnsi"/>
          <w:sz w:val="20"/>
          <w:szCs w:val="20"/>
        </w:rPr>
        <w:t>για</w:t>
      </w:r>
      <w:r w:rsidRPr="0002160C">
        <w:rPr>
          <w:rFonts w:asciiTheme="minorHAnsi" w:hAnsiTheme="minorHAnsi" w:cstheme="minorHAnsi"/>
          <w:b/>
          <w:sz w:val="20"/>
          <w:szCs w:val="20"/>
        </w:rPr>
        <w:t xml:space="preserve"> όλα τα </w:t>
      </w:r>
      <w:r w:rsidR="00D83FE3">
        <w:rPr>
          <w:rFonts w:asciiTheme="minorHAnsi" w:hAnsiTheme="minorHAnsi" w:cstheme="minorHAnsi"/>
          <w:b/>
          <w:sz w:val="20"/>
          <w:szCs w:val="20"/>
        </w:rPr>
        <w:t>είδη</w:t>
      </w:r>
      <w:r w:rsidR="001D274C">
        <w:rPr>
          <w:rFonts w:asciiTheme="minorHAnsi" w:hAnsiTheme="minorHAnsi" w:cstheme="minorHAnsi"/>
          <w:sz w:val="20"/>
          <w:szCs w:val="20"/>
        </w:rPr>
        <w:t>,</w:t>
      </w:r>
      <w:r w:rsidRPr="0002160C">
        <w:rPr>
          <w:rFonts w:asciiTheme="minorHAnsi" w:hAnsiTheme="minorHAnsi" w:cstheme="minorHAnsi"/>
          <w:sz w:val="20"/>
          <w:szCs w:val="20"/>
        </w:rPr>
        <w:t xml:space="preserve"> </w:t>
      </w:r>
      <w:r>
        <w:rPr>
          <w:rFonts w:asciiTheme="minorHAnsi" w:hAnsiTheme="minorHAnsi" w:cstheme="minorHAnsi"/>
          <w:sz w:val="20"/>
          <w:szCs w:val="20"/>
        </w:rPr>
        <w:t>και</w:t>
      </w:r>
      <w:r w:rsidRPr="00CD2DD3">
        <w:rPr>
          <w:rFonts w:asciiTheme="minorHAnsi" w:hAnsiTheme="minorHAnsi" w:cstheme="minorHAnsi"/>
          <w:sz w:val="20"/>
          <w:szCs w:val="20"/>
        </w:rPr>
        <w:t xml:space="preserve"> υποβάλλεται </w:t>
      </w:r>
      <w:r w:rsidRPr="00FB261D">
        <w:rPr>
          <w:rFonts w:asciiTheme="minorHAnsi" w:hAnsiTheme="minorHAnsi" w:cstheme="minorHAnsi"/>
          <w:sz w:val="20"/>
          <w:szCs w:val="20"/>
          <w:u w:val="single"/>
        </w:rPr>
        <w:t>ένα</w:t>
      </w:r>
      <w:r w:rsidRPr="00CD2DD3">
        <w:rPr>
          <w:rFonts w:asciiTheme="minorHAnsi" w:hAnsiTheme="minorHAnsi" w:cstheme="minorHAnsi"/>
          <w:sz w:val="20"/>
          <w:szCs w:val="20"/>
        </w:rPr>
        <w:t xml:space="preserve"> </w:t>
      </w:r>
      <w:r w:rsidRPr="00743608">
        <w:rPr>
          <w:rFonts w:asciiTheme="minorHAnsi" w:hAnsiTheme="minorHAnsi" w:cstheme="minorHAnsi"/>
          <w:sz w:val="20"/>
          <w:szCs w:val="20"/>
        </w:rPr>
        <w:t xml:space="preserve">έντυπο </w:t>
      </w:r>
      <w:r w:rsidRPr="00EE6BC9">
        <w:rPr>
          <w:rFonts w:asciiTheme="minorHAnsi" w:hAnsiTheme="minorHAnsi" w:cstheme="minorHAnsi"/>
          <w:sz w:val="20"/>
          <w:szCs w:val="20"/>
        </w:rPr>
        <w:t>του πίνακα συμμόρφωσης</w:t>
      </w:r>
      <w:r>
        <w:rPr>
          <w:rFonts w:asciiTheme="minorHAnsi" w:hAnsiTheme="minorHAnsi" w:cstheme="minorHAnsi"/>
          <w:sz w:val="20"/>
          <w:szCs w:val="20"/>
        </w:rPr>
        <w:t xml:space="preserve"> το οποίο συμπεριλαμβάνει τους </w:t>
      </w:r>
      <w:r>
        <w:rPr>
          <w:rFonts w:asciiTheme="minorHAnsi" w:hAnsiTheme="minorHAnsi" w:cstheme="minorHAnsi"/>
          <w:sz w:val="20"/>
          <w:szCs w:val="20"/>
          <w:u w:val="single"/>
        </w:rPr>
        <w:t>(</w:t>
      </w:r>
      <w:r w:rsidRPr="0002160C">
        <w:rPr>
          <w:rFonts w:asciiTheme="minorHAnsi" w:hAnsiTheme="minorHAnsi" w:cstheme="minorHAnsi"/>
          <w:sz w:val="20"/>
          <w:szCs w:val="20"/>
          <w:u w:val="single"/>
        </w:rPr>
        <w:t xml:space="preserve">υπό) πίνακες </w:t>
      </w:r>
      <w:r w:rsidR="00204FF1" w:rsidRPr="00204FF1">
        <w:rPr>
          <w:rFonts w:asciiTheme="minorHAnsi" w:hAnsiTheme="minorHAnsi" w:cstheme="minorHAnsi"/>
          <w:sz w:val="20"/>
          <w:szCs w:val="20"/>
        </w:rPr>
        <w:t>όλων</w:t>
      </w:r>
      <w:r w:rsidRPr="00204FF1">
        <w:rPr>
          <w:rFonts w:asciiTheme="minorHAnsi" w:hAnsiTheme="minorHAnsi" w:cstheme="minorHAnsi"/>
          <w:sz w:val="20"/>
          <w:szCs w:val="20"/>
        </w:rPr>
        <w:t xml:space="preserve"> </w:t>
      </w:r>
      <w:r w:rsidR="00FE0B3E" w:rsidRPr="00204FF1">
        <w:rPr>
          <w:rFonts w:asciiTheme="minorHAnsi" w:hAnsiTheme="minorHAnsi" w:cstheme="minorHAnsi"/>
          <w:sz w:val="20"/>
          <w:szCs w:val="20"/>
        </w:rPr>
        <w:t xml:space="preserve">των </w:t>
      </w:r>
      <w:r w:rsidR="00D83FE3">
        <w:rPr>
          <w:rFonts w:asciiTheme="minorHAnsi" w:hAnsiTheme="minorHAnsi" w:cstheme="minorHAnsi"/>
          <w:sz w:val="20"/>
          <w:szCs w:val="20"/>
        </w:rPr>
        <w:t>ειδών</w:t>
      </w:r>
      <w:r w:rsidR="00204FF1">
        <w:rPr>
          <w:rFonts w:asciiTheme="minorHAnsi" w:hAnsiTheme="minorHAnsi" w:cstheme="minorHAnsi"/>
          <w:sz w:val="20"/>
          <w:szCs w:val="20"/>
        </w:rPr>
        <w:t xml:space="preserve"> </w:t>
      </w:r>
      <w:r w:rsidR="00EE1818" w:rsidRPr="00DE45EC">
        <w:rPr>
          <w:rFonts w:asciiTheme="minorHAnsi" w:hAnsiTheme="minorHAnsi" w:cstheme="minorHAnsi"/>
          <w:sz w:val="20"/>
          <w:szCs w:val="20"/>
        </w:rPr>
        <w:t>(</w:t>
      </w:r>
      <w:r w:rsidR="00EE1818">
        <w:rPr>
          <w:rFonts w:asciiTheme="minorHAnsi" w:hAnsiTheme="minorHAnsi" w:cstheme="minorHAnsi"/>
          <w:sz w:val="20"/>
          <w:szCs w:val="20"/>
        </w:rPr>
        <w:t>για το σύνολο της ποσότητας)</w:t>
      </w:r>
      <w:r w:rsidR="00FE0B3E" w:rsidRPr="00204FF1">
        <w:rPr>
          <w:rFonts w:asciiTheme="minorHAnsi" w:hAnsiTheme="minorHAnsi" w:cstheme="minorHAnsi"/>
          <w:sz w:val="20"/>
          <w:szCs w:val="20"/>
        </w:rPr>
        <w:t>.</w:t>
      </w:r>
    </w:p>
    <w:p w:rsidR="0071247F" w:rsidRPr="003C1B0F" w:rsidRDefault="0071247F" w:rsidP="00C659C1">
      <w:pPr>
        <w:spacing w:after="0"/>
        <w:rPr>
          <w:rFonts w:asciiTheme="minorHAnsi" w:hAnsiTheme="minorHAnsi" w:cstheme="minorHAnsi"/>
          <w:sz w:val="20"/>
          <w:szCs w:val="20"/>
          <w:u w:val="single"/>
        </w:rPr>
      </w:pPr>
      <w:r w:rsidRPr="003C1B0F">
        <w:rPr>
          <w:rFonts w:asciiTheme="minorHAnsi" w:hAnsiTheme="minorHAnsi" w:cstheme="minorHAnsi"/>
          <w:sz w:val="20"/>
          <w:szCs w:val="20"/>
          <w:u w:val="single"/>
        </w:rPr>
        <w:t xml:space="preserve">Έντυπο </w:t>
      </w:r>
      <w:r w:rsidR="00BF6DB9" w:rsidRPr="003C1B0F">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Pr>
          <w:rFonts w:asciiTheme="minorHAnsi" w:hAnsiTheme="minorHAnsi" w:cstheme="minorHAnsi"/>
          <w:sz w:val="20"/>
          <w:szCs w:val="20"/>
        </w:rPr>
        <w:t>ελεύθερα και άμεσα</w:t>
      </w:r>
      <w:r w:rsidRPr="00CD2DD3">
        <w:rPr>
          <w:rFonts w:asciiTheme="minorHAnsi" w:hAnsiTheme="minorHAnsi" w:cstheme="minorHAnsi"/>
          <w:sz w:val="20"/>
          <w:szCs w:val="20"/>
        </w:rPr>
        <w:t xml:space="preserve">, μέσω της ιστοσελίδας της Α.Α.Δ.Ε </w:t>
      </w:r>
      <w:r w:rsidR="003C1B0F">
        <w:rPr>
          <w:rFonts w:asciiTheme="minorHAnsi" w:hAnsiTheme="minorHAnsi" w:cstheme="minorHAnsi"/>
          <w:sz w:val="20"/>
          <w:szCs w:val="20"/>
        </w:rPr>
        <w:t>σε επεξεργάσιμη μορφή</w:t>
      </w:r>
      <w:r w:rsidRPr="003C1B0F">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6C2F5D" w:rsidRDefault="00EF0330" w:rsidP="00C143AD">
      <w:pPr>
        <w:autoSpaceDE w:val="0"/>
        <w:autoSpaceDN w:val="0"/>
        <w:adjustRightInd w:val="0"/>
        <w:spacing w:after="0" w:line="240" w:lineRule="auto"/>
        <w:rPr>
          <w:sz w:val="20"/>
          <w:szCs w:val="20"/>
        </w:rPr>
      </w:pPr>
      <w:r>
        <w:rPr>
          <w:rFonts w:asciiTheme="minorHAnsi" w:hAnsiTheme="minorHAnsi" w:cstheme="minorHAnsi"/>
          <w:b/>
          <w:sz w:val="20"/>
          <w:szCs w:val="20"/>
          <w:lang w:eastAsia="el-GR"/>
        </w:rPr>
        <w:t xml:space="preserve">3. </w:t>
      </w:r>
      <w:r w:rsidR="006C2F5D" w:rsidRPr="00C82B51">
        <w:rPr>
          <w:sz w:val="20"/>
          <w:szCs w:val="20"/>
          <w:u w:val="single"/>
        </w:rPr>
        <w:t>Ενότητα με τίτλο</w:t>
      </w:r>
      <w:r w:rsidR="006C2F5D" w:rsidRPr="00C82B51">
        <w:rPr>
          <w:sz w:val="20"/>
          <w:szCs w:val="20"/>
        </w:rPr>
        <w:t xml:space="preserve">: </w:t>
      </w:r>
      <w:r w:rsidR="006C2F5D" w:rsidRPr="00C82B51">
        <w:rPr>
          <w:b/>
          <w:sz w:val="20"/>
          <w:szCs w:val="20"/>
        </w:rPr>
        <w:t xml:space="preserve">«Υπεργολαβία» </w:t>
      </w:r>
      <w:r w:rsidR="006C2F5D" w:rsidRPr="00C82B51">
        <w:rPr>
          <w:sz w:val="20"/>
          <w:szCs w:val="20"/>
        </w:rPr>
        <w:t>(μόνο στην περ</w:t>
      </w:r>
      <w:r w:rsidR="003B721F">
        <w:rPr>
          <w:sz w:val="20"/>
          <w:szCs w:val="20"/>
        </w:rPr>
        <w:t>ίπτωση που γίνει χρήση αυτής), όπου ο</w:t>
      </w:r>
      <w:r w:rsidR="006C2F5D" w:rsidRPr="00C82B51">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Pr>
          <w:rStyle w:val="WW-FootnoteReference9"/>
        </w:rPr>
        <w:t xml:space="preserve"> </w:t>
      </w:r>
      <w:r w:rsidR="006C2F5D" w:rsidRPr="00C82B51">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7D56AD"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4</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lastRenderedPageBreak/>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000A198D">
        <w:rPr>
          <w:sz w:val="20"/>
        </w:rPr>
        <w:t xml:space="preserve"> πλήρως και ανεπιφύλακτα.</w:t>
      </w:r>
      <w:r w:rsidRPr="0065728C">
        <w:rPr>
          <w:sz w:val="20"/>
        </w:rPr>
        <w:t xml:space="preserve"> </w:t>
      </w:r>
    </w:p>
    <w:p w:rsid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Pr="0065728C">
        <w:rPr>
          <w:sz w:val="20"/>
        </w:rPr>
        <w:t xml:space="preserve"> των προς προμήθεια </w:t>
      </w:r>
      <w:r w:rsidR="006636DF">
        <w:rPr>
          <w:sz w:val="20"/>
        </w:rPr>
        <w:t>ειδών</w:t>
      </w:r>
      <w:r w:rsidRPr="0065728C">
        <w:rPr>
          <w:sz w:val="20"/>
        </w:rPr>
        <w:t xml:space="preserve"> θα είναι σύμφωνη με τους όρους που </w:t>
      </w:r>
      <w:r w:rsidRPr="00775518">
        <w:rPr>
          <w:sz w:val="20"/>
        </w:rPr>
        <w:t xml:space="preserve">περιλαμβάνονται στο </w:t>
      </w:r>
      <w:r w:rsidRPr="00775518">
        <w:rPr>
          <w:bCs/>
          <w:sz w:val="20"/>
        </w:rPr>
        <w:t>ΠΑΡΑΡΤΗΜΑ Α</w:t>
      </w:r>
      <w:r w:rsidRPr="00775518">
        <w:rPr>
          <w:sz w:val="20"/>
        </w:rPr>
        <w:t>΄</w:t>
      </w:r>
      <w:r w:rsidR="00775518">
        <w:rPr>
          <w:rFonts w:asciiTheme="minorHAnsi" w:hAnsiTheme="minorHAnsi" w:cstheme="minorHAnsi"/>
          <w:sz w:val="20"/>
          <w:szCs w:val="20"/>
        </w:rPr>
        <w:t xml:space="preserve">: </w:t>
      </w:r>
      <w:r w:rsidR="00775518" w:rsidRPr="00884102">
        <w:rPr>
          <w:rFonts w:asciiTheme="minorHAnsi" w:hAnsiTheme="minorHAnsi" w:cstheme="minorHAnsi"/>
          <w:sz w:val="20"/>
          <w:szCs w:val="20"/>
        </w:rPr>
        <w:t>ΤΕΧ</w:t>
      </w:r>
      <w:r w:rsidR="00775518" w:rsidRPr="00884102">
        <w:rPr>
          <w:rFonts w:cstheme="minorHAnsi"/>
          <w:sz w:val="20"/>
          <w:szCs w:val="20"/>
        </w:rPr>
        <w:t>ΝΙΚΕΣ ΠΡΟΔΙΑΓΡΑΦΕΣ-ΓΕΝΙΚΕΣ ΑΠΑΙΤΗΣΕΙΣ</w:t>
      </w:r>
      <w:r w:rsidR="000A198D">
        <w:rPr>
          <w:sz w:val="20"/>
        </w:rPr>
        <w:t xml:space="preserve"> της παρούσας.</w:t>
      </w:r>
    </w:p>
    <w:p w:rsidR="000A198D" w:rsidRDefault="000A198D" w:rsidP="0065728C">
      <w:pPr>
        <w:spacing w:after="0"/>
        <w:rPr>
          <w:sz w:val="20"/>
        </w:rPr>
      </w:pPr>
    </w:p>
    <w:p w:rsidR="000A198D" w:rsidRPr="0065728C" w:rsidRDefault="000A198D" w:rsidP="0065728C">
      <w:pPr>
        <w:spacing w:after="0"/>
        <w:rPr>
          <w:sz w:val="20"/>
        </w:rPr>
      </w:pP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(Άρ.</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853DA8" w:rsidRPr="00B15E8D" w:rsidRDefault="00853DA8" w:rsidP="00B15E8D">
      <w:pPr>
        <w:pStyle w:val="Default"/>
        <w:rPr>
          <w:rFonts w:asciiTheme="minorHAnsi" w:hAnsiTheme="minorHAnsi" w:cstheme="minorHAnsi"/>
          <w:sz w:val="20"/>
          <w:szCs w:val="20"/>
        </w:rPr>
      </w:pPr>
    </w:p>
    <w:p w:rsidR="00F7730A" w:rsidRPr="00CD2DD3" w:rsidRDefault="00F7730A" w:rsidP="00D3499C">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Οι οικονομικοί φορείς μπορούν να υποβάλουν προσφορά:</w:t>
      </w:r>
    </w:p>
    <w:p w:rsidR="00EE6BC9" w:rsidRPr="00EE6BC9" w:rsidRDefault="00F7730A" w:rsidP="00EE6BC9">
      <w:pPr>
        <w:pStyle w:val="a8"/>
        <w:numPr>
          <w:ilvl w:val="0"/>
          <w:numId w:val="5"/>
        </w:numPr>
        <w:spacing w:line="240" w:lineRule="auto"/>
        <w:rPr>
          <w:rFonts w:asciiTheme="minorHAnsi" w:hAnsiTheme="minorHAnsi" w:cstheme="minorHAnsi"/>
          <w:sz w:val="20"/>
          <w:szCs w:val="20"/>
        </w:rPr>
      </w:pPr>
      <w:r w:rsidRPr="00EE6BC9">
        <w:rPr>
          <w:rFonts w:asciiTheme="minorHAnsi" w:hAnsiTheme="minorHAnsi" w:cstheme="minorHAnsi"/>
          <w:sz w:val="20"/>
          <w:szCs w:val="20"/>
        </w:rPr>
        <w:t xml:space="preserve">για </w:t>
      </w:r>
      <w:r w:rsidRPr="00EE6BC9">
        <w:rPr>
          <w:rFonts w:asciiTheme="minorHAnsi" w:hAnsiTheme="minorHAnsi" w:cstheme="minorHAnsi"/>
          <w:b/>
          <w:sz w:val="20"/>
          <w:szCs w:val="20"/>
        </w:rPr>
        <w:t xml:space="preserve">ένα </w:t>
      </w:r>
      <w:r w:rsidR="00FA3CA6" w:rsidRPr="00EE6BC9">
        <w:rPr>
          <w:rFonts w:asciiTheme="minorHAnsi" w:hAnsiTheme="minorHAnsi" w:cstheme="minorHAnsi"/>
          <w:b/>
          <w:sz w:val="20"/>
          <w:szCs w:val="20"/>
        </w:rPr>
        <w:t>(1)</w:t>
      </w:r>
      <w:r w:rsidR="00FA3CA6" w:rsidRPr="00EE6BC9">
        <w:rPr>
          <w:rFonts w:asciiTheme="minorHAnsi" w:hAnsiTheme="minorHAnsi" w:cstheme="minorHAnsi"/>
          <w:sz w:val="20"/>
          <w:szCs w:val="20"/>
        </w:rPr>
        <w:t xml:space="preserve"> </w:t>
      </w:r>
      <w:r w:rsidR="00D83FE3">
        <w:rPr>
          <w:rFonts w:asciiTheme="minorHAnsi" w:hAnsiTheme="minorHAnsi" w:cstheme="minorHAnsi"/>
          <w:sz w:val="20"/>
          <w:szCs w:val="20"/>
        </w:rPr>
        <w:t>είδος</w:t>
      </w:r>
      <w:r w:rsidR="00D3499C" w:rsidRPr="00EE6BC9">
        <w:rPr>
          <w:rFonts w:asciiTheme="minorHAnsi" w:hAnsiTheme="minorHAnsi" w:cstheme="minorHAnsi"/>
          <w:sz w:val="20"/>
          <w:szCs w:val="20"/>
        </w:rPr>
        <w:t xml:space="preserve">, </w:t>
      </w:r>
      <w:r w:rsidRPr="00EE6BC9">
        <w:rPr>
          <w:rFonts w:asciiTheme="minorHAnsi" w:hAnsiTheme="minorHAnsi" w:cstheme="minorHAnsi"/>
          <w:sz w:val="20"/>
          <w:szCs w:val="20"/>
        </w:rPr>
        <w:t xml:space="preserve">στο </w:t>
      </w:r>
      <w:r w:rsidRPr="00EE6BC9">
        <w:rPr>
          <w:rFonts w:asciiTheme="minorHAnsi" w:hAnsiTheme="minorHAnsi" w:cstheme="minorHAnsi"/>
          <w:sz w:val="20"/>
          <w:szCs w:val="20"/>
          <w:u w:val="single"/>
        </w:rPr>
        <w:t xml:space="preserve">σύνολο της ποσότητας </w:t>
      </w:r>
      <w:r w:rsidR="00933A02" w:rsidRPr="00EE6BC9">
        <w:rPr>
          <w:rFonts w:asciiTheme="minorHAnsi" w:hAnsiTheme="minorHAnsi" w:cstheme="minorHAnsi"/>
          <w:sz w:val="20"/>
          <w:szCs w:val="20"/>
        </w:rPr>
        <w:t>του</w:t>
      </w:r>
      <w:r w:rsidR="00D07721" w:rsidRPr="00EE6BC9">
        <w:rPr>
          <w:rFonts w:asciiTheme="minorHAnsi" w:hAnsiTheme="minorHAnsi" w:cstheme="minorHAnsi"/>
          <w:sz w:val="20"/>
          <w:szCs w:val="20"/>
        </w:rPr>
        <w:t>,</w:t>
      </w:r>
      <w:r w:rsidR="00DB5151" w:rsidRPr="00EE6BC9">
        <w:rPr>
          <w:rFonts w:asciiTheme="minorHAnsi" w:hAnsiTheme="minorHAnsi" w:cstheme="minorHAnsi"/>
          <w:sz w:val="20"/>
          <w:szCs w:val="20"/>
        </w:rPr>
        <w:t xml:space="preserve"> και</w:t>
      </w:r>
      <w:r w:rsidR="00D07721" w:rsidRPr="00EE6BC9">
        <w:rPr>
          <w:rFonts w:asciiTheme="minorHAnsi" w:hAnsiTheme="minorHAnsi" w:cstheme="minorHAnsi"/>
          <w:sz w:val="20"/>
          <w:szCs w:val="20"/>
        </w:rPr>
        <w:t xml:space="preserve"> </w:t>
      </w:r>
      <w:r w:rsidR="00D20CF2" w:rsidRPr="00EE6BC9">
        <w:rPr>
          <w:rFonts w:asciiTheme="minorHAnsi" w:hAnsiTheme="minorHAnsi" w:cstheme="minorHAnsi"/>
          <w:sz w:val="20"/>
          <w:szCs w:val="20"/>
        </w:rPr>
        <w:t xml:space="preserve">υποβάλλεται το έντυπο </w:t>
      </w:r>
      <w:r w:rsidR="00743608" w:rsidRPr="00EE6BC9">
        <w:rPr>
          <w:rFonts w:asciiTheme="minorHAnsi" w:hAnsiTheme="minorHAnsi" w:cstheme="minorHAnsi"/>
          <w:sz w:val="20"/>
          <w:szCs w:val="20"/>
        </w:rPr>
        <w:t xml:space="preserve">οικονομικής προσφοράς </w:t>
      </w:r>
      <w:r w:rsidR="00D20CF2" w:rsidRPr="00EE6BC9">
        <w:rPr>
          <w:rFonts w:asciiTheme="minorHAnsi" w:hAnsiTheme="minorHAnsi" w:cstheme="minorHAnsi"/>
          <w:sz w:val="20"/>
          <w:szCs w:val="20"/>
          <w:u w:val="single"/>
        </w:rPr>
        <w:t>μόνο</w:t>
      </w:r>
      <w:r w:rsidR="00D20CF2" w:rsidRPr="00EE6BC9">
        <w:rPr>
          <w:rFonts w:asciiTheme="minorHAnsi" w:hAnsiTheme="minorHAnsi" w:cstheme="minorHAnsi"/>
          <w:sz w:val="20"/>
          <w:szCs w:val="20"/>
        </w:rPr>
        <w:t xml:space="preserve"> </w:t>
      </w:r>
      <w:r w:rsidR="00EE6BC9" w:rsidRPr="00EE6BC9">
        <w:rPr>
          <w:rFonts w:asciiTheme="minorHAnsi" w:hAnsiTheme="minorHAnsi" w:cstheme="minorHAnsi"/>
          <w:sz w:val="20"/>
          <w:szCs w:val="20"/>
        </w:rPr>
        <w:t xml:space="preserve">με τον (υπό) πίνακα του </w:t>
      </w:r>
      <w:r w:rsidR="00BC037B">
        <w:rPr>
          <w:rFonts w:asciiTheme="minorHAnsi" w:hAnsiTheme="minorHAnsi" w:cstheme="minorHAnsi"/>
          <w:sz w:val="20"/>
          <w:szCs w:val="20"/>
        </w:rPr>
        <w:t>είδους</w:t>
      </w:r>
      <w:r w:rsidR="00EE6BC9" w:rsidRPr="00EE6BC9">
        <w:rPr>
          <w:rFonts w:asciiTheme="minorHAnsi" w:hAnsiTheme="minorHAnsi" w:cstheme="minorHAnsi"/>
          <w:sz w:val="20"/>
          <w:szCs w:val="20"/>
          <w:lang w:eastAsia="el-GR"/>
        </w:rPr>
        <w:t>,</w:t>
      </w:r>
    </w:p>
    <w:p w:rsidR="003D7ACF" w:rsidRPr="00EE6BC9" w:rsidRDefault="00FC4629" w:rsidP="007D1D78">
      <w:pPr>
        <w:pStyle w:val="a8"/>
        <w:numPr>
          <w:ilvl w:val="0"/>
          <w:numId w:val="5"/>
        </w:numPr>
        <w:spacing w:line="240" w:lineRule="auto"/>
        <w:rPr>
          <w:rFonts w:asciiTheme="minorHAnsi" w:hAnsiTheme="minorHAnsi" w:cstheme="minorHAnsi"/>
          <w:sz w:val="20"/>
          <w:szCs w:val="20"/>
        </w:rPr>
      </w:pPr>
      <w:r w:rsidRPr="00EE6BC9">
        <w:rPr>
          <w:rFonts w:asciiTheme="minorHAnsi" w:hAnsiTheme="minorHAnsi" w:cstheme="minorHAnsi"/>
          <w:sz w:val="20"/>
          <w:szCs w:val="20"/>
        </w:rPr>
        <w:t xml:space="preserve">για </w:t>
      </w:r>
      <w:r w:rsidRPr="00EE6BC9">
        <w:rPr>
          <w:rFonts w:asciiTheme="minorHAnsi" w:hAnsiTheme="minorHAnsi" w:cstheme="minorHAnsi"/>
          <w:b/>
          <w:sz w:val="20"/>
          <w:szCs w:val="20"/>
        </w:rPr>
        <w:t>περισσότερα από ένα (1)</w:t>
      </w:r>
      <w:r w:rsidRPr="00EE6BC9">
        <w:rPr>
          <w:rFonts w:asciiTheme="minorHAnsi" w:hAnsiTheme="minorHAnsi" w:cstheme="minorHAnsi"/>
          <w:sz w:val="20"/>
          <w:szCs w:val="20"/>
        </w:rPr>
        <w:t xml:space="preserve"> </w:t>
      </w:r>
      <w:r w:rsidR="00BC037B">
        <w:rPr>
          <w:rFonts w:asciiTheme="minorHAnsi" w:hAnsiTheme="minorHAnsi" w:cstheme="minorHAnsi"/>
          <w:sz w:val="20"/>
          <w:szCs w:val="20"/>
        </w:rPr>
        <w:t>είδη</w:t>
      </w:r>
      <w:r w:rsidR="00D3499C" w:rsidRPr="00EE6BC9">
        <w:rPr>
          <w:rFonts w:asciiTheme="minorHAnsi" w:hAnsiTheme="minorHAnsi" w:cstheme="minorHAnsi"/>
          <w:sz w:val="20"/>
          <w:szCs w:val="20"/>
          <w:lang w:eastAsia="el-GR"/>
        </w:rPr>
        <w:t>,</w:t>
      </w:r>
      <w:r w:rsidR="00EF782D" w:rsidRPr="00EE6BC9">
        <w:rPr>
          <w:rFonts w:asciiTheme="minorHAnsi" w:hAnsiTheme="minorHAnsi" w:cstheme="minorHAnsi"/>
          <w:sz w:val="20"/>
          <w:szCs w:val="20"/>
        </w:rPr>
        <w:t xml:space="preserve"> στο </w:t>
      </w:r>
      <w:r w:rsidR="00EF782D" w:rsidRPr="00EE6BC9">
        <w:rPr>
          <w:rFonts w:asciiTheme="minorHAnsi" w:hAnsiTheme="minorHAnsi" w:cstheme="minorHAnsi"/>
          <w:sz w:val="20"/>
          <w:szCs w:val="20"/>
          <w:u w:val="single"/>
        </w:rPr>
        <w:t>σύνολο της ποσότητας</w:t>
      </w:r>
      <w:r w:rsidR="00EF782D" w:rsidRPr="00EE6BC9">
        <w:rPr>
          <w:rFonts w:asciiTheme="minorHAnsi" w:hAnsiTheme="minorHAnsi" w:cstheme="minorHAnsi"/>
          <w:sz w:val="20"/>
          <w:szCs w:val="20"/>
        </w:rPr>
        <w:t xml:space="preserve"> του κάθε είδους</w:t>
      </w:r>
      <w:r w:rsidR="00D07721" w:rsidRPr="00EE6BC9">
        <w:rPr>
          <w:rFonts w:asciiTheme="minorHAnsi" w:hAnsiTheme="minorHAnsi" w:cstheme="minorHAnsi"/>
          <w:sz w:val="20"/>
          <w:szCs w:val="20"/>
        </w:rPr>
        <w:t xml:space="preserve">, </w:t>
      </w:r>
      <w:r w:rsidR="00DB5151" w:rsidRPr="00EE6BC9">
        <w:rPr>
          <w:rFonts w:asciiTheme="minorHAnsi" w:hAnsiTheme="minorHAnsi" w:cstheme="minorHAnsi"/>
          <w:sz w:val="20"/>
          <w:szCs w:val="20"/>
        </w:rPr>
        <w:t>και</w:t>
      </w:r>
      <w:r w:rsidR="00D07721" w:rsidRPr="00EE6BC9">
        <w:rPr>
          <w:rFonts w:asciiTheme="minorHAnsi" w:hAnsiTheme="minorHAnsi" w:cstheme="minorHAnsi"/>
          <w:sz w:val="20"/>
          <w:szCs w:val="20"/>
        </w:rPr>
        <w:t xml:space="preserve"> </w:t>
      </w:r>
      <w:r w:rsidR="00127133" w:rsidRPr="00EE6BC9">
        <w:rPr>
          <w:rFonts w:asciiTheme="minorHAnsi" w:hAnsiTheme="minorHAnsi" w:cstheme="minorHAnsi"/>
          <w:sz w:val="20"/>
          <w:szCs w:val="20"/>
        </w:rPr>
        <w:t xml:space="preserve">υποβάλλεται </w:t>
      </w:r>
      <w:r w:rsidR="0040381E" w:rsidRPr="00EE6BC9">
        <w:rPr>
          <w:rFonts w:asciiTheme="minorHAnsi" w:hAnsiTheme="minorHAnsi" w:cstheme="minorHAnsi"/>
          <w:sz w:val="20"/>
          <w:szCs w:val="20"/>
          <w:u w:val="single"/>
        </w:rPr>
        <w:t>ένα</w:t>
      </w:r>
      <w:r w:rsidR="00127133" w:rsidRPr="00EE6BC9">
        <w:rPr>
          <w:rFonts w:asciiTheme="minorHAnsi" w:hAnsiTheme="minorHAnsi" w:cstheme="minorHAnsi"/>
          <w:sz w:val="20"/>
          <w:szCs w:val="20"/>
        </w:rPr>
        <w:t xml:space="preserve"> έντυπο</w:t>
      </w:r>
      <w:r w:rsidR="007E28A5" w:rsidRPr="00EE6BC9">
        <w:rPr>
          <w:rFonts w:asciiTheme="minorHAnsi" w:hAnsiTheme="minorHAnsi" w:cstheme="minorHAnsi"/>
          <w:sz w:val="20"/>
          <w:szCs w:val="20"/>
        </w:rPr>
        <w:t xml:space="preserve"> </w:t>
      </w:r>
      <w:r w:rsidR="00743608" w:rsidRPr="00EE6BC9">
        <w:rPr>
          <w:rFonts w:asciiTheme="minorHAnsi" w:hAnsiTheme="minorHAnsi" w:cstheme="minorHAnsi"/>
          <w:sz w:val="20"/>
          <w:szCs w:val="20"/>
        </w:rPr>
        <w:t xml:space="preserve">οικονομικής προσφοράς </w:t>
      </w:r>
      <w:r w:rsidR="00B25729" w:rsidRPr="00EE6BC9">
        <w:rPr>
          <w:rFonts w:asciiTheme="minorHAnsi" w:hAnsiTheme="minorHAnsi" w:cstheme="minorHAnsi"/>
          <w:sz w:val="20"/>
          <w:szCs w:val="20"/>
        </w:rPr>
        <w:t>το οποίο</w:t>
      </w:r>
      <w:r w:rsidR="007F4AD9" w:rsidRPr="00EE6BC9">
        <w:rPr>
          <w:rFonts w:asciiTheme="minorHAnsi" w:hAnsiTheme="minorHAnsi" w:cstheme="minorHAnsi"/>
          <w:sz w:val="20"/>
          <w:szCs w:val="20"/>
        </w:rPr>
        <w:t xml:space="preserve"> συμπεριλαμβάνει </w:t>
      </w:r>
      <w:r w:rsidR="007F4AD9" w:rsidRPr="00EE6BC9">
        <w:rPr>
          <w:rFonts w:asciiTheme="minorHAnsi" w:hAnsiTheme="minorHAnsi" w:cstheme="minorHAnsi"/>
          <w:sz w:val="20"/>
          <w:szCs w:val="20"/>
          <w:u w:val="single"/>
        </w:rPr>
        <w:t xml:space="preserve">τους </w:t>
      </w:r>
      <w:r w:rsidR="0087099D" w:rsidRPr="00EE6BC9">
        <w:rPr>
          <w:rFonts w:asciiTheme="minorHAnsi" w:hAnsiTheme="minorHAnsi" w:cstheme="minorHAnsi"/>
          <w:sz w:val="20"/>
          <w:szCs w:val="20"/>
          <w:u w:val="single"/>
        </w:rPr>
        <w:t>(υπο)</w:t>
      </w:r>
      <w:r w:rsidR="007F4AD9" w:rsidRPr="00EE6BC9">
        <w:rPr>
          <w:rFonts w:asciiTheme="minorHAnsi" w:hAnsiTheme="minorHAnsi" w:cstheme="minorHAnsi"/>
          <w:sz w:val="20"/>
          <w:szCs w:val="20"/>
          <w:u w:val="single"/>
        </w:rPr>
        <w:t xml:space="preserve">πίνακες </w:t>
      </w:r>
      <w:r w:rsidR="00997445" w:rsidRPr="003D7ACF">
        <w:rPr>
          <w:rFonts w:asciiTheme="minorHAnsi" w:hAnsiTheme="minorHAnsi" w:cstheme="minorHAnsi"/>
          <w:sz w:val="20"/>
          <w:szCs w:val="20"/>
          <w:u w:val="single"/>
        </w:rPr>
        <w:t xml:space="preserve">των αντίστοιχων </w:t>
      </w:r>
      <w:r w:rsidR="00BC037B">
        <w:rPr>
          <w:rFonts w:asciiTheme="minorHAnsi" w:hAnsiTheme="minorHAnsi" w:cstheme="minorHAnsi"/>
          <w:sz w:val="20"/>
          <w:szCs w:val="20"/>
          <w:u w:val="single"/>
        </w:rPr>
        <w:t>ειδών</w:t>
      </w:r>
      <w:r w:rsidR="00997445">
        <w:rPr>
          <w:rFonts w:asciiTheme="minorHAnsi" w:hAnsiTheme="minorHAnsi" w:cstheme="minorHAnsi"/>
          <w:sz w:val="20"/>
          <w:szCs w:val="20"/>
        </w:rPr>
        <w:t>,</w:t>
      </w:r>
      <w:r w:rsidR="0087099D" w:rsidRPr="00EE6BC9">
        <w:rPr>
          <w:rFonts w:asciiTheme="minorHAnsi" w:hAnsiTheme="minorHAnsi" w:cstheme="minorHAnsi"/>
          <w:sz w:val="20"/>
          <w:szCs w:val="20"/>
        </w:rPr>
        <w:t xml:space="preserve"> </w:t>
      </w:r>
    </w:p>
    <w:p w:rsidR="00BC0608" w:rsidRDefault="00BC0608" w:rsidP="00820FCC">
      <w:pPr>
        <w:pStyle w:val="a8"/>
        <w:numPr>
          <w:ilvl w:val="0"/>
          <w:numId w:val="5"/>
        </w:numPr>
        <w:spacing w:after="120" w:line="240" w:lineRule="auto"/>
        <w:ind w:left="714" w:hanging="357"/>
        <w:rPr>
          <w:rFonts w:asciiTheme="minorHAnsi" w:hAnsiTheme="minorHAnsi" w:cstheme="minorHAnsi"/>
          <w:sz w:val="20"/>
          <w:szCs w:val="20"/>
        </w:rPr>
      </w:pPr>
      <w:r w:rsidRPr="003D7ACF">
        <w:rPr>
          <w:rFonts w:asciiTheme="minorHAnsi" w:hAnsiTheme="minorHAnsi" w:cstheme="minorHAnsi"/>
          <w:sz w:val="20"/>
          <w:szCs w:val="20"/>
        </w:rPr>
        <w:t xml:space="preserve">για </w:t>
      </w:r>
      <w:r w:rsidRPr="003D7ACF">
        <w:rPr>
          <w:rFonts w:asciiTheme="minorHAnsi" w:hAnsiTheme="minorHAnsi" w:cstheme="minorHAnsi"/>
          <w:b/>
          <w:sz w:val="20"/>
          <w:szCs w:val="20"/>
        </w:rPr>
        <w:t xml:space="preserve">όλα </w:t>
      </w:r>
      <w:r w:rsidR="00126A38" w:rsidRPr="003D7ACF">
        <w:rPr>
          <w:rFonts w:asciiTheme="minorHAnsi" w:hAnsiTheme="minorHAnsi" w:cstheme="minorHAnsi"/>
          <w:b/>
          <w:sz w:val="20"/>
          <w:szCs w:val="20"/>
        </w:rPr>
        <w:t xml:space="preserve">τα </w:t>
      </w:r>
      <w:r w:rsidR="00BC037B">
        <w:rPr>
          <w:rFonts w:asciiTheme="minorHAnsi" w:hAnsiTheme="minorHAnsi" w:cstheme="minorHAnsi"/>
          <w:b/>
          <w:sz w:val="20"/>
          <w:szCs w:val="20"/>
        </w:rPr>
        <w:t>είδη</w:t>
      </w:r>
      <w:r w:rsidR="00126A38" w:rsidRPr="003D7ACF">
        <w:rPr>
          <w:rFonts w:asciiTheme="minorHAnsi" w:hAnsiTheme="minorHAnsi" w:cstheme="minorHAnsi"/>
          <w:sz w:val="20"/>
          <w:szCs w:val="20"/>
        </w:rPr>
        <w:t xml:space="preserve">, </w:t>
      </w:r>
      <w:r w:rsidRPr="003D7ACF">
        <w:rPr>
          <w:rFonts w:asciiTheme="minorHAnsi" w:hAnsiTheme="minorHAnsi" w:cstheme="minorHAnsi"/>
          <w:sz w:val="20"/>
          <w:szCs w:val="20"/>
        </w:rPr>
        <w:t xml:space="preserve">στο </w:t>
      </w:r>
      <w:r w:rsidRPr="003D7ACF">
        <w:rPr>
          <w:rFonts w:asciiTheme="minorHAnsi" w:hAnsiTheme="minorHAnsi" w:cstheme="minorHAnsi"/>
          <w:sz w:val="20"/>
          <w:szCs w:val="20"/>
          <w:u w:val="single"/>
        </w:rPr>
        <w:t>σύνολο της ποσότητας</w:t>
      </w:r>
      <w:r w:rsidRPr="003D7ACF">
        <w:rPr>
          <w:rFonts w:asciiTheme="minorHAnsi" w:hAnsiTheme="minorHAnsi" w:cstheme="minorHAnsi"/>
          <w:sz w:val="20"/>
          <w:szCs w:val="20"/>
        </w:rPr>
        <w:t xml:space="preserve"> του κάθε είδους, και υποβάλλεται </w:t>
      </w:r>
      <w:r w:rsidRPr="003D7ACF">
        <w:rPr>
          <w:rFonts w:asciiTheme="minorHAnsi" w:hAnsiTheme="minorHAnsi" w:cstheme="minorHAnsi"/>
          <w:sz w:val="20"/>
          <w:szCs w:val="20"/>
          <w:u w:val="single"/>
        </w:rPr>
        <w:t>ένα</w:t>
      </w:r>
      <w:r w:rsidRPr="003D7ACF">
        <w:rPr>
          <w:rFonts w:asciiTheme="minorHAnsi" w:hAnsiTheme="minorHAnsi" w:cstheme="minorHAnsi"/>
          <w:sz w:val="20"/>
          <w:szCs w:val="20"/>
        </w:rPr>
        <w:t xml:space="preserve"> έντυπο οικονομικής προσφοράς το οποίο συμπεριλαμβάνει τους </w:t>
      </w:r>
      <w:r w:rsidR="0087099D" w:rsidRPr="003D7ACF">
        <w:rPr>
          <w:rFonts w:asciiTheme="minorHAnsi" w:hAnsiTheme="minorHAnsi" w:cstheme="minorHAnsi"/>
          <w:sz w:val="20"/>
          <w:szCs w:val="20"/>
        </w:rPr>
        <w:t>(</w:t>
      </w:r>
      <w:r w:rsidR="0087099D" w:rsidRPr="003D7ACF">
        <w:rPr>
          <w:rFonts w:asciiTheme="minorHAnsi" w:hAnsiTheme="minorHAnsi" w:cstheme="minorHAnsi"/>
          <w:sz w:val="20"/>
          <w:szCs w:val="20"/>
          <w:u w:val="single"/>
        </w:rPr>
        <w:t>υπο)</w:t>
      </w:r>
      <w:r w:rsidRPr="003D7ACF">
        <w:rPr>
          <w:rFonts w:asciiTheme="minorHAnsi" w:hAnsiTheme="minorHAnsi" w:cstheme="minorHAnsi"/>
          <w:sz w:val="20"/>
          <w:szCs w:val="20"/>
          <w:u w:val="single"/>
        </w:rPr>
        <w:t>πίνακες με όλα τα είδη</w:t>
      </w:r>
      <w:r w:rsidR="00916562">
        <w:rPr>
          <w:rFonts w:asciiTheme="minorHAnsi" w:hAnsiTheme="minorHAnsi" w:cstheme="minorHAnsi"/>
          <w:sz w:val="20"/>
          <w:szCs w:val="20"/>
        </w:rPr>
        <w:t>.</w:t>
      </w:r>
    </w:p>
    <w:p w:rsidR="00E05E96" w:rsidRDefault="00E05E96" w:rsidP="00E05E96">
      <w:pPr>
        <w:spacing w:after="120" w:line="240" w:lineRule="auto"/>
        <w:rPr>
          <w:rFonts w:asciiTheme="minorHAnsi" w:hAnsiTheme="minorHAnsi" w:cstheme="minorHAnsi"/>
          <w:sz w:val="20"/>
          <w:szCs w:val="20"/>
        </w:rPr>
      </w:pPr>
    </w:p>
    <w:p w:rsidR="00E05E96" w:rsidRPr="00E05E96" w:rsidRDefault="00E05E96" w:rsidP="00E05E96">
      <w:pPr>
        <w:spacing w:after="120" w:line="240" w:lineRule="auto"/>
        <w:rPr>
          <w:rFonts w:asciiTheme="minorHAnsi" w:hAnsiTheme="minorHAnsi" w:cstheme="minorHAnsi"/>
          <w:sz w:val="20"/>
          <w:szCs w:val="20"/>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CD2DD3"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Pr="00CD2DD3" w:rsidRDefault="001C4062" w:rsidP="00674B83">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E05E96">
        <w:rPr>
          <w:rFonts w:asciiTheme="minorHAnsi" w:hAnsiTheme="minorHAnsi" w:cstheme="minorHAnsi"/>
          <w:sz w:val="20"/>
          <w:szCs w:val="20"/>
        </w:rPr>
        <w:t xml:space="preserve"> Συγκεκριμένα</w:t>
      </w:r>
      <w:r w:rsidR="00A96898" w:rsidRPr="00CD2DD3">
        <w:rPr>
          <w:rFonts w:asciiTheme="minorHAnsi" w:hAnsiTheme="minorHAnsi" w:cstheme="minorHAnsi"/>
          <w:sz w:val="20"/>
          <w:szCs w:val="20"/>
        </w:rPr>
        <w:t xml:space="preserve"> ως εξής:</w:t>
      </w:r>
    </w:p>
    <w:p w:rsidR="009A4E3D" w:rsidRPr="000C1393" w:rsidRDefault="00770005" w:rsidP="00874734">
      <w:pPr>
        <w:pStyle w:val="a8"/>
        <w:numPr>
          <w:ilvl w:val="0"/>
          <w:numId w:val="19"/>
        </w:numPr>
        <w:rPr>
          <w:rFonts w:asciiTheme="minorHAnsi" w:hAnsiTheme="minorHAnsi" w:cstheme="minorHAnsi"/>
          <w:sz w:val="20"/>
          <w:szCs w:val="20"/>
        </w:rPr>
      </w:pPr>
      <w:r w:rsidRPr="000C1393">
        <w:rPr>
          <w:rFonts w:asciiTheme="minorHAnsi" w:hAnsiTheme="minorHAnsi" w:cstheme="minorHAnsi"/>
          <w:sz w:val="20"/>
          <w:szCs w:val="20"/>
          <w:lang w:eastAsia="el-GR"/>
        </w:rPr>
        <w:t>Οι τιμές των π</w:t>
      </w:r>
      <w:r w:rsidR="009A4E3D" w:rsidRPr="000C1393">
        <w:rPr>
          <w:rFonts w:asciiTheme="minorHAnsi" w:hAnsiTheme="minorHAnsi" w:cstheme="minorHAnsi"/>
          <w:sz w:val="20"/>
          <w:szCs w:val="20"/>
          <w:lang w:eastAsia="el-GR"/>
        </w:rPr>
        <w:t xml:space="preserve">ροσφορών θα εκφράζονται σε Ευρώ. </w:t>
      </w:r>
      <w:r w:rsidR="000C1393" w:rsidRPr="000C1393">
        <w:rPr>
          <w:sz w:val="20"/>
          <w:szCs w:val="20"/>
        </w:rPr>
        <w:t>Στην τιμή περιλαμβάνονται οι υπέρ τρίτων κρατήσεις, ως</w:t>
      </w:r>
      <w:r w:rsidR="000C1393" w:rsidRPr="000C1393">
        <w:rPr>
          <w:b/>
          <w:sz w:val="20"/>
          <w:szCs w:val="20"/>
        </w:rPr>
        <w:t xml:space="preserve"> </w:t>
      </w:r>
      <w:r w:rsidR="000C1393" w:rsidRPr="000C1393">
        <w:rPr>
          <w:sz w:val="20"/>
          <w:szCs w:val="20"/>
        </w:rPr>
        <w:t xml:space="preserve">και κάθε άλλη </w:t>
      </w:r>
      <w:r w:rsidR="000C1393" w:rsidRPr="00792F54">
        <w:rPr>
          <w:sz w:val="20"/>
          <w:szCs w:val="20"/>
        </w:rPr>
        <w:t xml:space="preserve">επιβάρυνση, σύμφωνα με την κείμενη νομοθεσία, μη </w:t>
      </w:r>
      <w:r w:rsidR="000C1393" w:rsidRPr="00792F54">
        <w:rPr>
          <w:b/>
          <w:sz w:val="20"/>
          <w:szCs w:val="20"/>
        </w:rPr>
        <w:t xml:space="preserve"> </w:t>
      </w:r>
      <w:r w:rsidR="000C1393" w:rsidRPr="00792F54">
        <w:rPr>
          <w:sz w:val="20"/>
          <w:szCs w:val="20"/>
        </w:rPr>
        <w:t xml:space="preserve">συμπεριλαμβανομένου Φ.Π.Α., </w:t>
      </w:r>
      <w:r w:rsidR="009A4E3D" w:rsidRPr="00792F54">
        <w:rPr>
          <w:rFonts w:asciiTheme="minorHAnsi" w:hAnsiTheme="minorHAnsi" w:cstheme="minorHAnsi"/>
          <w:sz w:val="20"/>
          <w:szCs w:val="20"/>
          <w:lang w:eastAsia="el-GR"/>
        </w:rPr>
        <w:t xml:space="preserve">για </w:t>
      </w:r>
      <w:r w:rsidR="006D7DE9" w:rsidRPr="00792F54">
        <w:rPr>
          <w:rFonts w:asciiTheme="minorHAnsi" w:hAnsiTheme="minorHAnsi" w:cstheme="minorHAnsi"/>
          <w:sz w:val="20"/>
          <w:szCs w:val="20"/>
          <w:lang w:eastAsia="el-GR"/>
        </w:rPr>
        <w:t xml:space="preserve">μεταφορά </w:t>
      </w:r>
      <w:r w:rsidR="00247E1D">
        <w:rPr>
          <w:rFonts w:asciiTheme="minorHAnsi" w:hAnsiTheme="minorHAnsi" w:cstheme="minorHAnsi"/>
          <w:sz w:val="20"/>
          <w:szCs w:val="20"/>
          <w:lang w:eastAsia="el-GR"/>
        </w:rPr>
        <w:t>και παράδοση</w:t>
      </w:r>
      <w:r w:rsidR="00AA47C6" w:rsidRPr="00792F54">
        <w:rPr>
          <w:rFonts w:asciiTheme="minorHAnsi" w:hAnsiTheme="minorHAnsi" w:cstheme="minorHAnsi"/>
          <w:sz w:val="20"/>
          <w:szCs w:val="20"/>
          <w:lang w:eastAsia="el-GR"/>
        </w:rPr>
        <w:t xml:space="preserve"> </w:t>
      </w:r>
      <w:r w:rsidR="009A4E3D" w:rsidRPr="00792F54">
        <w:rPr>
          <w:rFonts w:asciiTheme="minorHAnsi" w:hAnsiTheme="minorHAnsi" w:cstheme="minorHAnsi"/>
          <w:sz w:val="20"/>
          <w:szCs w:val="20"/>
          <w:lang w:eastAsia="el-GR"/>
        </w:rPr>
        <w:t>στον τόπο και με τον τρόπο που προβλέπεται από την παρούσα Διακήρυξη</w:t>
      </w:r>
      <w:r w:rsidR="00130673" w:rsidRPr="00792F54">
        <w:rPr>
          <w:rFonts w:asciiTheme="minorHAnsi" w:hAnsiTheme="minorHAnsi" w:cstheme="minorHAnsi"/>
          <w:sz w:val="20"/>
          <w:szCs w:val="20"/>
          <w:lang w:eastAsia="el-GR"/>
        </w:rPr>
        <w:t xml:space="preserve"> (</w:t>
      </w:r>
      <w:r w:rsidR="00971937" w:rsidRPr="00792F54">
        <w:rPr>
          <w:rFonts w:asciiTheme="minorHAnsi" w:hAnsiTheme="minorHAnsi" w:cstheme="minorHAnsi"/>
          <w:sz w:val="20"/>
          <w:szCs w:val="20"/>
          <w:lang w:eastAsia="el-GR"/>
        </w:rPr>
        <w:t>βλ. άρθρο 2</w:t>
      </w:r>
      <w:r w:rsidR="00A3014D">
        <w:rPr>
          <w:rFonts w:asciiTheme="minorHAnsi" w:hAnsiTheme="minorHAnsi" w:cstheme="minorHAnsi"/>
          <w:sz w:val="20"/>
          <w:szCs w:val="20"/>
          <w:lang w:eastAsia="el-GR"/>
        </w:rPr>
        <w:t>3</w:t>
      </w:r>
      <w:r w:rsidR="00971937" w:rsidRPr="00792F54">
        <w:rPr>
          <w:rFonts w:asciiTheme="minorHAnsi" w:hAnsiTheme="minorHAnsi" w:cstheme="minorHAnsi"/>
          <w:sz w:val="20"/>
          <w:szCs w:val="20"/>
          <w:lang w:eastAsia="el-GR"/>
        </w:rPr>
        <w:t xml:space="preserve"> της παρούσας</w:t>
      </w:r>
      <w:r w:rsidR="00130673" w:rsidRPr="00792F54">
        <w:rPr>
          <w:rFonts w:asciiTheme="minorHAnsi" w:hAnsiTheme="minorHAnsi" w:cstheme="minorHAnsi"/>
          <w:sz w:val="20"/>
          <w:szCs w:val="20"/>
          <w:lang w:eastAsia="el-GR"/>
        </w:rPr>
        <w:t>)</w:t>
      </w:r>
      <w:r w:rsidR="009A4E3D" w:rsidRPr="00792F54">
        <w:rPr>
          <w:rFonts w:asciiTheme="minorHAnsi" w:hAnsiTheme="minorHAnsi" w:cstheme="minorHAnsi"/>
          <w:sz w:val="20"/>
          <w:szCs w:val="20"/>
          <w:lang w:eastAsia="el-GR"/>
        </w:rPr>
        <w:t>.</w:t>
      </w:r>
    </w:p>
    <w:p w:rsidR="001D2D4D" w:rsidRPr="001D2D4D" w:rsidRDefault="009A4E3D" w:rsidP="00874734">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1D2D4D">
        <w:rPr>
          <w:rFonts w:asciiTheme="minorHAnsi" w:hAnsiTheme="minorHAnsi" w:cstheme="minorHAnsi"/>
          <w:sz w:val="20"/>
          <w:szCs w:val="20"/>
          <w:lang w:eastAsia="el-GR"/>
        </w:rPr>
        <w:t xml:space="preserve">Σε περίπτωση που ο </w:t>
      </w:r>
      <w:r w:rsidR="00770005" w:rsidRPr="001D2D4D">
        <w:rPr>
          <w:rFonts w:asciiTheme="minorHAnsi" w:hAnsiTheme="minorHAnsi" w:cstheme="minorHAnsi"/>
          <w:sz w:val="20"/>
          <w:szCs w:val="20"/>
          <w:lang w:eastAsia="el-GR"/>
        </w:rPr>
        <w:t>προσφέρων</w:t>
      </w:r>
      <w:r w:rsidRPr="001D2D4D">
        <w:rPr>
          <w:rFonts w:asciiTheme="minorHAnsi" w:hAnsiTheme="minorHAnsi" w:cstheme="minorHAnsi"/>
          <w:sz w:val="20"/>
          <w:szCs w:val="20"/>
          <w:lang w:eastAsia="el-GR"/>
        </w:rPr>
        <w:t xml:space="preserve"> κάνει έκπτωση, οι </w:t>
      </w:r>
      <w:r w:rsidR="00CC17DA" w:rsidRPr="001D2D4D">
        <w:rPr>
          <w:rFonts w:asciiTheme="minorHAnsi" w:hAnsiTheme="minorHAnsi" w:cstheme="minorHAnsi"/>
          <w:sz w:val="20"/>
          <w:szCs w:val="20"/>
          <w:lang w:eastAsia="el-GR"/>
        </w:rPr>
        <w:t>τιμές που θα αναφέρονται στους π</w:t>
      </w:r>
      <w:r w:rsidRPr="001D2D4D">
        <w:rPr>
          <w:rFonts w:asciiTheme="minorHAnsi" w:hAnsiTheme="minorHAnsi" w:cstheme="minorHAnsi"/>
          <w:sz w:val="20"/>
          <w:szCs w:val="20"/>
          <w:lang w:eastAsia="el-GR"/>
        </w:rPr>
        <w:t xml:space="preserve">ίνακες </w:t>
      </w:r>
      <w:r w:rsidR="00A01F83">
        <w:rPr>
          <w:rFonts w:asciiTheme="minorHAnsi" w:hAnsiTheme="minorHAnsi" w:cstheme="minorHAnsi"/>
          <w:sz w:val="20"/>
          <w:szCs w:val="20"/>
          <w:lang w:eastAsia="el-GR"/>
        </w:rPr>
        <w:t xml:space="preserve">της </w:t>
      </w:r>
      <w:r w:rsidRPr="001D2D4D">
        <w:rPr>
          <w:rFonts w:asciiTheme="minorHAnsi" w:hAnsiTheme="minorHAnsi" w:cstheme="minorHAnsi"/>
          <w:sz w:val="20"/>
          <w:szCs w:val="20"/>
          <w:lang w:eastAsia="el-GR"/>
        </w:rPr>
        <w:t xml:space="preserve">Οικονομικής Προσφοράς για κάθε προσφερόμενο είδος θα είναι οι </w:t>
      </w:r>
      <w:r w:rsidRPr="001D2D4D">
        <w:rPr>
          <w:rFonts w:asciiTheme="minorHAnsi" w:hAnsiTheme="minorHAnsi" w:cstheme="minorHAnsi"/>
          <w:sz w:val="20"/>
          <w:szCs w:val="20"/>
          <w:u w:val="single"/>
          <w:lang w:eastAsia="el-GR"/>
        </w:rPr>
        <w:t>τελικές τιμές μετά την έκπτωση</w:t>
      </w:r>
      <w:r w:rsidRPr="001D2D4D">
        <w:rPr>
          <w:rFonts w:asciiTheme="minorHAnsi" w:hAnsiTheme="minorHAnsi" w:cstheme="minorHAnsi"/>
          <w:sz w:val="20"/>
          <w:szCs w:val="20"/>
          <w:lang w:eastAsia="el-GR"/>
        </w:rPr>
        <w:t xml:space="preserve">. </w:t>
      </w:r>
    </w:p>
    <w:p w:rsidR="00C0092A" w:rsidRPr="00E056C2" w:rsidRDefault="009A4E3D" w:rsidP="00874734">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E056C2">
        <w:rPr>
          <w:rFonts w:asciiTheme="minorHAnsi" w:hAnsiTheme="minorHAnsi" w:cstheme="minorHAnsi"/>
          <w:sz w:val="20"/>
          <w:szCs w:val="20"/>
          <w:lang w:eastAsia="el-GR"/>
        </w:rPr>
        <w:t xml:space="preserve">Από την Οικονομική Προσφορά πρέπει να προκύπτει σαφώς </w:t>
      </w:r>
      <w:r w:rsidRPr="00E056C2">
        <w:rPr>
          <w:rFonts w:asciiTheme="minorHAnsi" w:hAnsiTheme="minorHAnsi" w:cstheme="minorHAnsi"/>
          <w:sz w:val="20"/>
          <w:szCs w:val="20"/>
          <w:u w:val="single"/>
          <w:lang w:eastAsia="el-GR"/>
        </w:rPr>
        <w:t>η τιμή μονάδας για κάθε προσφερόμενο είδος</w:t>
      </w:r>
      <w:r w:rsidRPr="00E056C2">
        <w:rPr>
          <w:rFonts w:asciiTheme="minorHAnsi" w:hAnsiTheme="minorHAnsi" w:cstheme="minorHAnsi"/>
          <w:sz w:val="20"/>
          <w:szCs w:val="20"/>
          <w:lang w:eastAsia="el-GR"/>
        </w:rPr>
        <w:t xml:space="preserve">, για να μπορεί να προσδιορίζεται το ακριβές κόστος, σε περίπτωση </w:t>
      </w:r>
      <w:r w:rsidR="00A924D5">
        <w:rPr>
          <w:rFonts w:asciiTheme="minorHAnsi" w:hAnsiTheme="minorHAnsi" w:cstheme="minorHAnsi"/>
          <w:sz w:val="20"/>
          <w:szCs w:val="20"/>
          <w:lang w:eastAsia="el-GR"/>
        </w:rPr>
        <w:t>μεταβολής της</w:t>
      </w:r>
      <w:r w:rsidRPr="00E056C2">
        <w:rPr>
          <w:rFonts w:asciiTheme="minorHAnsi" w:hAnsiTheme="minorHAnsi" w:cstheme="minorHAnsi"/>
          <w:sz w:val="20"/>
          <w:szCs w:val="20"/>
          <w:lang w:eastAsia="el-GR"/>
        </w:rPr>
        <w:t xml:space="preserve"> </w:t>
      </w:r>
      <w:r w:rsidR="00C0092A" w:rsidRPr="00E056C2">
        <w:rPr>
          <w:rFonts w:asciiTheme="minorHAnsi" w:hAnsiTheme="minorHAnsi" w:cstheme="minorHAnsi"/>
          <w:sz w:val="20"/>
          <w:szCs w:val="20"/>
          <w:lang w:eastAsia="el-GR"/>
        </w:rPr>
        <w:t>υπό</w:t>
      </w:r>
      <w:r w:rsidR="00727029" w:rsidRPr="00E056C2">
        <w:rPr>
          <w:rFonts w:asciiTheme="minorHAnsi" w:hAnsiTheme="minorHAnsi" w:cstheme="minorHAnsi"/>
          <w:sz w:val="20"/>
          <w:szCs w:val="20"/>
          <w:lang w:eastAsia="el-GR"/>
        </w:rPr>
        <w:t xml:space="preserve"> προμήθεια </w:t>
      </w:r>
      <w:r w:rsidR="00A924D5">
        <w:rPr>
          <w:rFonts w:asciiTheme="minorHAnsi" w:hAnsiTheme="minorHAnsi" w:cstheme="minorHAnsi"/>
          <w:sz w:val="20"/>
          <w:szCs w:val="20"/>
          <w:lang w:eastAsia="el-GR"/>
        </w:rPr>
        <w:t>ποσότητας</w:t>
      </w:r>
      <w:r w:rsidR="00C0092A" w:rsidRPr="00E056C2">
        <w:rPr>
          <w:rFonts w:asciiTheme="minorHAnsi" w:hAnsiTheme="minorHAnsi" w:cstheme="minorHAnsi"/>
          <w:sz w:val="20"/>
          <w:szCs w:val="20"/>
          <w:lang w:eastAsia="el-GR"/>
        </w:rPr>
        <w:t xml:space="preserve"> (βλ. άρθρο 18 παρ 18.2 της παρούσας)</w:t>
      </w:r>
      <w:r w:rsidRPr="00E056C2">
        <w:rPr>
          <w:rFonts w:asciiTheme="minorHAnsi" w:hAnsiTheme="minorHAnsi" w:cstheme="minorHAnsi"/>
          <w:sz w:val="20"/>
          <w:szCs w:val="20"/>
          <w:lang w:eastAsia="el-GR"/>
        </w:rPr>
        <w:t xml:space="preserve">. </w:t>
      </w:r>
    </w:p>
    <w:p w:rsidR="009A4E3D" w:rsidRPr="004B1569" w:rsidRDefault="004B1569" w:rsidP="00874734">
      <w:pPr>
        <w:pStyle w:val="a8"/>
        <w:numPr>
          <w:ilvl w:val="0"/>
          <w:numId w:val="19"/>
        </w:numPr>
        <w:autoSpaceDE w:val="0"/>
        <w:autoSpaceDN w:val="0"/>
        <w:adjustRightInd w:val="0"/>
        <w:spacing w:after="0" w:line="240" w:lineRule="auto"/>
        <w:rPr>
          <w:rFonts w:asciiTheme="minorHAnsi" w:hAnsiTheme="minorHAnsi" w:cstheme="minorHAnsi"/>
          <w:sz w:val="20"/>
          <w:szCs w:val="20"/>
          <w:u w:val="single"/>
          <w:lang w:eastAsia="el-GR"/>
        </w:rPr>
      </w:pPr>
      <w:r w:rsidRPr="004B1569">
        <w:rPr>
          <w:rFonts w:asciiTheme="minorHAnsi" w:hAnsiTheme="minorHAnsi" w:cstheme="minorHAnsi"/>
          <w:sz w:val="20"/>
          <w:szCs w:val="20"/>
          <w:u w:val="single"/>
          <w:lang w:eastAsia="el-GR"/>
        </w:rPr>
        <w:t>Η δαπάνη συνόλου ανά είδος</w:t>
      </w:r>
      <w:r w:rsidR="00F339F1" w:rsidRPr="004B1569">
        <w:rPr>
          <w:rFonts w:asciiTheme="minorHAnsi" w:hAnsiTheme="minorHAnsi" w:cstheme="minorHAnsi"/>
          <w:sz w:val="20"/>
          <w:szCs w:val="20"/>
          <w:u w:val="single"/>
          <w:lang w:eastAsia="el-GR"/>
        </w:rPr>
        <w:t xml:space="preserve"> </w:t>
      </w:r>
      <w:r w:rsidR="006C029E" w:rsidRPr="004B1569">
        <w:rPr>
          <w:rFonts w:asciiTheme="minorHAnsi" w:hAnsiTheme="minorHAnsi" w:cstheme="minorHAnsi"/>
          <w:sz w:val="20"/>
          <w:szCs w:val="20"/>
          <w:u w:val="single"/>
          <w:lang w:eastAsia="el-GR"/>
        </w:rPr>
        <w:t>(</w:t>
      </w:r>
      <w:r w:rsidRPr="004B1569">
        <w:rPr>
          <w:rFonts w:asciiTheme="minorHAnsi" w:hAnsiTheme="minorHAnsi" w:cstheme="minorHAnsi"/>
          <w:sz w:val="20"/>
          <w:szCs w:val="20"/>
          <w:u w:val="single"/>
          <w:lang w:eastAsia="el-GR"/>
        </w:rPr>
        <w:t>χωρίς</w:t>
      </w:r>
      <w:r w:rsidR="007A4374" w:rsidRPr="004B1569">
        <w:rPr>
          <w:rFonts w:asciiTheme="minorHAnsi" w:hAnsiTheme="minorHAnsi" w:cstheme="minorHAnsi"/>
          <w:sz w:val="20"/>
          <w:szCs w:val="20"/>
          <w:u w:val="single"/>
          <w:lang w:eastAsia="el-GR"/>
        </w:rPr>
        <w:t xml:space="preserve"> </w:t>
      </w:r>
      <w:r w:rsidR="009A4E3D" w:rsidRPr="004B1569">
        <w:rPr>
          <w:rFonts w:asciiTheme="minorHAnsi" w:hAnsiTheme="minorHAnsi" w:cstheme="minorHAnsi"/>
          <w:sz w:val="20"/>
          <w:szCs w:val="20"/>
          <w:u w:val="single"/>
          <w:lang w:eastAsia="el-GR"/>
        </w:rPr>
        <w:t>ΦΠΑ</w:t>
      </w:r>
      <w:r w:rsidR="006C029E" w:rsidRPr="004B1569">
        <w:rPr>
          <w:rFonts w:asciiTheme="minorHAnsi" w:hAnsiTheme="minorHAnsi" w:cstheme="minorHAnsi"/>
          <w:sz w:val="20"/>
          <w:szCs w:val="20"/>
          <w:u w:val="single"/>
          <w:lang w:eastAsia="el-GR"/>
        </w:rPr>
        <w:t>)</w:t>
      </w:r>
      <w:r w:rsidR="009A4E3D" w:rsidRPr="004B1569">
        <w:rPr>
          <w:rFonts w:asciiTheme="minorHAnsi" w:hAnsiTheme="minorHAnsi" w:cstheme="minorHAnsi"/>
          <w:sz w:val="20"/>
          <w:szCs w:val="20"/>
          <w:u w:val="single"/>
          <w:lang w:eastAsia="el-GR"/>
        </w:rPr>
        <w:t xml:space="preserve"> θα λαμβάν</w:t>
      </w:r>
      <w:r w:rsidR="00DB3DA1" w:rsidRPr="004B1569">
        <w:rPr>
          <w:rFonts w:asciiTheme="minorHAnsi" w:hAnsiTheme="minorHAnsi" w:cstheme="minorHAnsi"/>
          <w:sz w:val="20"/>
          <w:szCs w:val="20"/>
          <w:u w:val="single"/>
          <w:lang w:eastAsia="el-GR"/>
        </w:rPr>
        <w:t>εται υπόψη για τη σύγκριση των π</w:t>
      </w:r>
      <w:r w:rsidR="009A4E3D" w:rsidRPr="004B1569">
        <w:rPr>
          <w:rFonts w:asciiTheme="minorHAnsi" w:hAnsiTheme="minorHAnsi" w:cstheme="minorHAnsi"/>
          <w:sz w:val="20"/>
          <w:szCs w:val="20"/>
          <w:u w:val="single"/>
          <w:lang w:eastAsia="el-GR"/>
        </w:rPr>
        <w:t>ροσφορών.</w:t>
      </w:r>
    </w:p>
    <w:p w:rsidR="003821CC" w:rsidRDefault="003821CC" w:rsidP="00874734">
      <w:pPr>
        <w:pStyle w:val="Default"/>
        <w:numPr>
          <w:ilvl w:val="0"/>
          <w:numId w:val="19"/>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AE63F2" w:rsidRPr="00CD2DD3">
        <w:rPr>
          <w:rFonts w:asciiTheme="minorHAnsi" w:hAnsiTheme="minorHAnsi" w:cstheme="minorHAnsi"/>
          <w:sz w:val="20"/>
          <w:szCs w:val="20"/>
        </w:rPr>
        <w:t xml:space="preserve">εντύπου οικονομικής προσφοράς. </w:t>
      </w:r>
    </w:p>
    <w:p w:rsidR="009B389A" w:rsidRPr="00CD2DD3" w:rsidRDefault="009B389A" w:rsidP="00874734">
      <w:pPr>
        <w:pStyle w:val="Default"/>
        <w:numPr>
          <w:ilvl w:val="0"/>
          <w:numId w:val="19"/>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Pr="007A4374" w:rsidRDefault="00EC7457" w:rsidP="00874734">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9917C2" w:rsidRPr="00D12251" w:rsidRDefault="009917C2" w:rsidP="00362091">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BD0B9C">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BD0B9C">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BD0B9C">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BD0B9C">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BD0B9C">
      <w:pPr>
        <w:spacing w:after="0"/>
        <w:contextualSpacing/>
        <w:rPr>
          <w:sz w:val="20"/>
          <w:szCs w:val="20"/>
        </w:rPr>
      </w:pPr>
      <w:r w:rsidRPr="0005423E">
        <w:rPr>
          <w:sz w:val="20"/>
          <w:szCs w:val="20"/>
        </w:rPr>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05423E" w:rsidRPr="0005423E">
        <w:rPr>
          <w:sz w:val="20"/>
          <w:szCs w:val="20"/>
        </w:rPr>
        <w:t xml:space="preserve">παράγραφο 3.3 </w:t>
      </w:r>
      <w:r w:rsidRPr="0005423E">
        <w:rPr>
          <w:sz w:val="20"/>
          <w:szCs w:val="20"/>
        </w:rPr>
        <w:t>της παρούσας διακήρυξης.</w:t>
      </w:r>
      <w:r w:rsidRPr="00C82B51">
        <w:rPr>
          <w:sz w:val="20"/>
          <w:szCs w:val="20"/>
        </w:rPr>
        <w:t xml:space="preserve"> </w:t>
      </w:r>
    </w:p>
    <w:p w:rsidR="00F42954" w:rsidRPr="00C82B51" w:rsidRDefault="00F42954" w:rsidP="00BD0B9C">
      <w:pPr>
        <w:spacing w:after="0"/>
        <w:contextualSpacing/>
        <w:rPr>
          <w:sz w:val="20"/>
          <w:szCs w:val="20"/>
        </w:rPr>
      </w:pPr>
    </w:p>
    <w:p w:rsidR="00F42954" w:rsidRPr="00C82B51" w:rsidRDefault="00F42954" w:rsidP="00BD0B9C">
      <w:pPr>
        <w:rPr>
          <w:sz w:val="20"/>
          <w:szCs w:val="20"/>
          <w:lang w:eastAsia="el-GR"/>
        </w:rPr>
      </w:pPr>
      <w:r w:rsidRPr="00C82B51">
        <w:rPr>
          <w:sz w:val="20"/>
          <w:szCs w:val="20"/>
          <w:lang w:eastAsia="el-GR"/>
        </w:rPr>
        <w:lastRenderedPageBreak/>
        <w:t xml:space="preserve">Επισημαίνεται ότι αποδεκτές είναι οι προσφορές που δεν υπερβαίνουν τον </w:t>
      </w:r>
      <w:r w:rsidRPr="0005423E">
        <w:rPr>
          <w:sz w:val="20"/>
          <w:szCs w:val="20"/>
          <w:u w:val="single"/>
          <w:lang w:eastAsia="el-GR"/>
        </w:rPr>
        <w:t xml:space="preserve">προϋπολογισμό του </w:t>
      </w:r>
      <w:r w:rsidR="00BC037B">
        <w:rPr>
          <w:sz w:val="20"/>
          <w:szCs w:val="20"/>
          <w:u w:val="single"/>
          <w:lang w:eastAsia="el-GR"/>
        </w:rPr>
        <w:t>είδους</w:t>
      </w:r>
      <w:r w:rsidR="00C561ED">
        <w:rPr>
          <w:sz w:val="20"/>
          <w:szCs w:val="20"/>
          <w:lang w:eastAsia="el-GR"/>
        </w:rPr>
        <w:t xml:space="preserve"> </w:t>
      </w:r>
      <w:r w:rsidRPr="00C82B51">
        <w:rPr>
          <w:sz w:val="20"/>
          <w:szCs w:val="20"/>
          <w:lang w:eastAsia="el-GR"/>
        </w:rPr>
        <w:t>για το οποίο υποβλήθηκαν. Σε περίπτωση υπέρβασης</w:t>
      </w:r>
      <w:r w:rsidR="00BC037B">
        <w:rPr>
          <w:sz w:val="20"/>
          <w:szCs w:val="20"/>
          <w:lang w:eastAsia="el-GR"/>
        </w:rPr>
        <w:t xml:space="preserve"> σε κάποιο είδος</w:t>
      </w:r>
      <w:r w:rsidRPr="00C82B51">
        <w:rPr>
          <w:sz w:val="20"/>
          <w:szCs w:val="20"/>
          <w:lang w:eastAsia="el-GR"/>
        </w:rPr>
        <w:t>, θα απορρίπτεται η προσφορά για το</w:t>
      </w:r>
      <w:r w:rsidR="008F30B1">
        <w:rPr>
          <w:sz w:val="20"/>
          <w:szCs w:val="20"/>
          <w:lang w:eastAsia="el-GR"/>
        </w:rPr>
        <w:t xml:space="preserve"> </w:t>
      </w:r>
      <w:r w:rsidR="00BC037B">
        <w:rPr>
          <w:sz w:val="20"/>
          <w:szCs w:val="20"/>
          <w:lang w:eastAsia="el-GR"/>
        </w:rPr>
        <w:t>είδος</w:t>
      </w:r>
      <w:r w:rsidR="00C561ED">
        <w:rPr>
          <w:sz w:val="20"/>
          <w:szCs w:val="20"/>
          <w:lang w:eastAsia="el-GR"/>
        </w:rPr>
        <w:t xml:space="preserve"> </w:t>
      </w:r>
      <w:r w:rsidRPr="00C82B51">
        <w:rPr>
          <w:sz w:val="20"/>
          <w:szCs w:val="20"/>
          <w:lang w:eastAsia="el-GR"/>
        </w:rPr>
        <w:t xml:space="preserve">που σημειώνεται η υπέρβαση χωρίς αυτό να συνεπάγεται ακυρότητα για τις λοιπές προσφορές για άλλα </w:t>
      </w:r>
      <w:r w:rsidR="00BC037B">
        <w:rPr>
          <w:sz w:val="20"/>
          <w:szCs w:val="20"/>
          <w:lang w:eastAsia="el-GR"/>
        </w:rPr>
        <w:t>είδη</w:t>
      </w:r>
      <w:r w:rsidRPr="00C82B51">
        <w:rPr>
          <w:sz w:val="20"/>
          <w:szCs w:val="20"/>
          <w:lang w:eastAsia="el-GR"/>
        </w:rPr>
        <w:t xml:space="preserve"> του ίδιου υποψηφίου.</w:t>
      </w:r>
    </w:p>
    <w:p w:rsidR="00F42954" w:rsidRPr="00F75552" w:rsidRDefault="00F42954" w:rsidP="00BD0B9C">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B44017" w:rsidP="00BD0B9C">
      <w:pPr>
        <w:spacing w:after="0"/>
        <w:rPr>
          <w:sz w:val="20"/>
          <w:szCs w:val="20"/>
          <w:lang w:eastAsia="el-GR"/>
        </w:rPr>
      </w:pPr>
      <w:r>
        <w:rPr>
          <w:sz w:val="20"/>
          <w:szCs w:val="20"/>
          <w:lang w:eastAsia="el-GR"/>
        </w:rPr>
        <w:t xml:space="preserve">α) δεν πληροί </w:t>
      </w:r>
      <w:r w:rsidR="00F42954" w:rsidRPr="00F75552">
        <w:rPr>
          <w:sz w:val="20"/>
          <w:szCs w:val="20"/>
          <w:lang w:eastAsia="el-GR"/>
        </w:rPr>
        <w:t>τις προϋποθέσεις των εγγράφων της σύμβασης,</w:t>
      </w:r>
    </w:p>
    <w:p w:rsidR="00F42954" w:rsidRPr="00F75552" w:rsidRDefault="00F42954" w:rsidP="00BD0B9C">
      <w:pPr>
        <w:spacing w:after="0"/>
        <w:rPr>
          <w:sz w:val="20"/>
          <w:szCs w:val="20"/>
          <w:lang w:eastAsia="el-GR"/>
        </w:rPr>
      </w:pPr>
      <w:r w:rsidRPr="00F75552">
        <w:rPr>
          <w:sz w:val="20"/>
          <w:szCs w:val="20"/>
          <w:lang w:eastAsia="el-GR"/>
        </w:rPr>
        <w:t>β) υποβλήθηκαν εκπρόθεσμα,</w:t>
      </w:r>
    </w:p>
    <w:p w:rsidR="00F42954" w:rsidRPr="00F75552" w:rsidRDefault="00F42954" w:rsidP="00BD0B9C">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916562">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ad"/>
          <w:sz w:val="20"/>
          <w:szCs w:val="20"/>
          <w:lang w:eastAsia="el-GR"/>
        </w:rPr>
        <w:footnoteReference w:id="3"/>
      </w:r>
    </w:p>
    <w:p w:rsidR="00501C0C" w:rsidRPr="00CD2DD3" w:rsidRDefault="00F42954" w:rsidP="00916562">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Pr="008F1E5B" w:rsidRDefault="00A5763A" w:rsidP="00362091">
      <w:pPr>
        <w:spacing w:after="0" w:line="240" w:lineRule="auto"/>
        <w:rPr>
          <w:rFonts w:asciiTheme="minorHAnsi" w:hAnsiTheme="minorHAnsi" w:cstheme="minorHAnsi"/>
          <w:sz w:val="20"/>
          <w:szCs w:val="20"/>
          <w:lang w:eastAsia="el-GR"/>
        </w:rPr>
      </w:pPr>
      <w:r w:rsidRPr="008F1E5B">
        <w:rPr>
          <w:rFonts w:asciiTheme="minorHAnsi" w:hAnsiTheme="minorHAnsi" w:cstheme="minorHAnsi"/>
          <w:sz w:val="20"/>
          <w:szCs w:val="20"/>
          <w:lang w:eastAsia="el-GR"/>
        </w:rPr>
        <w:t xml:space="preserve">ΠΡΟΣΩΡΙΝΟΣ ΑΝΑΔΟΧΟΣ </w:t>
      </w:r>
      <w:r w:rsidR="00E80137" w:rsidRPr="008F1E5B">
        <w:rPr>
          <w:rFonts w:asciiTheme="minorHAnsi" w:hAnsiTheme="minorHAnsi" w:cstheme="minorHAnsi"/>
          <w:sz w:val="20"/>
          <w:szCs w:val="20"/>
          <w:u w:val="single"/>
          <w:lang w:eastAsia="el-GR"/>
        </w:rPr>
        <w:t xml:space="preserve">για κάθε ένα </w:t>
      </w:r>
      <w:r w:rsidR="00B077A4">
        <w:rPr>
          <w:rFonts w:asciiTheme="minorHAnsi" w:hAnsiTheme="minorHAnsi" w:cstheme="minorHAnsi"/>
          <w:sz w:val="20"/>
          <w:szCs w:val="20"/>
          <w:u w:val="single"/>
          <w:lang w:eastAsia="el-GR"/>
        </w:rPr>
        <w:t>είδος</w:t>
      </w:r>
      <w:r w:rsidR="008F1E5B" w:rsidRPr="008F1E5B">
        <w:rPr>
          <w:rFonts w:asciiTheme="minorHAnsi" w:hAnsiTheme="minorHAnsi" w:cstheme="minorHAnsi"/>
          <w:sz w:val="20"/>
          <w:szCs w:val="20"/>
        </w:rPr>
        <w:t xml:space="preserve">, </w:t>
      </w:r>
      <w:r w:rsidR="0062770D">
        <w:rPr>
          <w:rFonts w:asciiTheme="minorHAnsi" w:hAnsiTheme="minorHAnsi" w:cstheme="minorHAnsi"/>
          <w:sz w:val="20"/>
          <w:szCs w:val="20"/>
          <w:lang w:eastAsia="el-GR"/>
        </w:rPr>
        <w:t>αναδεικνύεται</w:t>
      </w:r>
      <w:r w:rsidR="0000372B" w:rsidRPr="008F1E5B">
        <w:rPr>
          <w:rFonts w:asciiTheme="minorHAnsi" w:hAnsiTheme="minorHAnsi" w:cstheme="minorHAnsi"/>
          <w:sz w:val="20"/>
          <w:szCs w:val="20"/>
          <w:lang w:eastAsia="el-GR"/>
        </w:rPr>
        <w:t xml:space="preserve"> ο οικονομικό</w:t>
      </w:r>
      <w:r w:rsidR="003C4006" w:rsidRPr="008F1E5B">
        <w:rPr>
          <w:rFonts w:asciiTheme="minorHAnsi" w:hAnsiTheme="minorHAnsi" w:cstheme="minorHAnsi"/>
          <w:sz w:val="20"/>
          <w:szCs w:val="20"/>
          <w:lang w:eastAsia="el-GR"/>
        </w:rPr>
        <w:t>ς</w:t>
      </w:r>
      <w:r w:rsidR="0000372B" w:rsidRPr="008F1E5B">
        <w:rPr>
          <w:rFonts w:asciiTheme="minorHAnsi" w:hAnsiTheme="minorHAnsi" w:cstheme="minorHAnsi"/>
          <w:sz w:val="20"/>
          <w:szCs w:val="20"/>
          <w:lang w:eastAsia="el-GR"/>
        </w:rPr>
        <w:t xml:space="preserve"> φορέας που έχει προσφέρει τη χαμηλότερη </w:t>
      </w:r>
      <w:r w:rsidR="0000372B" w:rsidRPr="008F1E5B">
        <w:rPr>
          <w:rFonts w:asciiTheme="minorHAnsi" w:hAnsiTheme="minorHAnsi" w:cstheme="minorHAnsi"/>
          <w:sz w:val="20"/>
          <w:szCs w:val="20"/>
          <w:u w:val="single"/>
          <w:lang w:eastAsia="el-GR"/>
        </w:rPr>
        <w:t xml:space="preserve">τιμή </w:t>
      </w:r>
      <w:r w:rsidR="009E6949" w:rsidRPr="008F1E5B">
        <w:rPr>
          <w:rFonts w:asciiTheme="minorHAnsi" w:hAnsiTheme="minorHAnsi" w:cstheme="minorHAnsi"/>
          <w:sz w:val="20"/>
          <w:szCs w:val="20"/>
          <w:u w:val="single"/>
          <w:lang w:eastAsia="el-GR"/>
        </w:rPr>
        <w:t>μονάδας</w:t>
      </w:r>
      <w:r w:rsidR="009E6949" w:rsidRPr="008F1E5B">
        <w:rPr>
          <w:rFonts w:asciiTheme="minorHAnsi" w:hAnsiTheme="minorHAnsi" w:cstheme="minorHAnsi"/>
          <w:sz w:val="20"/>
          <w:szCs w:val="20"/>
          <w:lang w:eastAsia="el-GR"/>
        </w:rPr>
        <w:t xml:space="preserve"> </w:t>
      </w:r>
      <w:r w:rsidR="00E80137" w:rsidRPr="008F1E5B">
        <w:rPr>
          <w:rFonts w:asciiTheme="minorHAnsi" w:hAnsiTheme="minorHAnsi" w:cstheme="minorHAnsi"/>
          <w:sz w:val="20"/>
          <w:szCs w:val="20"/>
          <w:lang w:eastAsia="el-GR"/>
        </w:rPr>
        <w:t xml:space="preserve">για το εν λόγω </w:t>
      </w:r>
      <w:r w:rsidR="00B077A4">
        <w:rPr>
          <w:rFonts w:asciiTheme="minorHAnsi" w:hAnsiTheme="minorHAnsi" w:cstheme="minorHAnsi"/>
          <w:sz w:val="20"/>
          <w:szCs w:val="20"/>
          <w:lang w:eastAsia="el-GR"/>
        </w:rPr>
        <w:t>είδος</w:t>
      </w:r>
      <w:r w:rsidR="00E95F0C" w:rsidRPr="008F1E5B">
        <w:rPr>
          <w:rFonts w:asciiTheme="minorHAnsi" w:hAnsiTheme="minorHAnsi" w:cstheme="minorHAnsi"/>
          <w:sz w:val="20"/>
          <w:szCs w:val="20"/>
          <w:lang w:eastAsia="el-GR"/>
        </w:rPr>
        <w:t>.</w:t>
      </w:r>
      <w:r w:rsidR="00345A51" w:rsidRPr="008F1E5B">
        <w:rPr>
          <w:rFonts w:asciiTheme="minorHAnsi" w:hAnsiTheme="minorHAnsi" w:cstheme="minorHAnsi"/>
          <w:sz w:val="20"/>
          <w:szCs w:val="20"/>
          <w:lang w:eastAsia="el-GR"/>
        </w:rPr>
        <w:t xml:space="preserve"> </w:t>
      </w:r>
    </w:p>
    <w:p w:rsidR="009B683B" w:rsidRPr="00CD2DD3" w:rsidRDefault="00F42954" w:rsidP="00916562">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A3014D" w:rsidRDefault="00825139" w:rsidP="00A3014D">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όπως και τυχόν ενστάσεις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A3014D" w:rsidRDefault="00A3014D" w:rsidP="00825139">
      <w:pPr>
        <w:autoSpaceDE w:val="0"/>
        <w:autoSpaceDN w:val="0"/>
        <w:adjustRightInd w:val="0"/>
        <w:spacing w:after="0" w:line="240" w:lineRule="auto"/>
        <w:contextualSpacing/>
        <w:rPr>
          <w:sz w:val="20"/>
          <w:szCs w:val="20"/>
          <w:lang w:eastAsia="el-GR"/>
        </w:rPr>
      </w:pPr>
      <w:r w:rsidRPr="00A3014D">
        <w:rPr>
          <w:sz w:val="20"/>
          <w:szCs w:val="20"/>
          <w:lang w:eastAsia="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00E05E96">
        <w:rPr>
          <w:sz w:val="20"/>
          <w:szCs w:val="20"/>
          <w:lang w:eastAsia="el-GR"/>
        </w:rPr>
        <w:t>.</w:t>
      </w:r>
    </w:p>
    <w:p w:rsidR="00E05E96" w:rsidRPr="00916562" w:rsidRDefault="00E05E96" w:rsidP="00825139">
      <w:pPr>
        <w:autoSpaceDE w:val="0"/>
        <w:autoSpaceDN w:val="0"/>
        <w:adjustRightInd w:val="0"/>
        <w:spacing w:after="0" w:line="240" w:lineRule="auto"/>
        <w:contextualSpacing/>
        <w:rPr>
          <w:sz w:val="20"/>
          <w:szCs w:val="20"/>
          <w:lang w:eastAsia="el-GR"/>
        </w:rPr>
      </w:pPr>
    </w:p>
    <w:p w:rsidR="00EE48CE" w:rsidRPr="00825139" w:rsidRDefault="00F42954" w:rsidP="00916562">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7D1D78">
      <w:pPr>
        <w:pStyle w:val="Default"/>
        <w:numPr>
          <w:ilvl w:val="0"/>
          <w:numId w:val="6"/>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247E1D" w:rsidP="007D1D78">
      <w:pPr>
        <w:pStyle w:val="Default"/>
        <w:numPr>
          <w:ilvl w:val="0"/>
          <w:numId w:val="6"/>
        </w:numPr>
        <w:rPr>
          <w:rFonts w:asciiTheme="minorHAnsi" w:hAnsiTheme="minorHAnsi" w:cstheme="minorHAnsi"/>
          <w:sz w:val="20"/>
          <w:szCs w:val="20"/>
        </w:rPr>
      </w:pPr>
      <w:r>
        <w:rPr>
          <w:rFonts w:asciiTheme="minorHAnsi" w:hAnsiTheme="minorHAnsi" w:cstheme="minorHAnsi"/>
          <w:sz w:val="20"/>
          <w:szCs w:val="20"/>
        </w:rPr>
        <w:t xml:space="preserve">Τα δημόσια </w:t>
      </w:r>
      <w:r w:rsidR="00337834" w:rsidRPr="00981244">
        <w:rPr>
          <w:rFonts w:asciiTheme="minorHAnsi" w:hAnsiTheme="minorHAnsi" w:cstheme="minorHAnsi"/>
          <w:sz w:val="20"/>
          <w:szCs w:val="20"/>
        </w:rPr>
        <w:t>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674A34">
        <w:rPr>
          <w:rFonts w:asciiTheme="minorHAnsi" w:hAnsiTheme="minorHAnsi" w:cstheme="minorHAnsi"/>
          <w:sz w:val="20"/>
          <w:szCs w:val="20"/>
        </w:rPr>
        <w:t xml:space="preserve">και </w:t>
      </w:r>
      <w:r w:rsidR="002A37C5" w:rsidRPr="00981244">
        <w:rPr>
          <w:rFonts w:asciiTheme="minorHAnsi" w:hAnsiTheme="minorHAnsi" w:cstheme="minorHAnsi"/>
          <w:sz w:val="20"/>
          <w:szCs w:val="20"/>
        </w:rPr>
        <w:t>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A3014D" w:rsidRPr="00A3014D" w:rsidRDefault="004B3DD7" w:rsidP="00A3014D">
      <w:pPr>
        <w:pStyle w:val="a8"/>
        <w:numPr>
          <w:ilvl w:val="0"/>
          <w:numId w:val="6"/>
        </w:numPr>
        <w:spacing w:after="0" w:line="240" w:lineRule="auto"/>
        <w:rPr>
          <w:rFonts w:asciiTheme="minorHAnsi" w:hAnsiTheme="minorHAnsi" w:cstheme="minorHAnsi"/>
          <w:sz w:val="20"/>
          <w:szCs w:val="20"/>
        </w:rPr>
      </w:pPr>
      <w:r w:rsidRPr="00A3014D">
        <w:rPr>
          <w:rFonts w:asciiTheme="minorHAnsi" w:hAnsiTheme="minorHAnsi" w:cstheme="minorHAnsi"/>
          <w:iCs/>
          <w:sz w:val="20"/>
          <w:szCs w:val="20"/>
          <w:lang w:eastAsia="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w:t>
      </w:r>
      <w:r w:rsidR="00A3014D" w:rsidRPr="00A3014D">
        <w:rPr>
          <w:rFonts w:asciiTheme="minorHAnsi" w:hAnsiTheme="minorHAnsi" w:cstheme="minorHAnsi"/>
          <w:iCs/>
          <w:sz w:val="20"/>
          <w:szCs w:val="20"/>
          <w:lang w:eastAsia="el-GR"/>
        </w:rPr>
        <w:t>μετά την έναρξη της διαδικασίας σύναψης σύμβασης</w:t>
      </w:r>
      <w:r w:rsidR="00A3014D">
        <w:rPr>
          <w:rFonts w:asciiTheme="minorHAnsi" w:hAnsiTheme="minorHAnsi" w:cstheme="minorHAnsi"/>
          <w:iCs/>
          <w:sz w:val="20"/>
          <w:szCs w:val="20"/>
          <w:lang w:eastAsia="el-GR"/>
        </w:rPr>
        <w:t>.</w:t>
      </w:r>
    </w:p>
    <w:p w:rsidR="00A7073A" w:rsidRPr="00981244" w:rsidRDefault="00337834" w:rsidP="007D1D78">
      <w:pPr>
        <w:pStyle w:val="a8"/>
        <w:numPr>
          <w:ilvl w:val="0"/>
          <w:numId w:val="6"/>
        </w:numPr>
        <w:rPr>
          <w:rFonts w:asciiTheme="minorHAnsi" w:hAnsiTheme="minorHAnsi" w:cstheme="minorHAnsi"/>
          <w:sz w:val="20"/>
          <w:szCs w:val="20"/>
          <w:lang w:eastAsia="el-GR"/>
        </w:rPr>
      </w:pPr>
      <w:r w:rsidRPr="00A3014D">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r w:rsidRPr="00A3014D">
        <w:rPr>
          <w:rFonts w:asciiTheme="minorHAnsi" w:hAnsiTheme="minorHAnsi" w:cstheme="minorHAnsi"/>
          <w:sz w:val="20"/>
          <w:szCs w:val="20"/>
          <w:lang w:eastAsia="el-GR"/>
        </w:rPr>
        <w:t>.</w:t>
      </w:r>
    </w:p>
    <w:p w:rsidR="00EE3C30" w:rsidRPr="00EE3C30" w:rsidRDefault="00981244" w:rsidP="00EE3C30">
      <w:pPr>
        <w:pStyle w:val="a8"/>
        <w:numPr>
          <w:ilvl w:val="0"/>
          <w:numId w:val="6"/>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EE3C30">
      <w:pPr>
        <w:pStyle w:val="a8"/>
        <w:numPr>
          <w:ilvl w:val="0"/>
          <w:numId w:val="6"/>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7D1D78">
      <w:pPr>
        <w:pStyle w:val="a8"/>
        <w:numPr>
          <w:ilvl w:val="0"/>
          <w:numId w:val="6"/>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4B3DD7">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a8"/>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874734">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8" w:name="_Toc19690544"/>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(Άρ.</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8"/>
      <w:r w:rsidRPr="003A2ABA">
        <w:rPr>
          <w:rFonts w:cstheme="minorHAnsi"/>
          <w:b w:val="0"/>
          <w:i/>
          <w:sz w:val="20"/>
          <w:szCs w:val="20"/>
        </w:rPr>
        <w:t xml:space="preserve"> </w:t>
      </w:r>
    </w:p>
    <w:p w:rsidR="00635E94" w:rsidRDefault="00635E94" w:rsidP="0055569E">
      <w:pPr>
        <w:spacing w:line="240" w:lineRule="auto"/>
        <w:contextualSpacing/>
        <w:rPr>
          <w:rFonts w:asciiTheme="minorHAnsi" w:hAnsiTheme="minorHAnsi" w:cstheme="minorHAnsi"/>
          <w:b/>
          <w:sz w:val="20"/>
          <w:szCs w:val="20"/>
        </w:rPr>
      </w:pP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Pr="00420A50" w:rsidRDefault="00BA042B" w:rsidP="00BA042B">
      <w:pPr>
        <w:rPr>
          <w:rFonts w:asciiTheme="minorHAnsi" w:hAnsiTheme="minorHAnsi" w:cstheme="minorHAnsi"/>
          <w:sz w:val="20"/>
          <w:szCs w:val="20"/>
        </w:rPr>
      </w:pPr>
      <w:r w:rsidRPr="00CD2DD3">
        <w:rPr>
          <w:rFonts w:asciiTheme="minorHAnsi" w:hAnsiTheme="minorHAnsi" w:cstheme="minorHAnsi"/>
          <w:sz w:val="20"/>
          <w:szCs w:val="20"/>
        </w:rPr>
        <w:lastRenderedPageBreak/>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ιενέργειας και αξιολόγησης 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BA042B" w:rsidRPr="00FD0907" w:rsidRDefault="009F7FDD" w:rsidP="0055569E">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 xml:space="preserve">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9F7FDD" w:rsidRPr="00CD2DD3" w:rsidRDefault="009F7FDD" w:rsidP="00BA042B">
      <w:pPr>
        <w:pStyle w:val="Default"/>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Pr="00CD2DD3"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διενέργειας και αξιολόγησης</w:t>
      </w:r>
      <w:r w:rsidR="004525E2">
        <w:rPr>
          <w:rFonts w:asciiTheme="minorHAnsi" w:hAnsiTheme="minorHAnsi" w:cstheme="minorHAnsi"/>
          <w:color w:val="auto"/>
          <w:sz w:val="20"/>
          <w:szCs w:val="20"/>
        </w:rPr>
        <w:t xml:space="preserve"> </w:t>
      </w:r>
      <w:r w:rsidR="0055042C" w:rsidRPr="00CD2DD3">
        <w:rPr>
          <w:rFonts w:asciiTheme="minorHAnsi" w:hAnsiTheme="minorHAnsi" w:cstheme="minorHAnsi"/>
          <w:color w:val="auto"/>
          <w:sz w:val="20"/>
          <w:szCs w:val="20"/>
        </w:rPr>
        <w:t>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BA042B" w:rsidRPr="00CD2DD3" w:rsidRDefault="00BA042B" w:rsidP="00BA042B">
      <w:pPr>
        <w:pStyle w:val="Default"/>
        <w:rPr>
          <w:rFonts w:asciiTheme="minorHAnsi" w:hAnsiTheme="minorHAnsi" w:cstheme="minorHAnsi"/>
          <w:color w:val="auto"/>
          <w:sz w:val="20"/>
          <w:szCs w:val="20"/>
        </w:rPr>
      </w:pPr>
    </w:p>
    <w:p w:rsidR="00BA042B" w:rsidRPr="00CD2DD3" w:rsidRDefault="00BA042B" w:rsidP="00BA042B">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w:t>
      </w:r>
      <w:r w:rsidR="00125B6F" w:rsidRPr="00CA7F58">
        <w:rPr>
          <w:rFonts w:asciiTheme="minorHAnsi" w:hAnsiTheme="minorHAnsi" w:cstheme="minorHAnsi"/>
          <w:sz w:val="20"/>
          <w:szCs w:val="20"/>
        </w:rPr>
        <w:t>Α) και Β)</w:t>
      </w:r>
      <w:r w:rsidRPr="00CA7F58">
        <w:rPr>
          <w:rFonts w:asciiTheme="minorHAnsi" w:hAnsiTheme="minorHAnsi" w:cstheme="minorHAnsi"/>
          <w:sz w:val="20"/>
          <w:szCs w:val="20"/>
        </w:rPr>
        <w:t xml:space="preserve">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BA042B" w:rsidRPr="00CD2DD3" w:rsidRDefault="00BA042B" w:rsidP="00BA042B">
      <w:pPr>
        <w:pStyle w:val="Default"/>
        <w:rPr>
          <w:rFonts w:asciiTheme="minorHAnsi" w:hAnsiTheme="minorHAnsi" w:cstheme="minorHAnsi"/>
          <w:color w:val="auto"/>
          <w:sz w:val="20"/>
          <w:szCs w:val="20"/>
        </w:rPr>
      </w:pPr>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005FC4" w:rsidRDefault="00BA042B" w:rsidP="00005FC4">
      <w:pPr>
        <w:autoSpaceDE w:val="0"/>
        <w:autoSpaceDN w:val="0"/>
        <w:adjustRightInd w:val="0"/>
        <w:spacing w:after="0" w:line="240" w:lineRule="auto"/>
        <w:contextualSpacing/>
        <w:rPr>
          <w:iCs/>
          <w:kern w:val="1"/>
          <w:sz w:val="20"/>
          <w:lang w:eastAsia="el-GR"/>
        </w:rPr>
      </w:pPr>
      <w:r w:rsidRPr="00CD2DD3">
        <w:rPr>
          <w:rFonts w:asciiTheme="minorHAnsi" w:hAnsiTheme="minorHAnsi" w:cstheme="minorHAnsi"/>
          <w:sz w:val="20"/>
          <w:szCs w:val="20"/>
          <w:lang w:eastAsia="el-GR"/>
        </w:rPr>
        <w:t xml:space="preserve">Σε περίπτωση που προκύψουν ισότιμες προσφορές, δηλαδή προσφορές που έχουν την ίδια ακριβώς </w:t>
      </w:r>
      <w:r w:rsidRPr="0078127C">
        <w:rPr>
          <w:rFonts w:asciiTheme="minorHAnsi" w:hAnsiTheme="minorHAnsi" w:cstheme="minorHAnsi"/>
          <w:sz w:val="20"/>
          <w:szCs w:val="20"/>
          <w:u w:val="single"/>
          <w:lang w:eastAsia="el-GR"/>
        </w:rPr>
        <w:t xml:space="preserve">τιμή </w:t>
      </w:r>
      <w:r w:rsidR="00E20806" w:rsidRPr="0078127C">
        <w:rPr>
          <w:rFonts w:asciiTheme="minorHAnsi" w:hAnsiTheme="minorHAnsi" w:cstheme="minorHAnsi"/>
          <w:sz w:val="20"/>
          <w:szCs w:val="20"/>
          <w:u w:val="single"/>
          <w:lang w:eastAsia="el-GR"/>
        </w:rPr>
        <w:t xml:space="preserve">μονάδας </w:t>
      </w:r>
      <w:r w:rsidR="006C029E" w:rsidRPr="0078127C">
        <w:rPr>
          <w:rFonts w:asciiTheme="minorHAnsi" w:hAnsiTheme="minorHAnsi" w:cstheme="minorHAnsi"/>
          <w:sz w:val="20"/>
          <w:szCs w:val="20"/>
          <w:u w:val="single"/>
          <w:lang w:eastAsia="el-GR"/>
        </w:rPr>
        <w:t>(</w:t>
      </w:r>
      <w:r w:rsidR="00E20806" w:rsidRPr="0078127C">
        <w:rPr>
          <w:rFonts w:asciiTheme="minorHAnsi" w:hAnsiTheme="minorHAnsi" w:cstheme="minorHAnsi"/>
          <w:sz w:val="20"/>
          <w:szCs w:val="20"/>
          <w:u w:val="single"/>
          <w:lang w:eastAsia="el-GR"/>
        </w:rPr>
        <w:t>προ ΦΠΑ</w:t>
      </w:r>
      <w:r w:rsidR="006C029E" w:rsidRPr="0078127C">
        <w:rPr>
          <w:rFonts w:asciiTheme="minorHAnsi" w:hAnsiTheme="minorHAnsi" w:cstheme="minorHAnsi"/>
          <w:sz w:val="20"/>
          <w:szCs w:val="20"/>
          <w:u w:val="single"/>
          <w:lang w:eastAsia="el-GR"/>
        </w:rPr>
        <w:t>)</w:t>
      </w:r>
      <w:r w:rsidR="00144884" w:rsidRPr="0078127C">
        <w:rPr>
          <w:rFonts w:asciiTheme="minorHAnsi" w:hAnsiTheme="minorHAnsi" w:cstheme="minorHAnsi"/>
          <w:sz w:val="20"/>
          <w:szCs w:val="20"/>
          <w:u w:val="single"/>
          <w:lang w:eastAsia="el-GR"/>
        </w:rPr>
        <w:t xml:space="preserve"> για το </w:t>
      </w:r>
      <w:r w:rsidR="006133C3" w:rsidRPr="0078127C">
        <w:rPr>
          <w:rFonts w:asciiTheme="minorHAnsi" w:hAnsiTheme="minorHAnsi" w:cstheme="minorHAnsi"/>
          <w:sz w:val="20"/>
          <w:szCs w:val="20"/>
          <w:u w:val="single"/>
          <w:lang w:eastAsia="el-GR"/>
        </w:rPr>
        <w:t>ίδιο</w:t>
      </w:r>
      <w:r w:rsidR="006133C3" w:rsidRPr="00412888">
        <w:rPr>
          <w:rFonts w:asciiTheme="minorHAnsi" w:hAnsiTheme="minorHAnsi" w:cstheme="minorHAnsi"/>
          <w:sz w:val="20"/>
          <w:szCs w:val="20"/>
          <w:u w:val="single"/>
          <w:lang w:eastAsia="el-GR"/>
        </w:rPr>
        <w:t xml:space="preserve"> </w:t>
      </w:r>
      <w:r w:rsidR="00F02C8F">
        <w:rPr>
          <w:rFonts w:asciiTheme="minorHAnsi" w:hAnsiTheme="minorHAnsi" w:cstheme="minorHAnsi"/>
          <w:sz w:val="20"/>
          <w:szCs w:val="20"/>
          <w:u w:val="single"/>
          <w:lang w:eastAsia="el-GR"/>
        </w:rPr>
        <w:t>είδος</w:t>
      </w:r>
      <w:r w:rsidR="00694017">
        <w:rPr>
          <w:rFonts w:asciiTheme="minorHAnsi" w:hAnsiTheme="minorHAnsi" w:cstheme="minorHAnsi"/>
          <w:sz w:val="20"/>
          <w:szCs w:val="20"/>
          <w:lang w:eastAsia="el-GR"/>
        </w:rPr>
        <w:t>,</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005FC4" w:rsidRPr="00005FC4" w:rsidRDefault="00005FC4" w:rsidP="00005FC4">
      <w:pPr>
        <w:spacing w:after="0"/>
        <w:contextualSpacing/>
        <w:rPr>
          <w:rFonts w:asciiTheme="minorHAnsi" w:hAnsiTheme="minorHAnsi" w:cstheme="minorHAnsi"/>
          <w:sz w:val="20"/>
          <w:szCs w:val="20"/>
          <w:u w:val="single"/>
        </w:rPr>
      </w:pPr>
      <w:r w:rsidRPr="00005FC4">
        <w:rPr>
          <w:rFonts w:asciiTheme="minorHAnsi" w:hAnsiTheme="minorHAnsi" w:cstheme="minorHAnsi"/>
          <w:sz w:val="20"/>
          <w:szCs w:val="20"/>
          <w:u w:val="single"/>
          <w:lang w:eastAsia="el-GR"/>
        </w:rPr>
        <w:t xml:space="preserve">Ασυνήθιστα χαμηλές </w:t>
      </w:r>
      <w:r w:rsidRPr="00005FC4">
        <w:rPr>
          <w:rFonts w:asciiTheme="minorHAnsi" w:hAnsiTheme="minorHAnsi" w:cstheme="minorHAnsi"/>
          <w:sz w:val="20"/>
          <w:szCs w:val="20"/>
          <w:u w:val="single"/>
        </w:rPr>
        <w:t>προσφορές</w:t>
      </w:r>
    </w:p>
    <w:p w:rsidR="0014173E" w:rsidRPr="00A3014D" w:rsidRDefault="00005FC4" w:rsidP="00BA042B">
      <w:pPr>
        <w:autoSpaceDE w:val="0"/>
        <w:autoSpaceDN w:val="0"/>
        <w:adjustRightInd w:val="0"/>
        <w:spacing w:after="0" w:line="240" w:lineRule="auto"/>
        <w:contextualSpacing/>
        <w:rPr>
          <w:iCs/>
          <w:kern w:val="1"/>
          <w:sz w:val="20"/>
          <w:lang w:eastAsia="el-GR"/>
        </w:rPr>
      </w:pPr>
      <w:r w:rsidRPr="00CD2DD3">
        <w:rPr>
          <w:rFonts w:asciiTheme="minorHAnsi" w:hAnsiTheme="minorHAnsi" w:cstheme="minorHAnsi"/>
          <w:sz w:val="20"/>
          <w:szCs w:val="20"/>
          <w:lang w:eastAsia="el-GR"/>
        </w:rPr>
        <w:t xml:space="preserve">Σε περίπτωση που προκύψουν </w:t>
      </w:r>
      <w:r w:rsidR="0014173E" w:rsidRPr="00005FC4">
        <w:rPr>
          <w:rFonts w:asciiTheme="minorHAnsi" w:hAnsiTheme="minorHAnsi" w:cstheme="minorHAnsi"/>
          <w:sz w:val="20"/>
          <w:szCs w:val="20"/>
          <w:lang w:eastAsia="el-GR"/>
        </w:rPr>
        <w:t>ασυνήθιστα χαμηλ</w:t>
      </w:r>
      <w:r w:rsidRPr="00005FC4">
        <w:rPr>
          <w:rFonts w:asciiTheme="minorHAnsi" w:hAnsiTheme="minorHAnsi" w:cstheme="minorHAnsi"/>
          <w:sz w:val="20"/>
          <w:szCs w:val="20"/>
          <w:lang w:eastAsia="el-GR"/>
        </w:rPr>
        <w:t>ές</w:t>
      </w:r>
      <w:r w:rsidR="0014173E" w:rsidRPr="00005FC4">
        <w:rPr>
          <w:rFonts w:asciiTheme="minorHAnsi" w:hAnsiTheme="minorHAnsi" w:cstheme="minorHAnsi"/>
          <w:sz w:val="20"/>
          <w:szCs w:val="20"/>
          <w:lang w:eastAsia="el-GR"/>
        </w:rPr>
        <w:t xml:space="preserve"> προσφορ</w:t>
      </w:r>
      <w:r w:rsidRPr="00005FC4">
        <w:rPr>
          <w:rFonts w:asciiTheme="minorHAnsi" w:hAnsiTheme="minorHAnsi" w:cstheme="minorHAnsi"/>
          <w:sz w:val="20"/>
          <w:szCs w:val="20"/>
          <w:lang w:eastAsia="el-GR"/>
        </w:rPr>
        <w:t xml:space="preserve">ές ισχύει ότι προβλέπεται </w:t>
      </w:r>
      <w:r w:rsidR="0014173E" w:rsidRPr="00005FC4">
        <w:rPr>
          <w:rFonts w:asciiTheme="minorHAnsi" w:hAnsiTheme="minorHAnsi" w:cstheme="minorHAnsi"/>
          <w:sz w:val="20"/>
          <w:szCs w:val="20"/>
          <w:lang w:eastAsia="el-GR"/>
        </w:rPr>
        <w:t xml:space="preserve">σύμφωνα με τα άρθρα 88 και 89 του </w:t>
      </w:r>
      <w:r w:rsidR="00523E2A">
        <w:rPr>
          <w:rFonts w:asciiTheme="minorHAnsi" w:hAnsiTheme="minorHAnsi" w:cstheme="minorHAnsi"/>
          <w:sz w:val="20"/>
          <w:szCs w:val="20"/>
          <w:lang w:eastAsia="el-GR"/>
        </w:rPr>
        <w:t>Ν</w:t>
      </w:r>
      <w:r w:rsidR="0014173E" w:rsidRPr="00005FC4">
        <w:rPr>
          <w:rFonts w:asciiTheme="minorHAnsi" w:hAnsiTheme="minorHAnsi" w:cstheme="minorHAnsi"/>
          <w:sz w:val="20"/>
          <w:szCs w:val="20"/>
          <w:lang w:eastAsia="el-GR"/>
        </w:rPr>
        <w:t xml:space="preserve">. 4412/2016. </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745F6D" w:rsidRPr="00CD2DD3" w:rsidRDefault="00BA042B" w:rsidP="00745F6D">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w:t>
      </w:r>
      <w:r w:rsidR="00042E0E">
        <w:rPr>
          <w:rFonts w:asciiTheme="minorHAnsi" w:hAnsiTheme="minorHAnsi" w:cstheme="minorHAnsi"/>
          <w:sz w:val="20"/>
          <w:szCs w:val="20"/>
          <w:lang w:eastAsia="el-GR"/>
        </w:rPr>
        <w:t xml:space="preserve"> μαζί με τα σχετικά πρακτικά</w:t>
      </w:r>
      <w:r w:rsidRPr="00CD2DD3">
        <w:rPr>
          <w:rFonts w:asciiTheme="minorHAnsi" w:hAnsiTheme="minorHAnsi" w:cstheme="minorHAnsi"/>
          <w:sz w:val="20"/>
          <w:szCs w:val="20"/>
          <w:lang w:eastAsia="el-GR"/>
        </w:rPr>
        <w:t xml:space="preserve">. </w:t>
      </w:r>
      <w:r w:rsidRPr="00D66D69">
        <w:rPr>
          <w:rFonts w:asciiTheme="minorHAnsi" w:hAnsiTheme="minorHAnsi" w:cstheme="minorHAnsi"/>
          <w:sz w:val="20"/>
          <w:szCs w:val="20"/>
          <w:lang w:eastAsia="el-GR"/>
        </w:rPr>
        <w:t xml:space="preserve">Κατά της ανωτέρω απόφασης χωρεί </w:t>
      </w:r>
      <w:r w:rsidRPr="00D66D69">
        <w:rPr>
          <w:rFonts w:asciiTheme="minorHAnsi" w:hAnsiTheme="minorHAnsi" w:cstheme="minorHAnsi"/>
          <w:b/>
          <w:sz w:val="20"/>
          <w:szCs w:val="20"/>
          <w:lang w:eastAsia="el-GR"/>
        </w:rPr>
        <w:t>ένσταση,</w:t>
      </w:r>
      <w:r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άρθρο 19 </w:t>
      </w:r>
      <w:r w:rsidRPr="00D66D69">
        <w:rPr>
          <w:rFonts w:asciiTheme="minorHAnsi" w:hAnsiTheme="minorHAnsi" w:cstheme="minorHAnsi"/>
          <w:sz w:val="20"/>
          <w:szCs w:val="20"/>
          <w:lang w:eastAsia="el-GR"/>
        </w:rPr>
        <w:t>της παρούσας</w:t>
      </w:r>
      <w:r w:rsidRPr="00D66D69">
        <w:rPr>
          <w:rFonts w:asciiTheme="minorHAnsi" w:hAnsiTheme="minorHAnsi" w:cstheme="minorHAnsi"/>
          <w:sz w:val="20"/>
          <w:szCs w:val="20"/>
        </w:rPr>
        <w:t>.</w:t>
      </w: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15.4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Επισημαίνεται ότι:</w:t>
      </w:r>
    </w:p>
    <w:p w:rsidR="00BA042B" w:rsidRPr="00DD742D"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C17CD2" w:rsidRDefault="00C17CD2" w:rsidP="0014293A">
      <w:pPr>
        <w:pStyle w:val="a8"/>
        <w:autoSpaceDE w:val="0"/>
        <w:autoSpaceDN w:val="0"/>
        <w:adjustRightInd w:val="0"/>
        <w:spacing w:after="120" w:line="240" w:lineRule="auto"/>
        <w:contextualSpacing w:val="0"/>
        <w:rPr>
          <w:rFonts w:asciiTheme="minorHAnsi" w:hAnsiTheme="minorHAnsi" w:cstheme="minorHAnsi"/>
          <w:sz w:val="20"/>
          <w:szCs w:val="20"/>
          <w:lang w:eastAsia="el-GR"/>
        </w:rPr>
      </w:pPr>
    </w:p>
    <w:p w:rsidR="00064B95" w:rsidRPr="00CD2DD3" w:rsidRDefault="00064B95" w:rsidP="0014293A">
      <w:pPr>
        <w:pStyle w:val="a8"/>
        <w:autoSpaceDE w:val="0"/>
        <w:autoSpaceDN w:val="0"/>
        <w:adjustRightInd w:val="0"/>
        <w:spacing w:after="120" w:line="240" w:lineRule="auto"/>
        <w:contextualSpacing w:val="0"/>
        <w:rPr>
          <w:rFonts w:asciiTheme="minorHAnsi" w:hAnsiTheme="minorHAnsi" w:cstheme="minorHAnsi"/>
          <w:sz w:val="20"/>
          <w:szCs w:val="20"/>
          <w:lang w:eastAsia="el-GR"/>
        </w:rPr>
      </w:pPr>
    </w:p>
    <w:p w:rsidR="000F0924" w:rsidRDefault="00BA042B" w:rsidP="00874734">
      <w:pPr>
        <w:pStyle w:val="1"/>
        <w:numPr>
          <w:ilvl w:val="0"/>
          <w:numId w:val="16"/>
        </w:numPr>
        <w:pBdr>
          <w:bottom w:val="single" w:sz="8" w:space="0" w:color="5B9BD5" w:themeColor="accent1"/>
        </w:pBdr>
        <w:spacing w:after="0" w:line="240" w:lineRule="auto"/>
        <w:ind w:left="431" w:hanging="431"/>
        <w:rPr>
          <w:rFonts w:cstheme="minorHAnsi"/>
          <w:b w:val="0"/>
          <w:i/>
          <w:sz w:val="20"/>
          <w:szCs w:val="20"/>
        </w:rPr>
      </w:pPr>
      <w:bookmarkStart w:id="19" w:name="_Toc19690545"/>
      <w:r w:rsidRPr="00BF061A">
        <w:rPr>
          <w:rFonts w:cstheme="minorHAnsi"/>
          <w:sz w:val="20"/>
          <w:szCs w:val="20"/>
        </w:rPr>
        <w:lastRenderedPageBreak/>
        <w:t xml:space="preserve">ΠΡΟΣΚΛΗΣΗ ΓΙΑ ΥΠΟΒΟΛΗ ΔΙΚΑΙΟΛΟΓΗΤΙΚΩΝ ΚΑΤΑΚΥΡΩΣΗΣ </w:t>
      </w:r>
      <w:r w:rsidR="009B0810" w:rsidRPr="00BF061A">
        <w:rPr>
          <w:rFonts w:cstheme="minorHAnsi"/>
          <w:b w:val="0"/>
          <w:i/>
          <w:sz w:val="20"/>
          <w:szCs w:val="20"/>
        </w:rPr>
        <w:t>(Άρ.</w:t>
      </w:r>
      <w:r w:rsidR="00DC7114" w:rsidRPr="00BF061A">
        <w:rPr>
          <w:rFonts w:cstheme="minorHAnsi"/>
          <w:b w:val="0"/>
          <w:i/>
          <w:sz w:val="20"/>
          <w:szCs w:val="20"/>
        </w:rPr>
        <w:t xml:space="preserve"> 103 του ν</w:t>
      </w:r>
      <w:r w:rsidRPr="00BF061A">
        <w:rPr>
          <w:rFonts w:cstheme="minorHAnsi"/>
          <w:b w:val="0"/>
          <w:i/>
          <w:sz w:val="20"/>
          <w:szCs w:val="20"/>
        </w:rPr>
        <w:t>.4412/2016)</w:t>
      </w:r>
      <w:bookmarkEnd w:id="19"/>
    </w:p>
    <w:p w:rsidR="004525E2" w:rsidRPr="004525E2" w:rsidRDefault="004525E2" w:rsidP="004525E2">
      <w:pPr>
        <w:rPr>
          <w:lang w:eastAsia="ar-SA"/>
        </w:rPr>
      </w:pPr>
    </w:p>
    <w:p w:rsidR="004525E2" w:rsidRDefault="000F0924" w:rsidP="009679F4">
      <w:pPr>
        <w:autoSpaceDE w:val="0"/>
        <w:autoSpaceDN w:val="0"/>
        <w:adjustRightInd w:val="0"/>
        <w:spacing w:after="0" w:line="240" w:lineRule="auto"/>
        <w:rPr>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τυχόν ενστάσεων που ασκήθηκαν, η Αναθέτουσα Αρχή</w:t>
      </w:r>
      <w:r w:rsidRPr="00F8760F">
        <w:rPr>
          <w:rFonts w:asciiTheme="minorHAnsi" w:hAnsiTheme="minorHAnsi" w:cstheme="minorHAnsi"/>
          <w:sz w:val="20"/>
          <w:szCs w:val="20"/>
          <w:lang w:eastAsia="el-GR"/>
        </w:rPr>
        <w:t>, η Αναθέτουσα Αρχή ειδοποιεί εγγράφως τον προσφέροντα στον οποίο πρόκειται να γίνει η κατακύρωση («</w:t>
      </w:r>
      <w:r w:rsidRPr="00F8760F">
        <w:rPr>
          <w:rFonts w:asciiTheme="minorHAnsi" w:hAnsiTheme="minorHAnsi" w:cstheme="minorHAnsi"/>
          <w:b/>
          <w:sz w:val="20"/>
          <w:szCs w:val="20"/>
          <w:lang w:eastAsia="el-GR"/>
        </w:rPr>
        <w:t>προσωρινό ανάδοχο</w:t>
      </w:r>
      <w:r w:rsidRPr="00F8760F">
        <w:rPr>
          <w:rFonts w:asciiTheme="minorHAnsi" w:hAnsiTheme="minorHAnsi" w:cstheme="minorHAnsi"/>
          <w:sz w:val="20"/>
          <w:szCs w:val="20"/>
          <w:lang w:eastAsia="el-GR"/>
        </w:rPr>
        <w:t xml:space="preserve">») </w:t>
      </w:r>
      <w:r w:rsidR="00F8760F" w:rsidRPr="00F8760F">
        <w:rPr>
          <w:rFonts w:asciiTheme="minorHAnsi" w:hAnsiTheme="minorHAnsi" w:cstheme="minorHAnsi"/>
          <w:sz w:val="20"/>
          <w:szCs w:val="20"/>
          <w:lang w:eastAsia="el-GR"/>
        </w:rPr>
        <w:t xml:space="preserve">για κάθε </w:t>
      </w:r>
      <w:r w:rsidR="00F02C8F">
        <w:rPr>
          <w:rFonts w:asciiTheme="minorHAnsi" w:hAnsiTheme="minorHAnsi" w:cstheme="minorHAnsi"/>
          <w:sz w:val="20"/>
          <w:szCs w:val="20"/>
          <w:lang w:eastAsia="el-GR"/>
        </w:rPr>
        <w:t>είδος</w:t>
      </w:r>
      <w:r w:rsidR="00F8760F" w:rsidRPr="00F8760F">
        <w:rPr>
          <w:rFonts w:asciiTheme="minorHAnsi" w:hAnsiTheme="minorHAnsi" w:cstheme="minorHAnsi"/>
          <w:sz w:val="20"/>
          <w:szCs w:val="20"/>
          <w:lang w:eastAsia="el-GR"/>
        </w:rPr>
        <w:t xml:space="preserve"> προκείμενου </w:t>
      </w:r>
      <w:r w:rsidRPr="00F8760F">
        <w:rPr>
          <w:rFonts w:asciiTheme="minorHAnsi" w:hAnsiTheme="minorHAnsi" w:cstheme="minorHAnsi"/>
          <w:sz w:val="20"/>
          <w:szCs w:val="20"/>
          <w:lang w:eastAsia="el-GR"/>
        </w:rPr>
        <w:t>να υποβάλει εντός προθεσμίας</w:t>
      </w:r>
      <w:r w:rsidR="00BF21F5">
        <w:rPr>
          <w:rFonts w:asciiTheme="minorHAnsi" w:hAnsiTheme="minorHAnsi" w:cstheme="minorHAnsi"/>
          <w:sz w:val="20"/>
          <w:szCs w:val="20"/>
          <w:lang w:eastAsia="el-GR"/>
        </w:rPr>
        <w:t xml:space="preserve"> 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w:t>
      </w:r>
      <w:r w:rsidRPr="0075063D">
        <w:rPr>
          <w:rFonts w:asciiTheme="minorHAnsi" w:hAnsiTheme="minorHAnsi" w:cstheme="minorHAnsi"/>
          <w:sz w:val="20"/>
          <w:szCs w:val="20"/>
          <w:lang w:eastAsia="el-GR"/>
        </w:rPr>
        <w:t xml:space="preserve">άρθρου 1 του ν. 4250/2014, </w:t>
      </w:r>
      <w:r w:rsidR="00CE4CE2" w:rsidRPr="0075063D">
        <w:rPr>
          <w:bCs/>
          <w:sz w:val="20"/>
        </w:rPr>
        <w:t>όλων των</w:t>
      </w:r>
      <w:r w:rsidR="00CE4CE2" w:rsidRPr="00CE4CE2">
        <w:rPr>
          <w:bCs/>
          <w:sz w:val="20"/>
        </w:rPr>
        <w:t xml:space="preserve">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ΤΕΥΔ</w:t>
      </w:r>
      <w:r w:rsidR="00CE4CE2" w:rsidRPr="00CE4CE2">
        <w:rPr>
          <w:bCs/>
          <w:sz w:val="20"/>
        </w:rPr>
        <w:t>, ως αποδεικτικά στοιχεία για τη μη συνδρομή των λόγων αποκλεισμού των άρθρων 73 και 74, καθώς και για την πλήρωση των κριτηρίων ποιοτικής επιλογής τ</w:t>
      </w:r>
      <w:r w:rsidR="00D16D63">
        <w:rPr>
          <w:bCs/>
          <w:sz w:val="20"/>
        </w:rPr>
        <w:t>ου</w:t>
      </w:r>
      <w:r w:rsidR="00CE4CE2" w:rsidRPr="00CE4CE2">
        <w:rPr>
          <w:bCs/>
          <w:sz w:val="20"/>
        </w:rPr>
        <w:t xml:space="preserve"> άρθρ</w:t>
      </w:r>
      <w:r w:rsidR="00D16D63">
        <w:rPr>
          <w:bCs/>
          <w:sz w:val="20"/>
        </w:rPr>
        <w:t>ου</w:t>
      </w:r>
      <w:r w:rsidR="00CE4CE2" w:rsidRPr="00CE4CE2">
        <w:rPr>
          <w:bCs/>
          <w:sz w:val="20"/>
        </w:rPr>
        <w:t xml:space="preserve"> 75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p>
    <w:p w:rsidR="004525E2" w:rsidRDefault="00704725"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Ο</w:t>
      </w:r>
      <w:r w:rsidR="000F0924" w:rsidRPr="00F8760F">
        <w:rPr>
          <w:rFonts w:asciiTheme="minorHAnsi" w:hAnsiTheme="minorHAnsi" w:cstheme="minorHAnsi"/>
          <w:sz w:val="20"/>
          <w:szCs w:val="20"/>
          <w:lang w:eastAsia="el-GR"/>
        </w:rPr>
        <w:t xml:space="preserve"> </w:t>
      </w:r>
      <w:r w:rsidRPr="00F8760F">
        <w:rPr>
          <w:rFonts w:asciiTheme="minorHAnsi" w:hAnsiTheme="minorHAnsi" w:cstheme="minorHAnsi"/>
          <w:sz w:val="20"/>
          <w:szCs w:val="20"/>
          <w:lang w:eastAsia="el-GR"/>
        </w:rPr>
        <w:t>εν λόγω φάκελος</w:t>
      </w:r>
      <w:r w:rsidR="000F0924"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000F0924"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4525E2" w:rsidRDefault="004525E2" w:rsidP="009679F4">
      <w:pPr>
        <w:autoSpaceDE w:val="0"/>
        <w:autoSpaceDN w:val="0"/>
        <w:adjustRightInd w:val="0"/>
        <w:spacing w:after="0" w:line="240" w:lineRule="auto"/>
        <w:rPr>
          <w:rFonts w:asciiTheme="minorHAnsi" w:hAnsiTheme="minorHAnsi" w:cstheme="minorHAnsi"/>
          <w:sz w:val="20"/>
          <w:szCs w:val="20"/>
          <w:lang w:eastAsia="el-GR"/>
        </w:rPr>
      </w:pPr>
    </w:p>
    <w:p w:rsidR="004525E2" w:rsidRPr="00CD2DD3" w:rsidRDefault="004525E2" w:rsidP="009679F4">
      <w:pPr>
        <w:autoSpaceDE w:val="0"/>
        <w:autoSpaceDN w:val="0"/>
        <w:adjustRightInd w:val="0"/>
        <w:spacing w:after="0" w:line="240" w:lineRule="auto"/>
        <w:rPr>
          <w:rFonts w:asciiTheme="minorHAnsi" w:hAnsiTheme="minorHAnsi" w:cstheme="minorHAnsi"/>
          <w:sz w:val="20"/>
          <w:szCs w:val="20"/>
          <w:lang w:eastAsia="el-GR"/>
        </w:rPr>
      </w:pPr>
    </w:p>
    <w:tbl>
      <w:tblPr>
        <w:tblW w:w="5028" w:type="pct"/>
        <w:tblLook w:val="04A0"/>
      </w:tblPr>
      <w:tblGrid>
        <w:gridCol w:w="270"/>
        <w:gridCol w:w="1101"/>
        <w:gridCol w:w="1101"/>
        <w:gridCol w:w="547"/>
        <w:gridCol w:w="551"/>
        <w:gridCol w:w="1062"/>
        <w:gridCol w:w="1060"/>
        <w:gridCol w:w="1060"/>
        <w:gridCol w:w="1060"/>
        <w:gridCol w:w="1062"/>
        <w:gridCol w:w="1060"/>
        <w:gridCol w:w="262"/>
      </w:tblGrid>
      <w:tr w:rsidR="00A23571" w:rsidRPr="0004598C" w:rsidTr="007A366E">
        <w:trPr>
          <w:trHeight w:val="17"/>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A366E">
        <w:trPr>
          <w:trHeight w:val="17"/>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7A366E" w:rsidP="007A366E">
            <w:pPr>
              <w:spacing w:after="0" w:line="240" w:lineRule="auto"/>
              <w:contextualSpacing/>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 xml:space="preserve">                                                          </w:t>
            </w:r>
            <w:r w:rsidR="00A23571"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A366E">
        <w:trPr>
          <w:trHeight w:val="17"/>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7A366E" w:rsidRDefault="007A366E" w:rsidP="007A366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eastAsia="Times New Roman" w:hAnsiTheme="minorHAnsi" w:cstheme="minorHAnsi"/>
                <w:i/>
                <w:iCs/>
                <w:color w:val="000000"/>
                <w:sz w:val="20"/>
                <w:szCs w:val="20"/>
                <w:u w:val="single"/>
                <w:lang w:eastAsia="el-GR"/>
              </w:rPr>
            </w:pPr>
          </w:p>
          <w:p w:rsidR="007A366E" w:rsidRPr="00892095" w:rsidRDefault="007A366E" w:rsidP="007A366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eastAsia="Times New Roman" w:hAnsiTheme="minorHAnsi" w:cstheme="minorHAnsi"/>
                <w:i/>
                <w:iCs/>
                <w:color w:val="000000"/>
                <w:sz w:val="20"/>
                <w:szCs w:val="20"/>
                <w:u w:val="single"/>
                <w:lang w:eastAsia="el-GR"/>
              </w:rPr>
            </w:pPr>
            <w:r w:rsidRPr="00892095">
              <w:rPr>
                <w:rFonts w:asciiTheme="minorHAnsi" w:eastAsia="Times New Roman" w:hAnsiTheme="minorHAnsi" w:cstheme="minorHAnsi"/>
                <w:i/>
                <w:iCs/>
                <w:color w:val="000000"/>
                <w:sz w:val="20"/>
                <w:szCs w:val="20"/>
                <w:u w:val="single"/>
                <w:lang w:eastAsia="el-GR"/>
              </w:rPr>
              <w:t xml:space="preserve">ΠΡΟΜΗΘΕΙΑ ΑΝΤΙΔΡΑΣΤΗΡΙΩΝ-ΑΝΑΛΩΣΙΜΩΝ </w:t>
            </w:r>
            <w:r>
              <w:rPr>
                <w:rFonts w:asciiTheme="minorHAnsi" w:eastAsia="Times New Roman" w:hAnsiTheme="minorHAnsi" w:cstheme="minorHAnsi"/>
                <w:i/>
                <w:iCs/>
                <w:color w:val="000000"/>
                <w:sz w:val="20"/>
                <w:szCs w:val="20"/>
                <w:u w:val="single"/>
                <w:lang w:eastAsia="el-GR"/>
              </w:rPr>
              <w:t xml:space="preserve">ΓΙΑ ΤΗΝ ΚΑΛΥΨΗ ΑΝΑΓΚΩΝ ΤΩΝ </w:t>
            </w:r>
            <w:r w:rsidRPr="00892095">
              <w:rPr>
                <w:rFonts w:asciiTheme="minorHAnsi" w:eastAsia="Times New Roman" w:hAnsiTheme="minorHAnsi" w:cstheme="minorHAnsi"/>
                <w:i/>
                <w:iCs/>
                <w:color w:val="000000"/>
                <w:sz w:val="20"/>
                <w:szCs w:val="20"/>
                <w:u w:val="single"/>
                <w:lang w:eastAsia="el-GR"/>
              </w:rPr>
              <w:t>ΕΡΓΑΣΤΗΡΙΩΝ ΤΟΥ Γ.Χ.Κ.</w:t>
            </w:r>
          </w:p>
          <w:p w:rsidR="00F26DD7" w:rsidRPr="0004598C" w:rsidRDefault="00F26DD7" w:rsidP="00042E0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A366E">
        <w:trPr>
          <w:trHeight w:val="17"/>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A366E">
        <w:trPr>
          <w:trHeight w:val="17"/>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F02C8F" w:rsidRDefault="00F02C8F" w:rsidP="0004598C">
            <w:pPr>
              <w:spacing w:after="0" w:line="240" w:lineRule="auto"/>
              <w:contextualSpacing/>
              <w:rPr>
                <w:rFonts w:asciiTheme="minorHAnsi" w:eastAsia="Times New Roman" w:hAnsiTheme="minorHAnsi" w:cstheme="minorHAnsi"/>
                <w:b/>
                <w:bCs/>
                <w:color w:val="000000"/>
                <w:sz w:val="20"/>
                <w:szCs w:val="20"/>
                <w:lang w:eastAsia="el-GR"/>
              </w:rPr>
            </w:pP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Για το </w:t>
            </w:r>
            <w:r w:rsidR="00F02C8F">
              <w:rPr>
                <w:rFonts w:asciiTheme="minorHAnsi" w:eastAsia="Times New Roman" w:hAnsiTheme="minorHAnsi" w:cstheme="minorHAnsi"/>
                <w:b/>
                <w:bCs/>
                <w:color w:val="000000"/>
                <w:sz w:val="20"/>
                <w:szCs w:val="20"/>
                <w:lang w:eastAsia="el-GR"/>
              </w:rPr>
              <w:t>είδος</w:t>
            </w:r>
            <w:r w:rsidR="0004598C" w:rsidRPr="0004598C">
              <w:rPr>
                <w:rFonts w:asciiTheme="minorHAnsi" w:eastAsia="Times New Roman" w:hAnsiTheme="minorHAnsi" w:cstheme="minorHAnsi"/>
                <w:b/>
                <w:bCs/>
                <w:color w:val="000000"/>
                <w:sz w:val="20"/>
                <w:szCs w:val="20"/>
                <w:lang w:eastAsia="el-GR"/>
              </w:rPr>
              <w:t xml:space="preserve"> ή τα </w:t>
            </w:r>
            <w:r w:rsidR="00F02C8F">
              <w:rPr>
                <w:rFonts w:asciiTheme="minorHAnsi" w:eastAsia="Times New Roman" w:hAnsiTheme="minorHAnsi" w:cstheme="minorHAnsi"/>
                <w:b/>
                <w:bCs/>
                <w:color w:val="000000"/>
                <w:sz w:val="20"/>
                <w:szCs w:val="20"/>
                <w:lang w:eastAsia="el-GR"/>
              </w:rPr>
              <w:t>είδη</w:t>
            </w:r>
            <w:r w:rsidRPr="0004598C">
              <w:rPr>
                <w:rFonts w:asciiTheme="minorHAnsi" w:eastAsia="Times New Roman" w:hAnsiTheme="minorHAnsi" w:cstheme="minorHAnsi"/>
                <w:b/>
                <w:bCs/>
                <w:color w:val="000000"/>
                <w:sz w:val="20"/>
                <w:szCs w:val="20"/>
                <w:lang w:eastAsia="el-GR"/>
              </w:rPr>
              <w:t>:</w:t>
            </w: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πρωτ.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F02C8F" w:rsidP="0004598C">
            <w:pPr>
              <w:spacing w:after="0" w:line="240" w:lineRule="auto"/>
              <w:contextualSpacing/>
              <w:rPr>
                <w:rFonts w:asciiTheme="minorHAnsi" w:eastAsia="Times New Roman" w:hAnsiTheme="minorHAnsi" w:cstheme="minorHAnsi"/>
                <w:i/>
                <w:iCs/>
                <w:color w:val="000000"/>
                <w:sz w:val="20"/>
                <w:szCs w:val="20"/>
                <w:lang w:val="en-US" w:eastAsia="el-GR"/>
              </w:rPr>
            </w:pPr>
            <w:r>
              <w:rPr>
                <w:rFonts w:asciiTheme="minorHAnsi" w:eastAsia="Times New Roman" w:hAnsiTheme="minorHAnsi" w:cstheme="minorHAnsi"/>
                <w:i/>
                <w:iCs/>
                <w:color w:val="000000"/>
                <w:sz w:val="20"/>
                <w:szCs w:val="20"/>
                <w:lang w:eastAsia="el-GR"/>
              </w:rPr>
              <w:t>Είδος</w:t>
            </w:r>
            <w:r w:rsidR="0004598C" w:rsidRPr="0004598C">
              <w:rPr>
                <w:rFonts w:asciiTheme="minorHAnsi" w:eastAsia="Times New Roman" w:hAnsiTheme="minorHAnsi" w:cstheme="minorHAnsi"/>
                <w:i/>
                <w:iCs/>
                <w:color w:val="000000"/>
                <w:sz w:val="20"/>
                <w:szCs w:val="20"/>
                <w:lang w:eastAsia="el-GR"/>
              </w:rPr>
              <w:t xml:space="preserve">: </w:t>
            </w:r>
            <w:r w:rsidR="00125B6F" w:rsidRPr="0004598C">
              <w:rPr>
                <w:rFonts w:asciiTheme="minorHAnsi" w:eastAsia="Times New Roman" w:hAnsiTheme="minorHAnsi" w:cstheme="minorHAnsi"/>
                <w:i/>
                <w:iCs/>
                <w:color w:val="000000"/>
                <w:sz w:val="20"/>
                <w:szCs w:val="20"/>
                <w:lang w:eastAsia="el-GR"/>
              </w:rPr>
              <w:t xml:space="preserve"> ____</w:t>
            </w: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A366E">
        <w:trPr>
          <w:trHeight w:val="17"/>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A366E">
        <w:trPr>
          <w:trHeight w:val="17"/>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A366E">
        <w:trPr>
          <w:trHeight w:val="17"/>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A366E">
        <w:trPr>
          <w:trHeight w:val="17"/>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Τηλ./ Fax:</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A366E">
        <w:trPr>
          <w:trHeight w:val="17"/>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Εmail:</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A366E">
        <w:trPr>
          <w:trHeight w:val="17"/>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A366E">
        <w:trPr>
          <w:trHeight w:val="17"/>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DF6DD8" w:rsidRPr="0004598C" w:rsidTr="007A366E">
        <w:trPr>
          <w:trHeight w:val="17"/>
        </w:trPr>
        <w:tc>
          <w:tcPr>
            <w:tcW w:w="132" w:type="pct"/>
            <w:tcBorders>
              <w:lef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DF6DD8" w:rsidRPr="0004598C" w:rsidRDefault="00DF6DD8"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Διεύθυνση Προμηθειών, Διαχείρισης Υλικού και Κτιριακών Υποδομών</w:t>
            </w:r>
          </w:p>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Τμήμα Προμηθειών</w:t>
            </w:r>
          </w:p>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Ερμού 23-25, 105 63, Αθήνα (6ος Όροφος)</w:t>
            </w:r>
          </w:p>
        </w:tc>
        <w:tc>
          <w:tcPr>
            <w:tcW w:w="129" w:type="pct"/>
            <w:tcBorders>
              <w:top w:val="nil"/>
              <w:left w:val="nil"/>
              <w:bottom w:val="nil"/>
              <w:righ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A366E">
        <w:trPr>
          <w:trHeight w:val="17"/>
        </w:trPr>
        <w:tc>
          <w:tcPr>
            <w:tcW w:w="132" w:type="pct"/>
            <w:tcBorders>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A366E">
        <w:trPr>
          <w:trHeight w:val="17"/>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A366E">
        <w:trPr>
          <w:trHeight w:val="17"/>
        </w:trPr>
        <w:tc>
          <w:tcPr>
            <w:tcW w:w="132" w:type="pct"/>
            <w:tcBorders>
              <w:top w:val="nil"/>
              <w:left w:val="single" w:sz="4" w:space="0" w:color="auto"/>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0F0924" w:rsidRPr="0096508F"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96508F">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r w:rsidR="0004598C" w:rsidRPr="0096508F">
        <w:rPr>
          <w:rFonts w:asciiTheme="minorHAnsi" w:hAnsiTheme="minorHAnsi" w:cstheme="minorHAnsi"/>
          <w:sz w:val="20"/>
          <w:szCs w:val="20"/>
        </w:rPr>
        <w:t>υπεβλήθηκαν</w:t>
      </w:r>
      <w:r w:rsidRPr="0096508F">
        <w:rPr>
          <w:rFonts w:asciiTheme="minorHAnsi" w:hAnsiTheme="minorHAnsi" w:cstheme="minorHAnsi"/>
          <w:sz w:val="20"/>
          <w:szCs w:val="20"/>
        </w:rPr>
        <w:t xml:space="preserve"> </w:t>
      </w:r>
      <w:r w:rsidR="00BF21F5" w:rsidRPr="0096508F">
        <w:rPr>
          <w:rFonts w:asciiTheme="minorHAnsi" w:hAnsiTheme="minorHAnsi" w:cstheme="minorHAnsi"/>
          <w:iCs/>
          <w:sz w:val="20"/>
          <w:szCs w:val="20"/>
          <w:lang w:eastAsia="el-GR"/>
        </w:rPr>
        <w:t>και ο προσωρινός ανάδοχος υποβάλλει εντός της προθεσμίας των δέκα (10) ημερών αίτημα προς το αρμόδιο όργανο αξιολόγησης για την παράταση της προθεσμίας υποβολής, το οποίο συνοδεύεται με</w:t>
      </w:r>
      <w:r w:rsidR="0096508F">
        <w:rPr>
          <w:rFonts w:asciiTheme="minorHAnsi" w:hAnsiTheme="minorHAnsi" w:cstheme="minorHAnsi"/>
          <w:iCs/>
          <w:sz w:val="20"/>
          <w:szCs w:val="20"/>
          <w:lang w:eastAsia="el-GR"/>
        </w:rPr>
        <w:t xml:space="preserve"> </w:t>
      </w:r>
      <w:r w:rsidR="00BF21F5" w:rsidRPr="0096508F">
        <w:rPr>
          <w:rFonts w:asciiTheme="minorHAnsi" w:hAnsiTheme="minorHAnsi" w:cstheme="minorHAnsi"/>
          <w:iCs/>
          <w:sz w:val="20"/>
          <w:szCs w:val="20"/>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BF21F5" w:rsidRPr="00CD2DD3" w:rsidRDefault="00BF21F5" w:rsidP="000F0924">
      <w:pPr>
        <w:pStyle w:val="Default"/>
        <w:rPr>
          <w:rFonts w:asciiTheme="minorHAnsi" w:hAnsiTheme="minorHAnsi" w:cstheme="minorHAnsi"/>
          <w:color w:val="auto"/>
          <w:sz w:val="20"/>
          <w:szCs w:val="20"/>
        </w:rPr>
      </w:pPr>
    </w:p>
    <w:p w:rsidR="000F0924" w:rsidRPr="00CD2DD3" w:rsidRDefault="000F0924" w:rsidP="000F0924">
      <w:pPr>
        <w:pStyle w:val="Default"/>
        <w:rPr>
          <w:rFonts w:asciiTheme="minorHAnsi" w:hAnsiTheme="minorHAnsi" w:cstheme="minorHAnsi"/>
          <w:color w:val="auto"/>
          <w:sz w:val="20"/>
          <w:szCs w:val="20"/>
        </w:rPr>
      </w:pPr>
    </w:p>
    <w:p w:rsidR="000F0924" w:rsidRPr="00BF061A" w:rsidRDefault="000F0924" w:rsidP="000F0924">
      <w:pPr>
        <w:pStyle w:val="Default"/>
        <w:rPr>
          <w:rFonts w:asciiTheme="minorHAnsi" w:hAnsiTheme="minorHAnsi" w:cstheme="minorHAnsi"/>
          <w:sz w:val="20"/>
          <w:szCs w:val="20"/>
        </w:rPr>
      </w:pPr>
      <w:r w:rsidRPr="00BF061A">
        <w:rPr>
          <w:rFonts w:asciiTheme="minorHAnsi" w:hAnsiTheme="minorHAnsi" w:cstheme="minorHAnsi"/>
          <w:color w:val="auto"/>
          <w:sz w:val="20"/>
          <w:szCs w:val="20"/>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w:t>
      </w:r>
      <w:r w:rsidR="00905486" w:rsidRPr="00BF061A">
        <w:rPr>
          <w:rFonts w:asciiTheme="minorHAnsi" w:hAnsiTheme="minorHAnsi" w:cstheme="minorHAnsi"/>
          <w:color w:val="auto"/>
          <w:sz w:val="20"/>
          <w:szCs w:val="20"/>
        </w:rPr>
        <w:t xml:space="preserve"> </w:t>
      </w:r>
      <w:r w:rsidRPr="00BF061A">
        <w:rPr>
          <w:rFonts w:asciiTheme="minorHAnsi" w:hAnsiTheme="minorHAnsi" w:cstheme="minorHAnsi"/>
          <w:color w:val="auto"/>
          <w:sz w:val="20"/>
          <w:szCs w:val="20"/>
        </w:rPr>
        <w:t>των λόγων αποκλεισμού ή η πλήρωση μιας ή περισσότερων από τις απαιτήσεις των κριτηρίων ποιοτικής επιλογή</w:t>
      </w:r>
      <w:r w:rsidR="00BF061A" w:rsidRPr="00BF061A">
        <w:rPr>
          <w:rFonts w:asciiTheme="minorHAnsi" w:hAnsiTheme="minorHAnsi" w:cstheme="minorHAnsi"/>
          <w:color w:val="auto"/>
          <w:sz w:val="20"/>
          <w:szCs w:val="20"/>
        </w:rPr>
        <w:t>- απαιτήσεων συμμετοχής</w:t>
      </w:r>
      <w:r w:rsidRPr="00BF061A">
        <w:rPr>
          <w:rFonts w:asciiTheme="minorHAnsi" w:hAnsiTheme="minorHAnsi" w:cstheme="minorHAnsi"/>
          <w:color w:val="auto"/>
          <w:sz w:val="20"/>
          <w:szCs w:val="20"/>
        </w:rPr>
        <w:t>,</w:t>
      </w:r>
      <w:r w:rsidR="00BF061A" w:rsidRPr="00BF061A">
        <w:rPr>
          <w:rFonts w:asciiTheme="minorHAnsi" w:hAnsiTheme="minorHAnsi" w:cstheme="minorHAnsi"/>
          <w:color w:val="auto"/>
          <w:sz w:val="20"/>
          <w:szCs w:val="20"/>
        </w:rPr>
        <w:t xml:space="preserve"> τότε απορρίπτεται η προσφορά του προσωρινού αναδόχου και εφαρμόζονται, </w:t>
      </w:r>
      <w:r w:rsidRPr="00BF061A">
        <w:rPr>
          <w:rFonts w:asciiTheme="minorHAnsi" w:hAnsiTheme="minorHAnsi" w:cstheme="minorHAnsi"/>
          <w:color w:val="auto"/>
          <w:sz w:val="20"/>
          <w:szCs w:val="20"/>
        </w:rPr>
        <w:t>κατά περίπτωση, οι διατάξεις των παρ. 3 έως 5 του άρθρου 103 του Ν. 4412/2016</w:t>
      </w:r>
      <w:r w:rsidR="00BF061A" w:rsidRPr="00BF061A">
        <w:rPr>
          <w:rFonts w:asciiTheme="minorHAnsi" w:hAnsiTheme="minorHAnsi" w:cstheme="minorHAnsi"/>
          <w:sz w:val="20"/>
          <w:szCs w:val="20"/>
        </w:rPr>
        <w:t xml:space="preserve">, </w:t>
      </w:r>
      <w:r w:rsidR="00BF061A" w:rsidRPr="00BF061A">
        <w:rPr>
          <w:sz w:val="20"/>
          <w:szCs w:val="20"/>
        </w:rPr>
        <w:t xml:space="preserve">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w:t>
      </w:r>
      <w:r w:rsidR="00BF061A" w:rsidRPr="00BF061A">
        <w:rPr>
          <w:sz w:val="20"/>
          <w:szCs w:val="20"/>
        </w:rPr>
        <w:lastRenderedPageBreak/>
        <w:t>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B14C09">
        <w:rPr>
          <w:rFonts w:asciiTheme="minorHAnsi" w:hAnsiTheme="minorHAnsi" w:cstheme="minorHAnsi"/>
          <w:sz w:val="20"/>
          <w:szCs w:val="20"/>
          <w:u w:val="single"/>
        </w:rPr>
        <w:t>απόφασης</w:t>
      </w:r>
      <w:r w:rsidRPr="00B14C09">
        <w:rPr>
          <w:rFonts w:asciiTheme="minorHAnsi" w:hAnsiTheme="minorHAnsi" w:cstheme="minorHAnsi"/>
          <w:sz w:val="20"/>
          <w:szCs w:val="20"/>
        </w:rPr>
        <w:t xml:space="preserve"> είτε για τη </w:t>
      </w:r>
      <w:r w:rsidRPr="00B14C09">
        <w:rPr>
          <w:rFonts w:asciiTheme="minorHAnsi" w:hAnsiTheme="minorHAnsi" w:cstheme="minorHAnsi"/>
          <w:sz w:val="20"/>
          <w:szCs w:val="20"/>
          <w:u w:val="single"/>
        </w:rPr>
        <w:t>ματαίωση</w:t>
      </w:r>
      <w:r w:rsidRPr="00B14C09">
        <w:rPr>
          <w:rFonts w:asciiTheme="minorHAnsi" w:hAnsiTheme="minorHAnsi" w:cstheme="minorHAnsi"/>
          <w:sz w:val="20"/>
          <w:szCs w:val="20"/>
        </w:rPr>
        <w:t xml:space="preserve"> της διαδικασίας (σύμφωνα με τις κείμενες διατάξεις) είτε για την </w:t>
      </w:r>
      <w:r w:rsidRPr="00B14C09">
        <w:rPr>
          <w:rFonts w:asciiTheme="minorHAnsi" w:hAnsiTheme="minorHAnsi" w:cstheme="minorHAnsi"/>
          <w:sz w:val="20"/>
          <w:szCs w:val="20"/>
          <w:u w:val="single"/>
        </w:rPr>
        <w:t xml:space="preserve">κατακύρωση </w:t>
      </w:r>
      <w:r w:rsidRPr="00B14C09">
        <w:rPr>
          <w:rFonts w:asciiTheme="minorHAnsi" w:hAnsiTheme="minorHAnsi" w:cstheme="minorHAnsi"/>
          <w:sz w:val="20"/>
          <w:szCs w:val="20"/>
        </w:rPr>
        <w:t>του αποτελέσματος του διαγωνισμού. Τα αποτελέσματα του ελέγχου των παραπάνω δικαιολογητικών, επικυρώνονται με τ</w:t>
      </w:r>
      <w:r w:rsidR="00383C4C" w:rsidRPr="00B14C09">
        <w:rPr>
          <w:rFonts w:asciiTheme="minorHAnsi" w:hAnsiTheme="minorHAnsi" w:cstheme="minorHAnsi"/>
          <w:sz w:val="20"/>
          <w:szCs w:val="20"/>
        </w:rPr>
        <w:t xml:space="preserve">ην εν λόγω απόφαση κατακύρωσης της </w:t>
      </w:r>
      <w:r w:rsidR="00093CEB" w:rsidRPr="00B14C09">
        <w:rPr>
          <w:rFonts w:asciiTheme="minorHAnsi" w:hAnsiTheme="minorHAnsi" w:cstheme="minorHAnsi"/>
          <w:sz w:val="20"/>
          <w:szCs w:val="20"/>
        </w:rPr>
        <w:t>Αναθέτουσας Αρχής</w:t>
      </w:r>
      <w:r w:rsidR="00383C4C" w:rsidRPr="00B14C09">
        <w:rPr>
          <w:rFonts w:asciiTheme="minorHAnsi" w:hAnsiTheme="minorHAnsi" w:cstheme="minorHAnsi"/>
          <w:sz w:val="20"/>
          <w:szCs w:val="20"/>
        </w:rPr>
        <w:t xml:space="preserve"> σύμφωνα με τις διατάξεις του άρθρο</w:t>
      </w:r>
      <w:r w:rsidR="00905486" w:rsidRPr="00B14C09">
        <w:rPr>
          <w:rFonts w:asciiTheme="minorHAnsi" w:hAnsiTheme="minorHAnsi" w:cstheme="minorHAnsi"/>
          <w:sz w:val="20"/>
          <w:szCs w:val="20"/>
        </w:rPr>
        <w:t>υ</w:t>
      </w:r>
      <w:r w:rsidR="00383C4C" w:rsidRPr="00B14C09">
        <w:rPr>
          <w:rFonts w:asciiTheme="minorHAnsi" w:hAnsiTheme="minorHAnsi" w:cstheme="minorHAnsi"/>
          <w:sz w:val="20"/>
          <w:szCs w:val="20"/>
        </w:rPr>
        <w:t xml:space="preserve"> 105 του Ν. 4412/2016</w:t>
      </w:r>
      <w:r w:rsidRPr="00B14C09">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0" w:name="_Toc19690546"/>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(Άρ.</w:t>
      </w:r>
      <w:r w:rsidR="00DC7114" w:rsidRPr="00036B25">
        <w:rPr>
          <w:rFonts w:cstheme="minorHAnsi"/>
          <w:b w:val="0"/>
          <w:i/>
          <w:sz w:val="20"/>
          <w:szCs w:val="20"/>
        </w:rPr>
        <w:t xml:space="preserve"> 80 του ν</w:t>
      </w:r>
      <w:r w:rsidRPr="00036B25">
        <w:rPr>
          <w:rFonts w:cstheme="minorHAnsi"/>
          <w:b w:val="0"/>
          <w:i/>
          <w:sz w:val="20"/>
          <w:szCs w:val="20"/>
        </w:rPr>
        <w:t>.4412/2016)</w:t>
      </w:r>
      <w:bookmarkEnd w:id="20"/>
    </w:p>
    <w:p w:rsidR="00A3014D" w:rsidRDefault="00DC30A9" w:rsidP="00641DDB">
      <w:pPr>
        <w:spacing w:after="120" w:line="240" w:lineRule="auto"/>
        <w:rPr>
          <w:bCs/>
          <w:sz w:val="20"/>
        </w:rPr>
      </w:pPr>
      <w:r w:rsidRPr="00DC30A9">
        <w:rPr>
          <w:b/>
          <w:bCs/>
          <w:sz w:val="20"/>
        </w:rPr>
        <w:t>Α.</w:t>
      </w:r>
      <w:r>
        <w:rPr>
          <w:bCs/>
          <w:sz w:val="20"/>
        </w:rPr>
        <w:t xml:space="preserve"> </w:t>
      </w:r>
      <w:r w:rsidR="002A1ED4" w:rsidRPr="002A1ED4">
        <w:rPr>
          <w:bCs/>
          <w:sz w:val="20"/>
        </w:rPr>
        <w:t xml:space="preserve">Το δικαίωμα συμμετοχής των οικονομικών φορέων και οι όροι και προϋποθέσεις συμμετοχής τους, όπως ορίζονται </w:t>
      </w:r>
      <w:r w:rsidR="002A1ED4" w:rsidRPr="002A1ED4">
        <w:rPr>
          <w:sz w:val="20"/>
        </w:rPr>
        <w:t>στις παραπάνω παραγράφους,</w:t>
      </w:r>
      <w:r w:rsidR="002A1ED4" w:rsidRPr="002A1ED4">
        <w:rPr>
          <w:bCs/>
          <w:sz w:val="20"/>
        </w:rPr>
        <w:t xml:space="preserve"> κρίνονται </w:t>
      </w:r>
      <w:r w:rsidR="002A1ED4"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00A3014D">
        <w:rPr>
          <w:bCs/>
          <w:sz w:val="20"/>
        </w:rPr>
        <w:t xml:space="preserve"> σ</w:t>
      </w:r>
      <w:r w:rsidR="00A3014D" w:rsidRPr="00A3014D">
        <w:rPr>
          <w:bCs/>
          <w:sz w:val="20"/>
        </w:rPr>
        <w:t>ύμφωνα με τα οριζόμενα στην περ. γ’ της παρ. 3 του άρθρου 105 του ν. 4412/2016</w:t>
      </w:r>
      <w:r w:rsidR="00A3014D">
        <w:rPr>
          <w:bCs/>
          <w:sz w:val="20"/>
        </w:rPr>
        <w:t>.</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w:t>
      </w:r>
      <w:r w:rsidRPr="0082085C">
        <w:rPr>
          <w:rFonts w:asciiTheme="minorHAnsi" w:hAnsiTheme="minorHAnsi" w:cstheme="minorHAnsi"/>
          <w:bCs/>
          <w:sz w:val="20"/>
          <w:szCs w:val="20"/>
        </w:rPr>
        <w:t>προεπιλογής. Η δήλωση για την πρόσβαση σε εθνική βάση δεδομένων εμπεριέχεται στο ΤΕΥΔ.</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2A1ED4" w:rsidRPr="006B3E74" w:rsidRDefault="002A1ED4" w:rsidP="00641DDB">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645192" w:rsidRPr="00645192" w:rsidRDefault="00645192" w:rsidP="00645192">
      <w:pPr>
        <w:pStyle w:val="a8"/>
        <w:spacing w:after="0" w:line="240" w:lineRule="auto"/>
        <w:rPr>
          <w:rFonts w:asciiTheme="minorHAnsi" w:hAnsiTheme="minorHAnsi" w:cstheme="minorHAnsi"/>
          <w:bCs/>
          <w:sz w:val="20"/>
          <w:szCs w:val="20"/>
        </w:rPr>
      </w:pP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Pr>
          <w:rFonts w:asciiTheme="minorHAnsi" w:hAnsiTheme="minorHAnsi" w:cstheme="minorHAnsi"/>
          <w:b/>
          <w:bCs/>
          <w:sz w:val="20"/>
          <w:szCs w:val="20"/>
        </w:rPr>
        <w:t xml:space="preserve">Β.1. </w:t>
      </w:r>
      <w:r w:rsidR="00220A3C">
        <w:rPr>
          <w:rFonts w:asciiTheme="minorHAnsi" w:hAnsiTheme="minorHAnsi" w:cstheme="minorHAnsi"/>
          <w:b/>
          <w:bCs/>
          <w:sz w:val="20"/>
          <w:szCs w:val="20"/>
        </w:rPr>
        <w:t>Για την απόδειξη της μη συνδρομής των λόγων αποκλ</w:t>
      </w:r>
      <w:r w:rsidR="00220A3C" w:rsidRPr="00EC2C28">
        <w:rPr>
          <w:rFonts w:asciiTheme="minorHAnsi" w:hAnsiTheme="minorHAnsi" w:cstheme="minorHAnsi"/>
          <w:b/>
          <w:bCs/>
          <w:sz w:val="20"/>
          <w:szCs w:val="20"/>
        </w:rPr>
        <w:t>εισμού</w:t>
      </w:r>
      <w:r w:rsidR="00220A3C">
        <w:rPr>
          <w:rFonts w:asciiTheme="minorHAnsi" w:hAnsiTheme="minorHAnsi" w:cstheme="minorHAnsi"/>
          <w:b/>
          <w:bCs/>
          <w:sz w:val="20"/>
          <w:szCs w:val="20"/>
        </w:rPr>
        <w:t>:</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Pr>
          <w:rFonts w:asciiTheme="minorHAnsi" w:hAnsiTheme="minorHAnsi" w:cstheme="minorHAnsi"/>
          <w:b/>
          <w:bCs/>
          <w:sz w:val="20"/>
          <w:szCs w:val="20"/>
        </w:rPr>
        <w:t>α</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της παρ. 12.1.Α [</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ΙΙΙ.Α του ΤΕΥΔ</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9F7C2A">
        <w:rPr>
          <w:rFonts w:asciiTheme="minorHAnsi" w:hAnsiTheme="minorHAnsi" w:cstheme="minorHAnsi"/>
          <w:b/>
          <w:sz w:val="20"/>
          <w:szCs w:val="20"/>
        </w:rPr>
        <w:t>]</w:t>
      </w:r>
      <w:r w:rsidR="00492E84" w:rsidRPr="009F7C2A">
        <w:rPr>
          <w:rFonts w:asciiTheme="minorHAnsi" w:hAnsiTheme="minorHAnsi" w:cstheme="minorHAnsi"/>
          <w:b/>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w:t>
      </w:r>
      <w:r w:rsidR="00765AC8">
        <w:rPr>
          <w:rFonts w:asciiTheme="minorHAnsi" w:hAnsiTheme="minorHAnsi" w:cstheme="minorHAnsi"/>
          <w:sz w:val="20"/>
          <w:szCs w:val="20"/>
        </w:rPr>
        <w:t xml:space="preserve">και </w:t>
      </w:r>
      <w:r w:rsidR="00DC30A9">
        <w:rPr>
          <w:rFonts w:asciiTheme="minorHAnsi" w:hAnsiTheme="minorHAnsi" w:cstheme="minorHAnsi"/>
          <w:sz w:val="20"/>
          <w:szCs w:val="20"/>
        </w:rPr>
        <w:t xml:space="preserve">τα πρόσωπα του δεύτερου εδαφίουτης παραγράφου 1 του άρθρου 73 τουν. 4412/2016.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Pr="00C82B51" w:rsidRDefault="00FC2D7A" w:rsidP="00220A3C">
      <w:pPr>
        <w:pStyle w:val="Default"/>
        <w:rPr>
          <w:rFonts w:asciiTheme="minorHAnsi" w:hAnsiTheme="minorHAnsi" w:cstheme="minorHAnsi"/>
          <w:sz w:val="20"/>
          <w:szCs w:val="20"/>
        </w:rPr>
      </w:pPr>
      <w:r>
        <w:rPr>
          <w:rFonts w:asciiTheme="minorHAnsi" w:hAnsiTheme="minorHAnsi" w:cstheme="minorHAnsi"/>
          <w:b/>
          <w:bCs/>
          <w:sz w:val="20"/>
          <w:szCs w:val="20"/>
        </w:rPr>
        <w:t>β</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Pr>
          <w:rFonts w:asciiTheme="minorHAnsi" w:hAnsiTheme="minorHAnsi" w:cstheme="minorHAnsi"/>
          <w:b/>
          <w:bCs/>
          <w:sz w:val="20"/>
          <w:szCs w:val="20"/>
        </w:rPr>
        <w:t>της παρ. 12.1.</w:t>
      </w:r>
      <w:r w:rsidR="0078594F">
        <w:rPr>
          <w:rFonts w:asciiTheme="minorHAnsi" w:hAnsiTheme="minorHAnsi" w:cstheme="minorHAnsi"/>
          <w:b/>
          <w:bCs/>
          <w:sz w:val="20"/>
          <w:szCs w:val="20"/>
        </w:rPr>
        <w:t>Β</w:t>
      </w:r>
      <w:r w:rsidR="00280763">
        <w:rPr>
          <w:rFonts w:asciiTheme="minorHAnsi" w:hAnsiTheme="minorHAnsi" w:cstheme="minorHAnsi"/>
          <w:b/>
          <w:bCs/>
          <w:sz w:val="20"/>
          <w:szCs w:val="20"/>
        </w:rPr>
        <w:t>.α και β</w:t>
      </w:r>
      <w:r w:rsidR="00AC4051">
        <w:rPr>
          <w:rStyle w:val="ad"/>
          <w:rFonts w:asciiTheme="minorHAnsi" w:hAnsiTheme="minorHAnsi" w:cstheme="minorHAnsi"/>
          <w:b/>
          <w:bCs/>
          <w:sz w:val="20"/>
          <w:szCs w:val="20"/>
        </w:rPr>
        <w:footnoteReference w:id="4"/>
      </w:r>
      <w:r w:rsidR="001C05C7">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ΙΙΙ.Β του ΤΕΥΔ</w:t>
      </w:r>
      <w:r w:rsidR="008A45E5"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9F7C2A">
        <w:rPr>
          <w:rFonts w:asciiTheme="minorHAnsi" w:hAnsiTheme="minorHAnsi" w:cstheme="minorHAnsi"/>
          <w:b/>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w:t>
      </w:r>
      <w:r w:rsidR="00220A3C" w:rsidRPr="009F7C2A">
        <w:rPr>
          <w:rFonts w:asciiTheme="minorHAnsi" w:hAnsiTheme="minorHAnsi" w:cstheme="minorHAnsi"/>
          <w:b/>
          <w:sz w:val="20"/>
          <w:szCs w:val="20"/>
        </w:rPr>
        <w:t>[</w:t>
      </w:r>
      <w:r w:rsidR="00220A3C" w:rsidRPr="001C05C7">
        <w:rPr>
          <w:rFonts w:asciiTheme="minorHAnsi" w:hAnsiTheme="minorHAnsi" w:cstheme="minorHAnsi"/>
          <w:sz w:val="20"/>
          <w:szCs w:val="20"/>
        </w:rPr>
        <w:t xml:space="preserve">δηλώθηκαν στο </w:t>
      </w:r>
      <w:r w:rsidR="00220A3C" w:rsidRPr="001C05C7">
        <w:rPr>
          <w:rFonts w:asciiTheme="minorHAnsi" w:hAnsiTheme="minorHAnsi" w:cstheme="minorHAnsi"/>
          <w:b/>
          <w:bCs/>
          <w:sz w:val="20"/>
          <w:szCs w:val="20"/>
        </w:rPr>
        <w:t xml:space="preserve">Μέρος ΙΙΙ.Γ του ΤΕΥΔ </w:t>
      </w:r>
      <w:r w:rsidR="00220A3C" w:rsidRPr="001C05C7">
        <w:rPr>
          <w:rFonts w:asciiTheme="minorHAnsi" w:hAnsiTheme="minorHAnsi" w:cstheme="minorHAnsi"/>
          <w:sz w:val="20"/>
          <w:szCs w:val="20"/>
        </w:rPr>
        <w:t>(</w:t>
      </w:r>
      <w:r w:rsidR="00220A3C" w:rsidRPr="001C05C7">
        <w:rPr>
          <w:rFonts w:asciiTheme="minorHAnsi" w:hAnsiTheme="minorHAnsi" w:cstheme="minorHAnsi"/>
          <w:i/>
          <w:iCs/>
          <w:sz w:val="20"/>
          <w:szCs w:val="20"/>
        </w:rPr>
        <w:t>Λόγοι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sidRPr="009F7C2A">
        <w:rPr>
          <w:rFonts w:asciiTheme="minorHAnsi" w:hAnsiTheme="minorHAnsi" w:cstheme="minorHAnsi"/>
          <w:b/>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w:t>
      </w:r>
      <w:r w:rsidR="00E7005B">
        <w:rPr>
          <w:rFonts w:asciiTheme="minorHAnsi" w:hAnsiTheme="minorHAnsi" w:cstheme="minorHAnsi"/>
          <w:sz w:val="20"/>
          <w:szCs w:val="20"/>
        </w:rPr>
        <w:t xml:space="preserve">ικείου κράτους - μέλους ή χώρας περί του ότι έχουν εκλπηρωθεί οι υποχρεώσεις του φορέα, όσον αφορά στην καταβολή των εισφορών κοινωνικής </w:t>
      </w:r>
      <w:r w:rsidR="0084676D">
        <w:rPr>
          <w:rFonts w:asciiTheme="minorHAnsi" w:hAnsiTheme="minorHAnsi" w:cstheme="minorHAnsi"/>
          <w:sz w:val="20"/>
          <w:szCs w:val="20"/>
        </w:rPr>
        <w:t>ασφάλισης</w:t>
      </w:r>
      <w:r w:rsidR="00270251">
        <w:rPr>
          <w:rFonts w:asciiTheme="minorHAnsi" w:hAnsiTheme="minorHAnsi" w:cstheme="minorHAnsi"/>
          <w:sz w:val="20"/>
          <w:szCs w:val="20"/>
        </w:rPr>
        <w:t xml:space="preserve"> αν ο προσώρινος ανάδοχος είναι Έλληνας </w:t>
      </w:r>
      <w:r w:rsidR="0015401E">
        <w:rPr>
          <w:rFonts w:asciiTheme="minorHAnsi" w:hAnsiTheme="minorHAnsi" w:cstheme="minorHAnsi"/>
          <w:sz w:val="20"/>
          <w:szCs w:val="20"/>
        </w:rPr>
        <w:t>πολίτης ή έχει την εγκατάστασή του στην Ελλάδα, το πιστοποιητικό περιλαμβάνει τις εισφορές κοινωνικής ασφάλισης τόσο την κύριο όσο και την επικουρική ασφάλιση</w:t>
      </w:r>
      <w:r w:rsidR="00220A3C" w:rsidRPr="00C82B51">
        <w:rPr>
          <w:rFonts w:asciiTheme="minorHAnsi" w:hAnsiTheme="minorHAnsi" w:cstheme="minorHAnsi"/>
          <w:sz w:val="20"/>
          <w:szCs w:val="20"/>
        </w:rPr>
        <w:t xml:space="preserve">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F957D2" w:rsidRDefault="00220A3C" w:rsidP="00F957D2">
      <w:pPr>
        <w:rPr>
          <w:rFonts w:asciiTheme="minorHAnsi" w:hAnsiTheme="minorHAnsi" w:cstheme="minorHAnsi"/>
          <w:bCs/>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w:t>
      </w:r>
      <w:r w:rsidRPr="00C12902">
        <w:rPr>
          <w:rFonts w:asciiTheme="minorHAnsi" w:hAnsiTheme="minorHAnsi" w:cstheme="minorHAnsi"/>
          <w:sz w:val="20"/>
          <w:szCs w:val="20"/>
        </w:rPr>
        <w:lastRenderedPageBreak/>
        <w:t xml:space="preserve">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5"/>
      </w:r>
      <w:r w:rsidR="00F957D2">
        <w:rPr>
          <w:rFonts w:asciiTheme="minorHAnsi" w:hAnsiTheme="minorHAnsi" w:cstheme="minorHAnsi"/>
          <w:bCs/>
          <w:sz w:val="20"/>
          <w:szCs w:val="20"/>
        </w:rPr>
        <w:t>.</w:t>
      </w:r>
    </w:p>
    <w:p w:rsidR="008B20EA" w:rsidRPr="008B20EA" w:rsidRDefault="00F957D2" w:rsidP="00F957D2">
      <w:pPr>
        <w:rPr>
          <w:rFonts w:asciiTheme="minorHAnsi" w:hAnsiTheme="minorHAnsi" w:cstheme="minorHAnsi"/>
          <w:bCs/>
          <w:sz w:val="20"/>
          <w:szCs w:val="20"/>
        </w:rPr>
      </w:pPr>
      <w:r w:rsidRPr="008B20EA">
        <w:rPr>
          <w:rFonts w:asciiTheme="minorHAnsi" w:hAnsiTheme="minorHAnsi" w:cstheme="minorHAnsi"/>
          <w:bCs/>
          <w:sz w:val="20"/>
          <w:szCs w:val="20"/>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220A3C" w:rsidRPr="00F957D2" w:rsidRDefault="00220A3C" w:rsidP="00F957D2">
      <w:pPr>
        <w:rPr>
          <w:rFonts w:asciiTheme="minorHAnsi" w:hAnsiTheme="minorHAnsi" w:cstheme="minorHAnsi"/>
          <w:bCs/>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sidR="00042E0E">
        <w:rPr>
          <w:rFonts w:asciiTheme="minorHAnsi" w:hAnsiTheme="minorHAnsi" w:cstheme="minorHAnsi"/>
          <w:b/>
          <w:sz w:val="20"/>
          <w:szCs w:val="20"/>
        </w:rPr>
        <w:t>.</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Pr>
          <w:rFonts w:asciiTheme="minorHAnsi" w:hAnsiTheme="minorHAnsi" w:cstheme="minorHAnsi"/>
          <w:b/>
          <w:sz w:val="20"/>
          <w:szCs w:val="20"/>
        </w:rPr>
        <w:t xml:space="preserve">12.2.Α -απόδειξη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813619">
        <w:rPr>
          <w:rFonts w:asciiTheme="minorHAnsi" w:hAnsiTheme="minorHAnsi" w:cstheme="minorHAnsi"/>
          <w:b/>
          <w:bCs/>
          <w:sz w:val="20"/>
          <w:szCs w:val="20"/>
        </w:rPr>
        <w:t>μέρος Ι</w:t>
      </w:r>
      <w:r w:rsidRPr="00813619">
        <w:rPr>
          <w:rFonts w:asciiTheme="minorHAnsi" w:hAnsiTheme="minorHAnsi" w:cstheme="minorHAnsi"/>
          <w:b/>
          <w:bCs/>
          <w:sz w:val="20"/>
          <w:szCs w:val="20"/>
          <w:lang w:val="en-US"/>
        </w:rPr>
        <w:t>V</w:t>
      </w:r>
      <w:r w:rsidRPr="00813619">
        <w:rPr>
          <w:rFonts w:asciiTheme="minorHAnsi" w:hAnsiTheme="minorHAnsi" w:cstheme="minorHAnsi"/>
          <w:b/>
          <w:bCs/>
          <w:sz w:val="20"/>
          <w:szCs w:val="20"/>
        </w:rPr>
        <w:t xml:space="preserve"> του ΤΕΥΔ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6"/>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BB7B42" w:rsidRPr="00C82B51" w:rsidRDefault="00AE5AAB" w:rsidP="00E81ADE">
      <w:pPr>
        <w:spacing w:before="120" w:after="0" w:line="240" w:lineRule="auto"/>
        <w:rPr>
          <w:sz w:val="20"/>
          <w:szCs w:val="20"/>
        </w:rPr>
      </w:pPr>
      <w:r w:rsidRPr="00D84D35">
        <w:rPr>
          <w:rFonts w:asciiTheme="minorHAnsi" w:hAnsiTheme="minorHAnsi" w:cstheme="minorHAnsi"/>
          <w:b/>
          <w:sz w:val="20"/>
          <w:szCs w:val="20"/>
        </w:rPr>
        <w:t>Β.3</w:t>
      </w:r>
      <w:r w:rsidR="00042E0E">
        <w:rPr>
          <w:rFonts w:asciiTheme="minorHAnsi" w:hAnsiTheme="minorHAnsi" w:cstheme="minorHAnsi"/>
          <w:b/>
          <w:sz w:val="20"/>
          <w:szCs w:val="20"/>
        </w:rPr>
        <w:t>.</w:t>
      </w:r>
      <w:r w:rsidR="00D84D35">
        <w:rPr>
          <w:rFonts w:asciiTheme="minorHAnsi" w:hAnsiTheme="minorHAnsi" w:cstheme="minorHAnsi"/>
          <w:b/>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0019499F" w:rsidRPr="0019499F">
        <w:rPr>
          <w:sz w:val="20"/>
          <w:szCs w:val="20"/>
        </w:rPr>
        <w:t xml:space="preserve"> </w:t>
      </w:r>
      <w:r w:rsidR="0019499F" w:rsidRPr="0019499F">
        <w:rPr>
          <w:rFonts w:asciiTheme="minorHAnsi" w:hAnsiTheme="minorHAnsi" w:cstheme="minorHAnsi"/>
          <w:sz w:val="20"/>
          <w:szCs w:val="20"/>
        </w:rPr>
        <w:t xml:space="preserve">[δηλώθηκαν στο </w:t>
      </w:r>
      <w:r w:rsidR="0019499F" w:rsidRPr="0019499F">
        <w:rPr>
          <w:rFonts w:asciiTheme="minorHAnsi" w:hAnsiTheme="minorHAnsi" w:cstheme="minorHAnsi"/>
          <w:b/>
          <w:bCs/>
          <w:sz w:val="20"/>
          <w:szCs w:val="20"/>
        </w:rPr>
        <w:t xml:space="preserve">μέρος ΙΙ του ΤΕΥΔ </w:t>
      </w:r>
      <w:r w:rsidR="0019499F" w:rsidRPr="0019499F">
        <w:rPr>
          <w:rFonts w:asciiTheme="minorHAnsi" w:hAnsiTheme="minorHAnsi" w:cstheme="minorHAnsi"/>
          <w:sz w:val="20"/>
          <w:szCs w:val="20"/>
        </w:rPr>
        <w:t>(</w:t>
      </w:r>
      <w:r w:rsidR="0019499F" w:rsidRPr="0019499F">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0019499F" w:rsidRPr="0019499F">
        <w:rPr>
          <w:rFonts w:asciiTheme="minorHAnsi" w:hAnsiTheme="minorHAnsi" w:cstheme="minorHAnsi"/>
          <w:sz w:val="20"/>
          <w:szCs w:val="20"/>
        </w:rPr>
        <w:t>)]</w:t>
      </w:r>
      <w:r w:rsidR="00BB7B42" w:rsidRPr="0019499F">
        <w:rPr>
          <w:sz w:val="20"/>
          <w:szCs w:val="20"/>
        </w:rPr>
        <w:t>,</w:t>
      </w:r>
      <w:r w:rsidR="00BB7B42"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874734">
      <w:pPr>
        <w:numPr>
          <w:ilvl w:val="0"/>
          <w:numId w:val="21"/>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874734">
      <w:pPr>
        <w:numPr>
          <w:ilvl w:val="0"/>
          <w:numId w:val="21"/>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874734">
      <w:pPr>
        <w:numPr>
          <w:ilvl w:val="0"/>
          <w:numId w:val="21"/>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874734">
      <w:pPr>
        <w:numPr>
          <w:ilvl w:val="0"/>
          <w:numId w:val="21"/>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874734">
      <w:pPr>
        <w:keepNext/>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επικυρωμένων αντιγράφων.</w:t>
      </w:r>
    </w:p>
    <w:p w:rsidR="00EB13D8" w:rsidRPr="00EB13D8" w:rsidRDefault="00EB13D8" w:rsidP="00874734">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874734">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874734">
      <w:pPr>
        <w:numPr>
          <w:ilvl w:val="0"/>
          <w:numId w:val="20"/>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747F3E">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και την περίπτ.  β’ της παρ. 4 του άρθρου 73 (παρ. 12.1.Γ της παρούσας) εφόσον έχουν εκδοθεί έως τρεις (3) μήνες πριν από την υποβολής τους, </w:t>
      </w:r>
    </w:p>
    <w:p w:rsidR="00EB13D8" w:rsidRPr="00EB13D8" w:rsidRDefault="00EB13D8" w:rsidP="00747F3E">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747F3E">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747F3E">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747F3E">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765AC8">
      <w:pPr>
        <w:spacing w:before="120" w:after="120" w:line="240" w:lineRule="auto"/>
        <w:rPr>
          <w:sz w:val="20"/>
          <w:szCs w:val="20"/>
        </w:rPr>
      </w:pPr>
      <w:r>
        <w:rPr>
          <w:b/>
          <w:bCs/>
          <w:sz w:val="20"/>
          <w:szCs w:val="20"/>
        </w:rPr>
        <w:t>Β.</w:t>
      </w:r>
      <w:r w:rsidR="00042E0E">
        <w:rPr>
          <w:b/>
          <w:bCs/>
          <w:sz w:val="20"/>
          <w:szCs w:val="20"/>
        </w:rPr>
        <w:t>4.</w:t>
      </w:r>
      <w:r w:rsidRPr="00C82B51">
        <w:rPr>
          <w:sz w:val="20"/>
          <w:szCs w:val="20"/>
        </w:rPr>
        <w:t xml:space="preserve"> </w:t>
      </w:r>
      <w:r w:rsidR="00765AC8">
        <w:rPr>
          <w:sz w:val="20"/>
          <w:szCs w:val="20"/>
        </w:rPr>
        <w:t>Για την απόδειξη της</w:t>
      </w:r>
      <w:r w:rsidR="00D533DD">
        <w:rPr>
          <w:sz w:val="20"/>
          <w:szCs w:val="20"/>
        </w:rPr>
        <w:t xml:space="preserve"> απαίτησης του άρθρου 12.2. </w:t>
      </w:r>
      <w:r w:rsidR="00765AC8">
        <w:rPr>
          <w:sz w:val="20"/>
          <w:szCs w:val="20"/>
        </w:rPr>
        <w:t xml:space="preserve">(κριτήρια επιλογής καταλληλότητας)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ΧΙ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w:t>
      </w:r>
      <w:r w:rsidR="00765AC8">
        <w:rPr>
          <w:sz w:val="20"/>
          <w:szCs w:val="20"/>
        </w:rPr>
        <w:lastRenderedPageBreak/>
        <w:t>αντικ</w:t>
      </w:r>
      <w:r w:rsidR="00ED7C77">
        <w:rPr>
          <w:sz w:val="20"/>
          <w:szCs w:val="20"/>
        </w:rPr>
        <w:t>αθίσταται από ένορκη βεβαίωση ή</w:t>
      </w:r>
      <w:r w:rsidR="00765AC8">
        <w:rPr>
          <w:sz w:val="20"/>
          <w:szCs w:val="20"/>
        </w:rPr>
        <w:t xml:space="preserve"> στα κράτη – μέλη ή στις </w:t>
      </w:r>
      <w:r w:rsidR="00D533DD">
        <w:rPr>
          <w:sz w:val="20"/>
          <w:szCs w:val="20"/>
        </w:rPr>
        <w:t>χώρες όπου δεν προβλέπεται ένορκη βεβαίωση, από υπεύθυνη δήλωση του ενδιαφερόμενο ενώπιον αρμόδια</w:t>
      </w:r>
      <w:r w:rsidR="00ED7C77">
        <w:rPr>
          <w:sz w:val="20"/>
          <w:szCs w:val="20"/>
        </w:rPr>
        <w:t>ς</w:t>
      </w:r>
      <w:r w:rsidR="00D533DD">
        <w:rPr>
          <w:sz w:val="20"/>
          <w:szCs w:val="20"/>
        </w:rPr>
        <w:t xml:space="preserve">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9499F" w:rsidRPr="00C82B51" w:rsidRDefault="0019499F" w:rsidP="0019499F">
      <w:pPr>
        <w:spacing w:before="120" w:after="120" w:line="240" w:lineRule="auto"/>
        <w:rPr>
          <w:sz w:val="20"/>
          <w:szCs w:val="20"/>
        </w:rPr>
      </w:pPr>
      <w:r>
        <w:rPr>
          <w:b/>
          <w:bCs/>
          <w:sz w:val="20"/>
          <w:szCs w:val="20"/>
        </w:rPr>
        <w:t>Β.</w:t>
      </w:r>
      <w:r w:rsidR="00042E0E">
        <w:rPr>
          <w:b/>
          <w:bCs/>
          <w:sz w:val="20"/>
          <w:szCs w:val="20"/>
        </w:rPr>
        <w:t>5</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2D3D53" w:rsidRPr="001E6BAC" w:rsidRDefault="00A345E6"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1" w:name="_Toc19690547"/>
      <w:r w:rsidRPr="001E6BAC">
        <w:rPr>
          <w:rFonts w:cstheme="minorHAnsi"/>
          <w:sz w:val="20"/>
          <w:szCs w:val="20"/>
        </w:rPr>
        <w:t xml:space="preserve">ΚΑΤΑΚΥΡΩΣΗ –ΣΥΝΑΨΗ ΣΥΜΒΑΣΗΣ  </w:t>
      </w:r>
      <w:r w:rsidRPr="001E6BAC">
        <w:rPr>
          <w:rFonts w:cstheme="minorHAnsi"/>
          <w:b w:val="0"/>
          <w:i/>
          <w:sz w:val="20"/>
          <w:szCs w:val="20"/>
        </w:rPr>
        <w:t>(Άρ</w:t>
      </w:r>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21"/>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E80BAB" w:rsidRDefault="00036B25" w:rsidP="002F77AB">
      <w:pPr>
        <w:autoSpaceDE w:val="0"/>
        <w:autoSpaceDN w:val="0"/>
        <w:adjustRightInd w:val="0"/>
        <w:spacing w:after="0" w:line="240" w:lineRule="auto"/>
        <w:contextualSpacing/>
        <w:rPr>
          <w:rFonts w:asciiTheme="minorHAnsi" w:hAnsiTheme="minorHAnsi" w:cstheme="minorHAnsi"/>
          <w:sz w:val="20"/>
          <w:szCs w:val="20"/>
          <w:lang w:eastAsia="el-GR"/>
        </w:rPr>
      </w:pPr>
      <w:r>
        <w:rPr>
          <w:bCs/>
          <w:sz w:val="20"/>
          <w:szCs w:val="20"/>
        </w:rPr>
        <w:t>Η Αναθέτουσα Α</w:t>
      </w:r>
      <w:r w:rsidR="002F77AB" w:rsidRPr="002F77AB">
        <w:rPr>
          <w:bCs/>
          <w:sz w:val="20"/>
          <w:szCs w:val="20"/>
        </w:rPr>
        <w:t xml:space="preserve">ρχή διατηρεί το δικαίωμα κατακύρωσης του αποτελέσματος του διαγωνισμού για το σύνολο ή για κάθε </w:t>
      </w:r>
      <w:r w:rsidR="00BC037B">
        <w:rPr>
          <w:bCs/>
          <w:sz w:val="20"/>
          <w:szCs w:val="20"/>
        </w:rPr>
        <w:t>είδος</w:t>
      </w:r>
      <w:r w:rsidR="002F77AB" w:rsidRPr="002F77AB">
        <w:rPr>
          <w:bCs/>
          <w:sz w:val="20"/>
          <w:szCs w:val="20"/>
        </w:rPr>
        <w:t xml:space="preserve"> αυτού χωριστά</w:t>
      </w:r>
      <w:r w:rsidR="002F77AB" w:rsidRPr="002F77AB">
        <w:rPr>
          <w:rFonts w:asciiTheme="minorHAnsi" w:hAnsiTheme="minorHAnsi" w:cstheme="minorHAnsi"/>
          <w:sz w:val="20"/>
          <w:szCs w:val="20"/>
          <w:lang w:eastAsia="el-GR"/>
        </w:rPr>
        <w:t xml:space="preserve">. </w:t>
      </w:r>
      <w:r w:rsidR="002B504E"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sidR="00BC037B">
        <w:rPr>
          <w:rFonts w:asciiTheme="minorHAnsi" w:hAnsiTheme="minorHAnsi" w:cstheme="minorHAnsi"/>
          <w:sz w:val="20"/>
          <w:szCs w:val="20"/>
          <w:lang w:eastAsia="el-GR"/>
        </w:rPr>
        <w:t>είδους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w:t>
      </w:r>
      <w:r w:rsidR="00505C25">
        <w:rPr>
          <w:sz w:val="20"/>
        </w:rPr>
        <w:t>, εφόσον απαιτείται βάσει του ποσού,</w:t>
      </w:r>
      <w:r w:rsidRPr="00E80BAB">
        <w:rPr>
          <w:sz w:val="20"/>
        </w:rPr>
        <w:t xml:space="preserve"> να προσέλθει για την υπογραφή του συμφωνητικού, </w:t>
      </w:r>
      <w:r w:rsidRPr="00036B25">
        <w:rPr>
          <w:bCs/>
          <w:sz w:val="20"/>
          <w:u w:val="single"/>
        </w:rPr>
        <w:t>θέτοντάς του προθεσμία η οποία ορίζεται στη σχετική πρόσκληση και δεν μπορεί να υπερβαίνει τις είκοσι (20)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747F3E">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747F3E">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τυχόν επικαιροποιημένα τα δικαιολογητικά κατακύρωσης (εφόσον υφίσταται αλλαγή)</w:t>
      </w:r>
      <w:r w:rsidR="001E6BAC">
        <w:rPr>
          <w:sz w:val="20"/>
          <w:szCs w:val="20"/>
        </w:rPr>
        <w:t>,</w:t>
      </w:r>
    </w:p>
    <w:p w:rsidR="00E80BAB" w:rsidRPr="00964CF0" w:rsidRDefault="00E80BAB" w:rsidP="00747F3E">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Default="00964CF0" w:rsidP="00747F3E">
      <w:pPr>
        <w:pStyle w:val="a8"/>
        <w:numPr>
          <w:ilvl w:val="0"/>
          <w:numId w:val="29"/>
        </w:numPr>
        <w:spacing w:after="0" w:line="240" w:lineRule="auto"/>
        <w:rPr>
          <w:rFonts w:cs="Tahoma"/>
          <w:sz w:val="20"/>
          <w:szCs w:val="20"/>
        </w:rPr>
      </w:pPr>
      <w:r w:rsidRPr="00964CF0">
        <w:rPr>
          <w:rFonts w:cs="Tahoma"/>
          <w:sz w:val="20"/>
          <w:szCs w:val="20"/>
        </w:rPr>
        <w:t>συμφωνητικά/δηλώσεις συνεργασίας σε περίπτωση υπεργολαβίας κατά τα ειδικότε</w:t>
      </w:r>
      <w:r>
        <w:rPr>
          <w:rFonts w:cs="Tahoma"/>
          <w:sz w:val="20"/>
          <w:szCs w:val="20"/>
        </w:rPr>
        <w:t>ρα οριζόμενα της παρ</w:t>
      </w:r>
      <w:r w:rsidR="00AA58AA">
        <w:rPr>
          <w:rFonts w:cs="Tahoma"/>
          <w:sz w:val="20"/>
          <w:szCs w:val="20"/>
        </w:rPr>
        <w:t xml:space="preserve">. </w:t>
      </w:r>
      <w:r>
        <w:rPr>
          <w:rFonts w:cs="Tahoma"/>
          <w:sz w:val="20"/>
          <w:szCs w:val="20"/>
        </w:rPr>
        <w:t>12.6</w:t>
      </w:r>
      <w:r w:rsidR="001E6BAC">
        <w:rPr>
          <w:rFonts w:cs="Tahoma"/>
          <w:sz w:val="20"/>
          <w:szCs w:val="20"/>
        </w:rPr>
        <w:t>,</w:t>
      </w:r>
    </w:p>
    <w:p w:rsidR="00C63250" w:rsidRPr="00C63250" w:rsidRDefault="00C63250" w:rsidP="00747F3E">
      <w:pPr>
        <w:pStyle w:val="a8"/>
        <w:numPr>
          <w:ilvl w:val="0"/>
          <w:numId w:val="29"/>
        </w:numPr>
        <w:spacing w:after="0" w:line="240" w:lineRule="auto"/>
        <w:rPr>
          <w:rFonts w:cs="Tahoma"/>
          <w:sz w:val="20"/>
          <w:szCs w:val="20"/>
        </w:rPr>
      </w:pPr>
      <w:r>
        <w:rPr>
          <w:rFonts w:cs="Tahoma"/>
          <w:sz w:val="20"/>
          <w:szCs w:val="20"/>
        </w:rPr>
        <w:t xml:space="preserve">Πιστοποιητικό εγγραφής στο Εθνικό Μητρώο παραγωγών (όπου απαιτείται). </w:t>
      </w:r>
      <w:r w:rsidRPr="00C63250">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F046A2" w:rsidRPr="00CD2DD3" w:rsidRDefault="004C7F55" w:rsidP="00641DDB">
      <w:pPr>
        <w:pStyle w:val="Default"/>
        <w:spacing w:before="120"/>
        <w:rPr>
          <w:rFonts w:asciiTheme="minorHAnsi" w:hAnsiTheme="minorHAnsi" w:cstheme="minorHAnsi"/>
          <w:b/>
          <w:sz w:val="20"/>
          <w:szCs w:val="20"/>
        </w:rPr>
      </w:pPr>
      <w:r>
        <w:rPr>
          <w:rFonts w:asciiTheme="minorHAnsi" w:hAnsiTheme="minorHAnsi" w:cstheme="minorHAnsi"/>
          <w:b/>
          <w:color w:val="auto"/>
          <w:sz w:val="20"/>
          <w:szCs w:val="20"/>
        </w:rPr>
        <w:t xml:space="preserve">18.2 </w:t>
      </w:r>
      <w:r w:rsidR="00F046A2" w:rsidRPr="00CD2DD3">
        <w:rPr>
          <w:rFonts w:asciiTheme="minorHAnsi" w:hAnsiTheme="minorHAnsi" w:cstheme="minorHAnsi"/>
          <w:b/>
          <w:color w:val="auto"/>
          <w:sz w:val="20"/>
          <w:szCs w:val="20"/>
        </w:rPr>
        <w:t>Μεταβολή ως προς την ποσότητα</w:t>
      </w:r>
      <w:r w:rsidR="00F046A2" w:rsidRPr="00CD2DD3">
        <w:rPr>
          <w:rFonts w:asciiTheme="minorHAnsi" w:hAnsiTheme="minorHAnsi" w:cstheme="minorHAnsi"/>
          <w:color w:val="auto"/>
          <w:sz w:val="20"/>
          <w:szCs w:val="20"/>
        </w:rPr>
        <w:t xml:space="preserve"> </w:t>
      </w:r>
      <w:r w:rsidR="003A3008">
        <w:rPr>
          <w:rFonts w:asciiTheme="minorHAnsi" w:hAnsiTheme="minorHAnsi" w:cstheme="minorHAnsi"/>
          <w:i/>
          <w:color w:val="auto"/>
          <w:sz w:val="20"/>
          <w:szCs w:val="20"/>
        </w:rPr>
        <w:t>(Αρ. 105</w:t>
      </w:r>
      <w:r w:rsidR="00F046A2" w:rsidRPr="00CD2DD3">
        <w:rPr>
          <w:rFonts w:asciiTheme="minorHAnsi" w:hAnsiTheme="minorHAnsi" w:cstheme="minorHAnsi"/>
          <w:i/>
          <w:color w:val="auto"/>
          <w:sz w:val="20"/>
          <w:szCs w:val="20"/>
        </w:rPr>
        <w:t xml:space="preserve"> του ν. 4412/2016)</w:t>
      </w:r>
    </w:p>
    <w:p w:rsidR="00F046A2" w:rsidRPr="00CD2DD3" w:rsidRDefault="00ED452B" w:rsidP="00C163DC">
      <w:pPr>
        <w:pStyle w:val="Default"/>
        <w:rPr>
          <w:rFonts w:asciiTheme="minorHAnsi" w:hAnsiTheme="minorHAnsi" w:cstheme="minorHAnsi"/>
          <w:color w:val="auto"/>
          <w:sz w:val="20"/>
          <w:szCs w:val="20"/>
        </w:rPr>
      </w:pPr>
      <w:r>
        <w:rPr>
          <w:rFonts w:asciiTheme="minorHAnsi" w:hAnsiTheme="minorHAnsi" w:cstheme="minorHAnsi"/>
          <w:color w:val="auto"/>
          <w:sz w:val="20"/>
          <w:szCs w:val="20"/>
        </w:rPr>
        <w:t>Η Αναθέτουσα Α</w:t>
      </w:r>
      <w:r w:rsidR="00F046A2" w:rsidRPr="00CD2DD3">
        <w:rPr>
          <w:rFonts w:asciiTheme="minorHAnsi" w:hAnsiTheme="minorHAnsi" w:cstheme="minorHAnsi"/>
          <w:color w:val="auto"/>
          <w:sz w:val="20"/>
          <w:szCs w:val="20"/>
        </w:rPr>
        <w:t xml:space="preserve">ρχή, κατόπιν αιτιολογημένης γνωμοδότησης </w:t>
      </w:r>
      <w:r w:rsidR="00AB4BB2">
        <w:rPr>
          <w:rFonts w:asciiTheme="minorHAnsi" w:hAnsiTheme="minorHAnsi" w:cstheme="minorHAnsi"/>
          <w:color w:val="auto"/>
          <w:sz w:val="20"/>
          <w:szCs w:val="20"/>
        </w:rPr>
        <w:t>της Επιτροπής διενέργειας και αξιολόγησης προσφορών</w:t>
      </w:r>
      <w:r w:rsidR="00F046A2" w:rsidRPr="00CD2DD3">
        <w:rPr>
          <w:rFonts w:asciiTheme="minorHAnsi" w:hAnsiTheme="minorHAnsi" w:cstheme="minorHAnsi"/>
          <w:color w:val="auto"/>
          <w:sz w:val="20"/>
          <w:szCs w:val="20"/>
        </w:rPr>
        <w:t xml:space="preserve">, 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F046A2" w:rsidRPr="00CD2DD3" w:rsidRDefault="00F046A2" w:rsidP="00C163DC">
      <w:pPr>
        <w:pStyle w:val="Default"/>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α) για μεγαλύτερη ποσότητα το ποσοστό αυτό δεν θα υπερβαίνει το 30%, </w:t>
      </w:r>
    </w:p>
    <w:p w:rsidR="00F046A2" w:rsidRPr="00CD2DD3" w:rsidRDefault="00F046A2" w:rsidP="00C163DC">
      <w:pPr>
        <w:pStyle w:val="Default"/>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β) για μικρότερη ποσότητα το ποσοστό είναι 50% </w:t>
      </w:r>
    </w:p>
    <w:p w:rsidR="00F046A2" w:rsidRPr="00CD2DD3" w:rsidRDefault="00F046A2" w:rsidP="00C163D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κατακύρωση μέρους της ποσότητας κάτω του καθοριζόμενου από τα έγγραφα της σύμβασης ποσοστού, απαιτείται προηγούμενη αποδοχή από τον προμηθευ</w:t>
      </w:r>
      <w:r w:rsidR="0079603C">
        <w:rPr>
          <w:rFonts w:asciiTheme="minorHAnsi" w:hAnsiTheme="minorHAnsi" w:cstheme="minorHAnsi"/>
          <w:sz w:val="20"/>
          <w:szCs w:val="20"/>
          <w:lang w:eastAsia="el-GR"/>
        </w:rPr>
        <w:t>τή</w:t>
      </w:r>
      <w:r w:rsidRPr="00CD2DD3">
        <w:rPr>
          <w:rFonts w:asciiTheme="minorHAnsi" w:hAnsiTheme="minorHAnsi" w:cstheme="minorHAnsi"/>
          <w:sz w:val="20"/>
          <w:szCs w:val="20"/>
          <w:lang w:eastAsia="el-GR"/>
        </w:rPr>
        <w:t>.</w:t>
      </w:r>
    </w:p>
    <w:p w:rsidR="009A20E1" w:rsidRPr="00CD2DD3" w:rsidRDefault="004C7F55"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 xml:space="preserve">18.3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6A65FF" w:rsidRPr="00390437" w:rsidRDefault="00390437" w:rsidP="009201C8">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CD2DD3" w:rsidRDefault="00390437" w:rsidP="009201C8">
      <w:pPr>
        <w:autoSpaceDE w:val="0"/>
        <w:autoSpaceDN w:val="0"/>
        <w:adjustRightInd w:val="0"/>
        <w:spacing w:after="0" w:line="240" w:lineRule="auto"/>
        <w:rPr>
          <w:rFonts w:asciiTheme="minorHAnsi" w:hAnsiTheme="minorHAnsi" w:cstheme="minorHAnsi"/>
          <w:sz w:val="20"/>
          <w:szCs w:val="20"/>
          <w:lang w:eastAsia="el-GR"/>
        </w:rPr>
      </w:pPr>
    </w:p>
    <w:p w:rsidR="000C46EC" w:rsidRPr="0004598C" w:rsidRDefault="00FB58D8"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2" w:name="_Toc19690548"/>
      <w:r w:rsidRPr="0004598C">
        <w:rPr>
          <w:rFonts w:cstheme="minorHAnsi"/>
          <w:bCs/>
          <w:sz w:val="20"/>
          <w:szCs w:val="20"/>
        </w:rPr>
        <w:t xml:space="preserve">ΕΝΣΤΑΣΕΙΣ  </w:t>
      </w:r>
      <w:r w:rsidR="00964320" w:rsidRPr="0004598C">
        <w:rPr>
          <w:rFonts w:cstheme="minorHAnsi"/>
          <w:b w:val="0"/>
          <w:i/>
          <w:sz w:val="20"/>
          <w:szCs w:val="20"/>
        </w:rPr>
        <w:t>(Άρ.</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22"/>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η προθεσμία άσκησής της είναι πέντε (5) ημέρες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 xml:space="preserve">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w:t>
      </w:r>
      <w:r w:rsidR="00834468" w:rsidRPr="00834468">
        <w:rPr>
          <w:bCs/>
          <w:sz w:val="20"/>
          <w:szCs w:val="20"/>
        </w:rPr>
        <w:lastRenderedPageBreak/>
        <w:t>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r w:rsidR="00094F94">
        <w:rPr>
          <w:rFonts w:asciiTheme="minorHAnsi" w:hAnsiTheme="minorHAnsi" w:cstheme="minorHAnsi"/>
          <w:iCs/>
          <w:sz w:val="20"/>
          <w:lang w:eastAsia="el-GR"/>
        </w:rPr>
        <w:t>.</w:t>
      </w:r>
    </w:p>
    <w:p w:rsidR="00094F94" w:rsidRDefault="00094F94" w:rsidP="0053548B">
      <w:pPr>
        <w:autoSpaceDE w:val="0"/>
        <w:autoSpaceDN w:val="0"/>
        <w:adjustRightInd w:val="0"/>
        <w:spacing w:after="0" w:line="240" w:lineRule="auto"/>
        <w:jc w:val="left"/>
        <w:rPr>
          <w:rFonts w:asciiTheme="minorHAnsi" w:hAnsiTheme="minorHAnsi" w:cstheme="minorHAnsi"/>
          <w:iCs/>
          <w:sz w:val="20"/>
          <w:lang w:eastAsia="el-GR"/>
        </w:rPr>
      </w:pPr>
    </w:p>
    <w:p w:rsidR="00094F94" w:rsidRPr="0053548B" w:rsidRDefault="00094F94" w:rsidP="0053548B">
      <w:pPr>
        <w:autoSpaceDE w:val="0"/>
        <w:autoSpaceDN w:val="0"/>
        <w:adjustRightInd w:val="0"/>
        <w:spacing w:after="0" w:line="240" w:lineRule="auto"/>
        <w:jc w:val="left"/>
        <w:rPr>
          <w:rFonts w:asciiTheme="minorHAnsi" w:hAnsiTheme="minorHAnsi" w:cstheme="minorHAnsi"/>
          <w:iCs/>
          <w:sz w:val="20"/>
          <w:lang w:eastAsia="el-GR"/>
        </w:rPr>
      </w:pPr>
    </w:p>
    <w:p w:rsidR="00087AE7" w:rsidRPr="00CD2DD3" w:rsidRDefault="005367D4" w:rsidP="00874734">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23" w:name="_Toc19690549"/>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23"/>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4598C">
      <w:pPr>
        <w:pStyle w:val="Default"/>
        <w:numPr>
          <w:ilvl w:val="0"/>
          <w:numId w:val="8"/>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4598C">
      <w:pPr>
        <w:pStyle w:val="Default"/>
        <w:numPr>
          <w:ilvl w:val="0"/>
          <w:numId w:val="8"/>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4598C">
      <w:pPr>
        <w:pStyle w:val="Default"/>
        <w:numPr>
          <w:ilvl w:val="0"/>
          <w:numId w:val="8"/>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C05803" w:rsidRDefault="00C05803" w:rsidP="0004598C">
      <w:pPr>
        <w:pStyle w:val="Default"/>
        <w:numPr>
          <w:ilvl w:val="0"/>
          <w:numId w:val="8"/>
        </w:numPr>
        <w:spacing w:after="60"/>
        <w:ind w:left="714" w:hanging="357"/>
        <w:contextualSpacing/>
        <w:rPr>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5C22A0">
        <w:rPr>
          <w:sz w:val="20"/>
          <w:szCs w:val="20"/>
        </w:rPr>
        <w:t xml:space="preserve"> για το ίδιο </w:t>
      </w:r>
      <w:r w:rsidR="00BC037B">
        <w:rPr>
          <w:sz w:val="20"/>
          <w:szCs w:val="20"/>
        </w:rPr>
        <w:t>είδος</w:t>
      </w:r>
      <w:r w:rsidRPr="005C22A0">
        <w:rPr>
          <w:sz w:val="20"/>
          <w:szCs w:val="20"/>
        </w:rPr>
        <w:t>.</w:t>
      </w:r>
      <w:r w:rsidRPr="005C22A0">
        <w:rPr>
          <w:b/>
          <w:sz w:val="20"/>
          <w:szCs w:val="20"/>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Default="00C05803" w:rsidP="00641DDB">
      <w:pPr>
        <w:pStyle w:val="a8"/>
        <w:numPr>
          <w:ilvl w:val="0"/>
          <w:numId w:val="8"/>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0E3035" w:rsidRPr="000E3035" w:rsidRDefault="000E3035" w:rsidP="000E3035">
      <w:pPr>
        <w:pStyle w:val="a8"/>
        <w:numPr>
          <w:ilvl w:val="0"/>
          <w:numId w:val="8"/>
        </w:numPr>
        <w:spacing w:after="0" w:line="276" w:lineRule="auto"/>
        <w:rPr>
          <w:sz w:val="20"/>
          <w:szCs w:val="20"/>
          <w:lang w:eastAsia="el-GR"/>
        </w:rPr>
      </w:pPr>
      <w:r w:rsidRPr="000E3035">
        <w:rPr>
          <w:sz w:val="20"/>
          <w:szCs w:val="20"/>
          <w:lang w:eastAsia="el-GR"/>
        </w:rPr>
        <w:t xml:space="preserve">Οι προσφορές που καλύπτουν μόνο ορισμένη ποσότητα του εκάστοτε προκηρυσσόμενου είδους απορρίπτονται ως απαράδεκτες. </w:t>
      </w:r>
    </w:p>
    <w:p w:rsidR="000E3035" w:rsidRPr="00641DDB" w:rsidRDefault="000E3035" w:rsidP="000E3035">
      <w:pPr>
        <w:pStyle w:val="a8"/>
        <w:spacing w:after="120" w:line="240" w:lineRule="auto"/>
        <w:ind w:left="714"/>
        <w:rPr>
          <w:sz w:val="20"/>
          <w:szCs w:val="20"/>
          <w:lang w:eastAsia="el-GR"/>
        </w:rPr>
      </w:pPr>
    </w:p>
    <w:p w:rsidR="00087AE7" w:rsidRPr="00402064" w:rsidRDefault="00087AE7"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4" w:name="_Toc19690550"/>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24"/>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εδικά 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AC1474"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3359BF" w:rsidRPr="00285739" w:rsidRDefault="003359BF" w:rsidP="0014293A">
      <w:pPr>
        <w:spacing w:after="120" w:line="240" w:lineRule="auto"/>
        <w:rPr>
          <w:rFonts w:asciiTheme="minorHAnsi" w:hAnsiTheme="minorHAnsi" w:cstheme="minorHAnsi"/>
          <w:sz w:val="20"/>
          <w:szCs w:val="20"/>
        </w:rPr>
      </w:pPr>
    </w:p>
    <w:p w:rsidR="00A13E57" w:rsidRPr="00A13E57" w:rsidRDefault="006A65FF" w:rsidP="00874734">
      <w:pPr>
        <w:pStyle w:val="1"/>
        <w:numPr>
          <w:ilvl w:val="0"/>
          <w:numId w:val="16"/>
        </w:numPr>
        <w:pBdr>
          <w:bottom w:val="single" w:sz="8" w:space="0" w:color="5B9BD5" w:themeColor="accent1"/>
        </w:pBdr>
        <w:spacing w:after="0" w:line="240" w:lineRule="auto"/>
        <w:ind w:left="431" w:hanging="431"/>
        <w:rPr>
          <w:rFonts w:cstheme="minorHAnsi"/>
          <w:b w:val="0"/>
          <w:i/>
          <w:sz w:val="20"/>
          <w:szCs w:val="20"/>
        </w:rPr>
      </w:pPr>
      <w:bookmarkStart w:id="25" w:name="_Toc19690551"/>
      <w:r w:rsidRPr="00CD2DD3">
        <w:rPr>
          <w:rFonts w:cstheme="minorHAnsi"/>
          <w:sz w:val="20"/>
          <w:szCs w:val="20"/>
        </w:rPr>
        <w:t xml:space="preserve">ΕΓΓΥΗΣΕΙΣ  </w:t>
      </w:r>
      <w:r w:rsidRPr="00C64006">
        <w:rPr>
          <w:rFonts w:cstheme="minorHAnsi"/>
          <w:b w:val="0"/>
          <w:i/>
          <w:sz w:val="20"/>
          <w:szCs w:val="20"/>
        </w:rPr>
        <w:t xml:space="preserve">(Άρ. 72 </w:t>
      </w:r>
      <w:r w:rsidR="00DC7114">
        <w:rPr>
          <w:rFonts w:cstheme="minorHAnsi"/>
          <w:b w:val="0"/>
          <w:i/>
          <w:sz w:val="20"/>
          <w:szCs w:val="20"/>
        </w:rPr>
        <w:t xml:space="preserve">του </w:t>
      </w:r>
      <w:r w:rsidRPr="00C64006">
        <w:rPr>
          <w:rFonts w:cstheme="minorHAnsi"/>
          <w:b w:val="0"/>
          <w:i/>
          <w:sz w:val="20"/>
          <w:szCs w:val="20"/>
        </w:rPr>
        <w:t>ν. 4412/2016)</w:t>
      </w:r>
      <w:bookmarkEnd w:id="25"/>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1E6BAC">
        <w:rPr>
          <w:sz w:val="20"/>
          <w:u w:val="single"/>
        </w:rPr>
        <w:t>5% επί της αξίας της σύμβασης</w:t>
      </w:r>
      <w:r w:rsidRPr="001E6BAC">
        <w:rPr>
          <w:sz w:val="20"/>
        </w:rPr>
        <w:t xml:space="preserve">, εκτός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t xml:space="preserve">Σε περίπτωση τροποποίησης της σύμβασης κατά την παράγραφο </w:t>
      </w:r>
      <w:r w:rsidR="00EB1DC3">
        <w:rPr>
          <w:sz w:val="20"/>
        </w:rPr>
        <w:t>18.3</w:t>
      </w:r>
      <w:r w:rsidRPr="00C82B51">
        <w:rPr>
          <w:sz w:val="20"/>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14173E" w:rsidRDefault="00AE408F" w:rsidP="0014173E">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ολόκληρον μέχρι πλήρους εκτέλεσης της σύμβασης.</w:t>
      </w:r>
    </w:p>
    <w:p w:rsidR="0014173E" w:rsidRPr="0014173E" w:rsidRDefault="0014173E" w:rsidP="0014173E">
      <w:pPr>
        <w:spacing w:after="60" w:line="240" w:lineRule="auto"/>
        <w:rPr>
          <w:rFonts w:asciiTheme="minorHAnsi" w:hAnsiTheme="minorHAnsi" w:cstheme="minorHAnsi"/>
          <w:sz w:val="20"/>
          <w:szCs w:val="20"/>
        </w:rPr>
      </w:pPr>
      <w:r>
        <w:rPr>
          <w:rFonts w:asciiTheme="minorHAnsi" w:hAnsiTheme="minorHAnsi" w:cstheme="minorHAnsi"/>
          <w:sz w:val="20"/>
          <w:szCs w:val="20"/>
        </w:rPr>
        <w:t>Ε</w:t>
      </w:r>
      <w:r w:rsidRPr="0014173E">
        <w:rPr>
          <w:rFonts w:asciiTheme="minorHAnsi" w:hAnsiTheme="minorHAnsi" w:cstheme="minorHAnsi"/>
          <w:sz w:val="20"/>
          <w:szCs w:val="20"/>
        </w:rPr>
        <w:t xml:space="preserve">άν στο πρωτόκολλο οριστικής και ποσοτικής </w:t>
      </w:r>
      <w:r>
        <w:rPr>
          <w:rFonts w:asciiTheme="minorHAnsi" w:hAnsiTheme="minorHAnsi" w:cstheme="minorHAnsi"/>
          <w:sz w:val="20"/>
          <w:szCs w:val="20"/>
        </w:rPr>
        <w:t xml:space="preserve"> </w:t>
      </w:r>
      <w:r w:rsidRPr="0014173E">
        <w:rPr>
          <w:rFonts w:asciiTheme="minorHAnsi" w:hAnsiTheme="minorHAnsi" w:cstheme="minorHAnsi"/>
          <w:sz w:val="20"/>
          <w:szCs w:val="20"/>
        </w:rPr>
        <w:t xml:space="preserve">παραλαβής αναφέρονται παρατηρήσεις ή υπάρχει εκπρόθεσμη παράδοση, η </w:t>
      </w:r>
      <w:r>
        <w:rPr>
          <w:rFonts w:asciiTheme="minorHAnsi" w:hAnsiTheme="minorHAnsi" w:cstheme="minorHAnsi"/>
          <w:sz w:val="20"/>
          <w:szCs w:val="20"/>
        </w:rPr>
        <w:t xml:space="preserve"> </w:t>
      </w:r>
      <w:r w:rsidRPr="0014173E">
        <w:rPr>
          <w:rFonts w:asciiTheme="minorHAnsi" w:hAnsiTheme="minorHAnsi" w:cstheme="minorHAnsi"/>
          <w:sz w:val="20"/>
          <w:szCs w:val="20"/>
        </w:rPr>
        <w:t xml:space="preserve">επιστροφή </w:t>
      </w:r>
      <w:r w:rsidR="0082343D">
        <w:rPr>
          <w:rFonts w:asciiTheme="minorHAnsi" w:hAnsiTheme="minorHAnsi" w:cstheme="minorHAnsi"/>
          <w:sz w:val="20"/>
          <w:szCs w:val="20"/>
        </w:rPr>
        <w:t>της εγγύησης</w:t>
      </w:r>
      <w:r w:rsidRPr="0014173E">
        <w:rPr>
          <w:rFonts w:asciiTheme="minorHAnsi" w:hAnsiTheme="minorHAnsi" w:cstheme="minorHAnsi"/>
          <w:sz w:val="20"/>
          <w:szCs w:val="20"/>
        </w:rPr>
        <w:t xml:space="preserve"> </w:t>
      </w:r>
      <w:r w:rsidR="0082343D">
        <w:rPr>
          <w:rFonts w:asciiTheme="minorHAnsi" w:hAnsiTheme="minorHAnsi" w:cstheme="minorHAnsi"/>
          <w:sz w:val="20"/>
          <w:szCs w:val="20"/>
        </w:rPr>
        <w:t xml:space="preserve">καλής εκτέλεσης </w:t>
      </w:r>
      <w:r w:rsidRPr="0014173E">
        <w:rPr>
          <w:rFonts w:asciiTheme="minorHAnsi" w:hAnsiTheme="minorHAnsi" w:cstheme="minorHAnsi"/>
          <w:sz w:val="20"/>
          <w:szCs w:val="20"/>
        </w:rPr>
        <w:t xml:space="preserve"> γίνεται μετά </w:t>
      </w:r>
      <w:r>
        <w:rPr>
          <w:rFonts w:asciiTheme="minorHAnsi" w:hAnsiTheme="minorHAnsi" w:cstheme="minorHAnsi"/>
          <w:sz w:val="20"/>
          <w:szCs w:val="20"/>
        </w:rPr>
        <w:t xml:space="preserve"> </w:t>
      </w:r>
      <w:r w:rsidRPr="0014173E">
        <w:rPr>
          <w:rFonts w:asciiTheme="minorHAnsi" w:hAnsiTheme="minorHAnsi" w:cstheme="minorHAnsi"/>
          <w:sz w:val="20"/>
          <w:szCs w:val="20"/>
        </w:rPr>
        <w:t xml:space="preserve">την αντιμετώπιση, κατά τα προβλεπόμενα, των παρατηρήσεων και του </w:t>
      </w:r>
      <w:r>
        <w:rPr>
          <w:rFonts w:asciiTheme="minorHAnsi" w:hAnsiTheme="minorHAnsi" w:cstheme="minorHAnsi"/>
          <w:sz w:val="20"/>
          <w:szCs w:val="20"/>
        </w:rPr>
        <w:t xml:space="preserve"> </w:t>
      </w:r>
      <w:r w:rsidRPr="0014173E">
        <w:rPr>
          <w:rFonts w:asciiTheme="minorHAnsi" w:hAnsiTheme="minorHAnsi" w:cstheme="minorHAnsi"/>
          <w:sz w:val="20"/>
          <w:szCs w:val="20"/>
        </w:rPr>
        <w:t xml:space="preserve">εκπρόθεσμου. </w:t>
      </w: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 xml:space="preserve">22.2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ή χρηματοδοτικά ιδρύματα ή ασφαλιστικές επιχειρήσεις κατά την έννοια των περιπτώσεων β΄ και γ΄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που λειτουργούν νόμιμα στα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480E6E" w:rsidRPr="00C12902" w:rsidRDefault="00480E6E" w:rsidP="00A4710E">
      <w:pPr>
        <w:spacing w:after="0"/>
        <w:contextualSpacing/>
        <w:rPr>
          <w:color w:val="000000"/>
          <w:sz w:val="20"/>
          <w:szCs w:val="20"/>
        </w:rPr>
      </w:pPr>
      <w:r w:rsidRPr="00C12902">
        <w:rPr>
          <w:color w:val="000000"/>
          <w:sz w:val="20"/>
          <w:szCs w:val="20"/>
        </w:rPr>
        <w:t xml:space="preserve">ββ)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1"/>
          <w:color w:val="000000"/>
          <w:sz w:val="20"/>
          <w:szCs w:val="20"/>
        </w:rPr>
        <w:footnoteReference w:id="7"/>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lastRenderedPageBreak/>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w:t>
      </w:r>
      <w:r w:rsidR="000A198D" w:rsidRPr="00C82B51">
        <w:rPr>
          <w:sz w:val="20"/>
          <w:szCs w:val="20"/>
        </w:rPr>
        <w:t>εγγυοδοτεί</w:t>
      </w:r>
      <w:r w:rsidRPr="00C82B51">
        <w:rPr>
          <w:sz w:val="20"/>
          <w:szCs w:val="20"/>
        </w:rPr>
        <w:t xml:space="preserve">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E270F9" w:rsidRPr="00E270F9" w:rsidRDefault="00E270F9" w:rsidP="00E270F9">
      <w:pPr>
        <w:autoSpaceDE w:val="0"/>
        <w:autoSpaceDN w:val="0"/>
        <w:adjustRightInd w:val="0"/>
        <w:spacing w:after="0" w:line="240" w:lineRule="auto"/>
        <w:rPr>
          <w:sz w:val="20"/>
        </w:rPr>
      </w:pPr>
    </w:p>
    <w:p w:rsidR="00054467" w:rsidRPr="004E2993" w:rsidRDefault="00177A39"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6" w:name="_Toc19690552"/>
      <w:r w:rsidRPr="004E2993">
        <w:rPr>
          <w:rFonts w:cstheme="minorHAnsi"/>
          <w:sz w:val="20"/>
          <w:szCs w:val="20"/>
        </w:rPr>
        <w:t>ΧΡΟΝΟΣ-ΤΡΟΠΟΣ</w:t>
      </w:r>
      <w:r w:rsidR="00AE408F" w:rsidRPr="004E2993">
        <w:rPr>
          <w:rFonts w:cstheme="minorHAnsi"/>
          <w:sz w:val="20"/>
          <w:szCs w:val="20"/>
        </w:rPr>
        <w:t xml:space="preserve"> </w:t>
      </w:r>
      <w:r w:rsidR="00054467" w:rsidRPr="004E2993">
        <w:rPr>
          <w:rFonts w:cstheme="minorHAnsi"/>
          <w:sz w:val="20"/>
          <w:szCs w:val="20"/>
        </w:rPr>
        <w:t xml:space="preserve">ΚΑΙ ΤΟΠΟΣ </w:t>
      </w:r>
      <w:r w:rsidR="0071799E" w:rsidRPr="004E2993">
        <w:rPr>
          <w:rFonts w:cstheme="minorHAnsi"/>
          <w:sz w:val="20"/>
          <w:szCs w:val="20"/>
        </w:rPr>
        <w:t>ΠΑΡΑΔΟΣΗΣ ΕΙΔΩΝ</w:t>
      </w:r>
      <w:r w:rsidR="00AE408F" w:rsidRPr="004E2993">
        <w:rPr>
          <w:rFonts w:cstheme="minorHAnsi"/>
          <w:sz w:val="20"/>
          <w:szCs w:val="20"/>
        </w:rPr>
        <w:t xml:space="preserve"> </w:t>
      </w:r>
      <w:r w:rsidR="00AE408F" w:rsidRPr="004E2993">
        <w:rPr>
          <w:rFonts w:cstheme="minorHAnsi"/>
          <w:b w:val="0"/>
          <w:i/>
          <w:sz w:val="20"/>
          <w:szCs w:val="20"/>
        </w:rPr>
        <w:t>(Αρ. 206 του ν. 4412/2016)</w:t>
      </w:r>
      <w:bookmarkEnd w:id="26"/>
    </w:p>
    <w:p w:rsidR="00F02C8F" w:rsidRDefault="00F02C8F" w:rsidP="00AE2DAF">
      <w:pPr>
        <w:spacing w:after="0" w:line="240" w:lineRule="auto"/>
        <w:contextualSpacing/>
        <w:rPr>
          <w:rFonts w:asciiTheme="minorHAnsi" w:hAnsiTheme="minorHAnsi" w:cstheme="minorHAnsi"/>
          <w:sz w:val="20"/>
          <w:szCs w:val="20"/>
        </w:rPr>
      </w:pPr>
      <w:r w:rsidRPr="001D0424">
        <w:rPr>
          <w:rFonts w:asciiTheme="minorHAnsi" w:hAnsiTheme="minorHAnsi" w:cstheme="minorHAnsi"/>
          <w:sz w:val="20"/>
          <w:szCs w:val="20"/>
        </w:rPr>
        <w:t xml:space="preserve">Η παράδοση </w:t>
      </w:r>
      <w:r w:rsidR="00B87281">
        <w:rPr>
          <w:rFonts w:asciiTheme="minorHAnsi" w:hAnsiTheme="minorHAnsi" w:cstheme="minorHAnsi"/>
          <w:sz w:val="20"/>
          <w:szCs w:val="20"/>
        </w:rPr>
        <w:t xml:space="preserve">της συνολικής ποσότητας </w:t>
      </w:r>
      <w:r w:rsidRPr="001D0424">
        <w:rPr>
          <w:rFonts w:asciiTheme="minorHAnsi" w:hAnsiTheme="minorHAnsi" w:cstheme="minorHAnsi"/>
          <w:sz w:val="20"/>
          <w:szCs w:val="20"/>
        </w:rPr>
        <w:t>τω</w:t>
      </w:r>
      <w:r w:rsidR="001E066C">
        <w:rPr>
          <w:rFonts w:asciiTheme="minorHAnsi" w:hAnsiTheme="minorHAnsi" w:cstheme="minorHAnsi"/>
          <w:sz w:val="20"/>
          <w:szCs w:val="20"/>
        </w:rPr>
        <w:t xml:space="preserve">ν υπό προμήθεια ειδών </w:t>
      </w:r>
      <w:r w:rsidR="001E066C" w:rsidRPr="00B87281">
        <w:rPr>
          <w:rFonts w:asciiTheme="minorHAnsi" w:hAnsiTheme="minorHAnsi" w:cstheme="minorHAnsi"/>
          <w:sz w:val="20"/>
          <w:szCs w:val="20"/>
        </w:rPr>
        <w:t>θα γίνει</w:t>
      </w:r>
      <w:r w:rsidR="0053299F">
        <w:rPr>
          <w:rFonts w:asciiTheme="minorHAnsi" w:hAnsiTheme="minorHAnsi" w:cstheme="minorHAnsi"/>
          <w:b/>
          <w:sz w:val="20"/>
          <w:szCs w:val="20"/>
        </w:rPr>
        <w:t xml:space="preserve"> εντός τριών (3</w:t>
      </w:r>
      <w:r w:rsidRPr="00B87281">
        <w:rPr>
          <w:rFonts w:asciiTheme="minorHAnsi" w:hAnsiTheme="minorHAnsi" w:cstheme="minorHAnsi"/>
          <w:b/>
          <w:sz w:val="20"/>
          <w:szCs w:val="20"/>
        </w:rPr>
        <w:t>)</w:t>
      </w:r>
      <w:r w:rsidRPr="00B17A5F">
        <w:rPr>
          <w:rFonts w:asciiTheme="minorHAnsi" w:hAnsiTheme="minorHAnsi" w:cstheme="minorHAnsi"/>
          <w:b/>
          <w:sz w:val="20"/>
          <w:szCs w:val="20"/>
        </w:rPr>
        <w:t xml:space="preserve"> </w:t>
      </w:r>
      <w:r w:rsidR="0053299F">
        <w:rPr>
          <w:rFonts w:asciiTheme="minorHAnsi" w:hAnsiTheme="minorHAnsi" w:cstheme="minorHAnsi"/>
          <w:b/>
          <w:sz w:val="20"/>
          <w:szCs w:val="20"/>
        </w:rPr>
        <w:t>μηνών</w:t>
      </w:r>
      <w:r w:rsidRPr="001D0424">
        <w:rPr>
          <w:rFonts w:asciiTheme="minorHAnsi" w:hAnsiTheme="minorHAnsi" w:cstheme="minorHAnsi"/>
          <w:sz w:val="20"/>
          <w:szCs w:val="20"/>
        </w:rPr>
        <w:t xml:space="preserve"> </w:t>
      </w:r>
      <w:r w:rsidR="00A40E01">
        <w:rPr>
          <w:rFonts w:asciiTheme="minorHAnsi" w:hAnsiTheme="minorHAnsi" w:cstheme="minorHAnsi"/>
          <w:sz w:val="20"/>
          <w:szCs w:val="20"/>
        </w:rPr>
        <w:t>από την ημερομηνία ανάρτησης του συμφωνητικού εγγράφου στο Κ.Η.Μ.ΔΗ.Σ.</w:t>
      </w:r>
      <w:r w:rsidR="005934EB">
        <w:rPr>
          <w:rFonts w:asciiTheme="minorHAnsi" w:hAnsiTheme="minorHAnsi" w:cstheme="minorHAnsi"/>
          <w:sz w:val="20"/>
          <w:szCs w:val="20"/>
        </w:rPr>
        <w:t xml:space="preserve">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 </w:t>
      </w:r>
    </w:p>
    <w:p w:rsidR="008878CE" w:rsidRPr="00153076" w:rsidRDefault="006D4061" w:rsidP="00AE2DAF">
      <w:pPr>
        <w:autoSpaceDE w:val="0"/>
        <w:autoSpaceDN w:val="0"/>
        <w:adjustRightInd w:val="0"/>
        <w:spacing w:before="120" w:after="0" w:line="240" w:lineRule="auto"/>
        <w:rPr>
          <w:rFonts w:asciiTheme="minorHAnsi" w:hAnsiTheme="minorHAnsi" w:cstheme="minorHAnsi"/>
          <w:b/>
          <w:sz w:val="20"/>
          <w:szCs w:val="20"/>
        </w:rPr>
      </w:pPr>
      <w:r w:rsidRPr="000072DB">
        <w:rPr>
          <w:rFonts w:asciiTheme="minorHAnsi" w:hAnsiTheme="minorHAnsi" w:cstheme="minorHAnsi"/>
          <w:b/>
          <w:sz w:val="20"/>
          <w:szCs w:val="20"/>
        </w:rPr>
        <w:t>Παράταση χρόνου παράδοσης</w:t>
      </w:r>
    </w:p>
    <w:p w:rsidR="00153076" w:rsidRPr="006161F5" w:rsidRDefault="00153076" w:rsidP="00153076">
      <w:pPr>
        <w:autoSpaceDE w:val="0"/>
        <w:autoSpaceDN w:val="0"/>
        <w:adjustRightInd w:val="0"/>
        <w:spacing w:after="0" w:line="240" w:lineRule="auto"/>
        <w:contextualSpacing/>
        <w:rPr>
          <w:rFonts w:cstheme="minorHAnsi"/>
          <w:sz w:val="20"/>
          <w:szCs w:val="20"/>
        </w:rPr>
      </w:pPr>
      <w:r w:rsidRPr="006161F5">
        <w:rPr>
          <w:rFonts w:cstheme="minorHAnsi"/>
          <w:sz w:val="20"/>
          <w:szCs w:val="20"/>
        </w:rPr>
        <w:t xml:space="preserve">Ο συμβατικός χρόνος παράδοσης </w:t>
      </w:r>
      <w:r w:rsidRPr="006161F5">
        <w:rPr>
          <w:rFonts w:cstheme="minorHAnsi"/>
          <w:sz w:val="20"/>
          <w:szCs w:val="20"/>
          <w:lang w:eastAsia="el-GR"/>
        </w:rPr>
        <w:t>μπορεί να παρατείνεται υπό τις ακόλουθες σωρευτικές προϋποθέσεις:</w:t>
      </w:r>
    </w:p>
    <w:p w:rsidR="00153076" w:rsidRPr="006161F5" w:rsidRDefault="00153076" w:rsidP="00153076">
      <w:pPr>
        <w:autoSpaceDE w:val="0"/>
        <w:autoSpaceDN w:val="0"/>
        <w:adjustRightInd w:val="0"/>
        <w:spacing w:after="0" w:line="240" w:lineRule="auto"/>
        <w:contextualSpacing/>
        <w:rPr>
          <w:rFonts w:cstheme="minorHAnsi"/>
          <w:sz w:val="20"/>
          <w:szCs w:val="20"/>
          <w:lang w:eastAsia="el-GR"/>
        </w:rPr>
      </w:pPr>
      <w:r w:rsidRPr="006161F5">
        <w:rPr>
          <w:rFonts w:cstheme="minorHAnsi"/>
          <w:sz w:val="20"/>
          <w:szCs w:val="20"/>
          <w:lang w:eastAsia="el-GR"/>
        </w:rPr>
        <w:t>α)   τηρούνται οι όροι της διάταξης του άρθρου 132 του ν. 4412/2016,</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β) έχει εκδοθεί αιτιολογημένη απόφαση του αρμόδιου αποφαινόμενου οργάνου της </w:t>
      </w:r>
      <w:r w:rsidRPr="006161F5">
        <w:rPr>
          <w:rFonts w:cstheme="minorHAnsi"/>
          <w:sz w:val="20"/>
          <w:szCs w:val="20"/>
        </w:rPr>
        <w:t xml:space="preserve">Α.Α.Δ.Ε. </w:t>
      </w:r>
      <w:r w:rsidRPr="006161F5">
        <w:rPr>
          <w:rFonts w:cstheme="minorHAnsi"/>
          <w:sz w:val="20"/>
          <w:szCs w:val="20"/>
          <w:lang w:eastAsia="el-GR"/>
        </w:rPr>
        <w:t>μετά από γνωμοδότηση αρμοδίου συλλογικού οργάνου είτε</w:t>
      </w:r>
    </w:p>
    <w:p w:rsidR="00153076" w:rsidRPr="006161F5" w:rsidRDefault="00153076" w:rsidP="00874734">
      <w:pPr>
        <w:pStyle w:val="a8"/>
        <w:numPr>
          <w:ilvl w:val="0"/>
          <w:numId w:val="18"/>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με πρωτοβουλία της </w:t>
      </w:r>
      <w:r w:rsidRPr="006161F5">
        <w:rPr>
          <w:rFonts w:cstheme="minorHAnsi"/>
          <w:sz w:val="20"/>
          <w:szCs w:val="20"/>
        </w:rPr>
        <w:t xml:space="preserve">Α.Α.Δ.Ε. </w:t>
      </w:r>
      <w:r w:rsidRPr="006161F5">
        <w:rPr>
          <w:rFonts w:cstheme="minorHAnsi"/>
          <w:sz w:val="20"/>
          <w:szCs w:val="20"/>
          <w:lang w:eastAsia="el-GR"/>
        </w:rPr>
        <w:t xml:space="preserve">και εφόσον συμφωνεί ο προμηθευτής είτε </w:t>
      </w:r>
    </w:p>
    <w:p w:rsidR="00153076" w:rsidRPr="006161F5" w:rsidRDefault="00153076" w:rsidP="00874734">
      <w:pPr>
        <w:pStyle w:val="a8"/>
        <w:numPr>
          <w:ilvl w:val="0"/>
          <w:numId w:val="18"/>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ύστερα από σχετικό αίτημα του προμηθευτή το οποίο υποβάλλεται υποχρεωτικά πριν από τη λήξη του συμβατικού χρόνου,</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γ) το χρονικό διάστημα της παράτασης είναι ίσο ή μικρότερο από τον αρχικό συμβατικό χρόνο παράδοσης.</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Η απόφαση παράτασης εκδίδεται εντός ευλόγου χρονικού διαστήματος από την υποβολή του σχετικού αιτήματος του Αναδόχου.</w:t>
      </w:r>
    </w:p>
    <w:p w:rsidR="00153076" w:rsidRPr="00153076" w:rsidRDefault="00153076" w:rsidP="00153076">
      <w:pPr>
        <w:autoSpaceDE w:val="0"/>
        <w:autoSpaceDN w:val="0"/>
        <w:adjustRightInd w:val="0"/>
        <w:spacing w:after="0" w:line="240" w:lineRule="auto"/>
        <w:rPr>
          <w:rFonts w:asciiTheme="minorHAnsi" w:hAnsiTheme="minorHAnsi" w:cstheme="minorHAnsi"/>
          <w:sz w:val="20"/>
          <w:szCs w:val="20"/>
          <w:lang w:eastAsia="el-GR"/>
        </w:rPr>
      </w:pPr>
      <w:r w:rsidRPr="006161F5">
        <w:rPr>
          <w:rFonts w:cstheme="minorHAnsi"/>
          <w:sz w:val="20"/>
          <w:szCs w:val="20"/>
          <w:lang w:eastAsia="el-GR"/>
        </w:rPr>
        <w:t xml:space="preserve">Εάν λήξει ο συμβατικός χρόνος παράδοσης, χωρίς να υποβληθεί εγκαίρως αίτημα </w:t>
      </w:r>
      <w:r w:rsidRPr="000072DB">
        <w:rPr>
          <w:rFonts w:cstheme="minorHAnsi"/>
          <w:sz w:val="20"/>
          <w:szCs w:val="20"/>
          <w:lang w:eastAsia="el-GR"/>
        </w:rPr>
        <w:t xml:space="preserve">παράτασης ή, εάν λήξει ο παραταθείς, κατά τα ανωτέρω, χρόνος, χωρίς να παραδοθεί το υλικό, ο Ανάδοχος κηρύσσεται έκπτωτος </w:t>
      </w:r>
      <w:r w:rsidRPr="000072DB">
        <w:rPr>
          <w:rFonts w:asciiTheme="minorHAnsi" w:hAnsiTheme="minorHAnsi" w:cstheme="minorHAnsi"/>
          <w:sz w:val="20"/>
          <w:szCs w:val="20"/>
          <w:lang w:eastAsia="el-GR"/>
        </w:rPr>
        <w:t xml:space="preserve"> </w:t>
      </w:r>
      <w:r w:rsidR="000072DB" w:rsidRPr="000072DB">
        <w:rPr>
          <w:rFonts w:asciiTheme="minorHAnsi" w:hAnsiTheme="minorHAnsi" w:cstheme="minorHAnsi"/>
          <w:sz w:val="20"/>
          <w:szCs w:val="20"/>
          <w:lang w:eastAsia="el-GR"/>
        </w:rPr>
        <w:t>(βλ. άρθρο 2</w:t>
      </w:r>
      <w:r w:rsidR="00FA23CE">
        <w:rPr>
          <w:rFonts w:asciiTheme="minorHAnsi" w:hAnsiTheme="minorHAnsi" w:cstheme="minorHAnsi"/>
          <w:sz w:val="20"/>
          <w:szCs w:val="20"/>
          <w:lang w:eastAsia="el-GR"/>
        </w:rPr>
        <w:t>6</w:t>
      </w:r>
      <w:r w:rsidRPr="000072DB">
        <w:rPr>
          <w:rFonts w:asciiTheme="minorHAnsi" w:hAnsiTheme="minorHAnsi" w:cstheme="minorHAnsi"/>
          <w:sz w:val="20"/>
          <w:szCs w:val="20"/>
          <w:lang w:eastAsia="el-GR"/>
        </w:rPr>
        <w:t xml:space="preserve"> της παρούσας).</w:t>
      </w:r>
    </w:p>
    <w:p w:rsidR="00153076" w:rsidRDefault="00153076" w:rsidP="00AE2DAF">
      <w:pPr>
        <w:autoSpaceDE w:val="0"/>
        <w:autoSpaceDN w:val="0"/>
        <w:adjustRightInd w:val="0"/>
        <w:spacing w:after="120" w:line="240" w:lineRule="auto"/>
        <w:contextualSpacing/>
        <w:rPr>
          <w:rFonts w:asciiTheme="minorHAnsi" w:hAnsiTheme="minorHAnsi" w:cstheme="minorHAnsi"/>
          <w:sz w:val="20"/>
          <w:szCs w:val="20"/>
          <w:lang w:eastAsia="el-GR"/>
        </w:rPr>
      </w:pPr>
      <w:r w:rsidRPr="004B1C48">
        <w:rPr>
          <w:rFonts w:cstheme="minorHAnsi"/>
          <w:sz w:val="20"/>
          <w:szCs w:val="20"/>
          <w:lang w:eastAsia="el-GR"/>
        </w:rPr>
        <w:t xml:space="preserve">Στην περίπτωση παράτασης </w:t>
      </w:r>
      <w:r>
        <w:rPr>
          <w:rFonts w:cstheme="minorHAnsi"/>
          <w:sz w:val="20"/>
          <w:szCs w:val="20"/>
          <w:lang w:eastAsia="el-GR"/>
        </w:rPr>
        <w:t xml:space="preserve">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w:t>
      </w:r>
      <w:r w:rsidRPr="004B1C48">
        <w:rPr>
          <w:rFonts w:cstheme="minorHAnsi"/>
          <w:sz w:val="20"/>
          <w:szCs w:val="20"/>
          <w:lang w:eastAsia="el-GR"/>
        </w:rPr>
        <w:t xml:space="preserve"> </w:t>
      </w:r>
      <w:r>
        <w:rPr>
          <w:rFonts w:cstheme="minorHAnsi"/>
          <w:sz w:val="20"/>
          <w:szCs w:val="20"/>
          <w:lang w:eastAsia="el-GR"/>
        </w:rPr>
        <w:t xml:space="preserve">Σε κάθε άλλη περίπτωση παράτασης του συμβατικού χρόνου παράδοσης, επιβάλλονται οι κυρώσεις που προβλέπονται στο άρθρο 207 του ν. 4412/2016 </w:t>
      </w:r>
      <w:r w:rsidR="000072DB">
        <w:rPr>
          <w:rFonts w:asciiTheme="minorHAnsi" w:hAnsiTheme="minorHAnsi" w:cstheme="minorHAnsi"/>
          <w:sz w:val="20"/>
          <w:szCs w:val="20"/>
          <w:lang w:eastAsia="el-GR"/>
        </w:rPr>
        <w:t>(βλ άρθρο 2</w:t>
      </w:r>
      <w:r w:rsidR="00FA23CE">
        <w:rPr>
          <w:rFonts w:asciiTheme="minorHAnsi" w:hAnsiTheme="minorHAnsi" w:cstheme="minorHAnsi"/>
          <w:sz w:val="20"/>
          <w:szCs w:val="20"/>
          <w:lang w:eastAsia="el-GR"/>
        </w:rPr>
        <w:t>6</w:t>
      </w:r>
      <w:r w:rsidRPr="00156976">
        <w:rPr>
          <w:rFonts w:asciiTheme="minorHAnsi" w:hAnsiTheme="minorHAnsi" w:cstheme="minorHAnsi"/>
          <w:sz w:val="20"/>
          <w:szCs w:val="20"/>
          <w:lang w:eastAsia="el-GR"/>
        </w:rPr>
        <w:t xml:space="preserve"> της παρούσας).</w:t>
      </w:r>
    </w:p>
    <w:p w:rsidR="009E5844" w:rsidRPr="00CD2DD3" w:rsidRDefault="009E5844" w:rsidP="00AE2DAF">
      <w:pPr>
        <w:autoSpaceDE w:val="0"/>
        <w:autoSpaceDN w:val="0"/>
        <w:adjustRightInd w:val="0"/>
        <w:spacing w:after="120" w:line="240" w:lineRule="auto"/>
        <w:contextualSpacing/>
        <w:rPr>
          <w:rFonts w:asciiTheme="minorHAnsi" w:hAnsiTheme="minorHAnsi" w:cstheme="minorHAnsi"/>
          <w:sz w:val="20"/>
          <w:szCs w:val="20"/>
          <w:lang w:eastAsia="el-GR"/>
        </w:rPr>
      </w:pPr>
    </w:p>
    <w:p w:rsidR="001951EA" w:rsidRPr="000072DB" w:rsidRDefault="00145C5F" w:rsidP="00874734">
      <w:pPr>
        <w:pStyle w:val="1"/>
        <w:numPr>
          <w:ilvl w:val="0"/>
          <w:numId w:val="16"/>
        </w:numPr>
        <w:pBdr>
          <w:bottom w:val="single" w:sz="8" w:space="0" w:color="5B9BD5" w:themeColor="accent1"/>
        </w:pBdr>
        <w:spacing w:after="0" w:line="240" w:lineRule="auto"/>
        <w:ind w:left="431" w:hanging="431"/>
        <w:rPr>
          <w:rFonts w:cstheme="minorHAnsi"/>
          <w:b w:val="0"/>
          <w:sz w:val="20"/>
          <w:szCs w:val="20"/>
        </w:rPr>
      </w:pPr>
      <w:bookmarkStart w:id="27" w:name="_Toc19690553"/>
      <w:r w:rsidRPr="000072DB">
        <w:rPr>
          <w:rFonts w:cstheme="minorHAnsi"/>
          <w:sz w:val="20"/>
          <w:szCs w:val="20"/>
        </w:rPr>
        <w:t xml:space="preserve">ΠΑΡΑΛΑΒΗ ΤΩΝ ΥΠΟ ΠΡΟΜΗΘΕΙΑ ΕΙΔΩΝ </w:t>
      </w:r>
      <w:r w:rsidRPr="000072DB">
        <w:rPr>
          <w:rFonts w:cstheme="minorHAnsi"/>
          <w:b w:val="0"/>
          <w:i/>
          <w:sz w:val="20"/>
          <w:szCs w:val="20"/>
        </w:rPr>
        <w:t>(Αρ. 208 &amp; 209 του ν. 4412/2016)</w:t>
      </w:r>
      <w:bookmarkEnd w:id="27"/>
    </w:p>
    <w:p w:rsidR="00D017F3" w:rsidRDefault="00D017F3" w:rsidP="00D017F3">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24.1 </w:t>
      </w:r>
      <w:r w:rsidR="000678F2">
        <w:rPr>
          <w:rFonts w:asciiTheme="minorHAnsi" w:hAnsiTheme="minorHAnsi" w:cstheme="minorHAnsi"/>
          <w:b/>
          <w:sz w:val="20"/>
          <w:szCs w:val="20"/>
        </w:rPr>
        <w:t xml:space="preserve"> Α</w:t>
      </w:r>
      <w:r w:rsidR="001951EA" w:rsidRPr="00CD2DD3">
        <w:rPr>
          <w:rFonts w:asciiTheme="minorHAnsi" w:hAnsiTheme="minorHAnsi" w:cstheme="minorHAnsi"/>
          <w:b/>
          <w:sz w:val="20"/>
          <w:szCs w:val="20"/>
        </w:rPr>
        <w:t>ρμόδια επιτροπή παραλαβής</w:t>
      </w:r>
    </w:p>
    <w:p w:rsidR="000678F2" w:rsidRPr="000678F2" w:rsidRDefault="000678F2" w:rsidP="00D017F3">
      <w:pPr>
        <w:spacing w:after="0" w:line="240" w:lineRule="auto"/>
        <w:contextualSpacing/>
        <w:rPr>
          <w:rFonts w:asciiTheme="minorHAnsi" w:hAnsiTheme="minorHAnsi" w:cstheme="minorHAnsi"/>
          <w:sz w:val="20"/>
          <w:szCs w:val="20"/>
        </w:rPr>
      </w:pPr>
      <w:r w:rsidRPr="000678F2">
        <w:rPr>
          <w:rFonts w:asciiTheme="minorHAnsi" w:hAnsiTheme="minorHAnsi" w:cstheme="minorHAnsi"/>
          <w:sz w:val="20"/>
          <w:szCs w:val="20"/>
        </w:rPr>
        <w:t>Η παραλαβή των υπό προμήθεια ειδών θα γίνει από επιτροπή που συγκροτείται σύμφωνα με την παρ. 11 εδ. β του του άρθρου 221 του Ν. 4412/2016 σύμφωνα με τα οριζόμενα στο άρθρο 208 του ως άνω νόμου.</w:t>
      </w:r>
    </w:p>
    <w:p w:rsidR="001951EA" w:rsidRPr="00CD2DD3" w:rsidRDefault="00D017F3" w:rsidP="00275F6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24.2 </w:t>
      </w:r>
      <w:r w:rsidR="001951EA" w:rsidRPr="00CD2DD3">
        <w:rPr>
          <w:rFonts w:asciiTheme="minorHAnsi" w:hAnsiTheme="minorHAnsi" w:cstheme="minorHAnsi"/>
          <w:b/>
          <w:sz w:val="20"/>
          <w:szCs w:val="20"/>
        </w:rPr>
        <w:t>Τρόποι διενέργειας ελέγχου</w:t>
      </w:r>
    </w:p>
    <w:p w:rsidR="001951EA" w:rsidRPr="00CD2DD3" w:rsidRDefault="001951EA" w:rsidP="000057A0">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Κατά τη διαδικασία παραλαβής των </w:t>
      </w:r>
      <w:r w:rsidR="0071799E">
        <w:rPr>
          <w:rFonts w:asciiTheme="minorHAnsi" w:hAnsiTheme="minorHAnsi" w:cstheme="minorHAnsi"/>
          <w:sz w:val="20"/>
          <w:szCs w:val="20"/>
          <w:lang w:eastAsia="el-GR"/>
        </w:rPr>
        <w:t>ειδών</w:t>
      </w:r>
      <w:r w:rsidRPr="00CD2DD3">
        <w:rPr>
          <w:rFonts w:asciiTheme="minorHAnsi" w:hAnsiTheme="minorHAnsi" w:cstheme="minorHAnsi"/>
          <w:sz w:val="20"/>
          <w:szCs w:val="20"/>
          <w:lang w:eastAsia="el-GR"/>
        </w:rPr>
        <w:t xml:space="preserve"> διενεργείται </w:t>
      </w:r>
      <w:r w:rsidR="000057A0">
        <w:rPr>
          <w:rFonts w:asciiTheme="minorHAnsi" w:hAnsiTheme="minorHAnsi" w:cstheme="minorHAnsi"/>
          <w:sz w:val="20"/>
          <w:szCs w:val="20"/>
          <w:lang w:eastAsia="el-GR"/>
        </w:rPr>
        <w:t>μακροσκοπικός</w:t>
      </w:r>
      <w:r w:rsidRPr="00CD2DD3">
        <w:rPr>
          <w:rFonts w:asciiTheme="minorHAnsi" w:hAnsiTheme="minorHAnsi" w:cstheme="minorHAnsi"/>
          <w:sz w:val="20"/>
          <w:szCs w:val="20"/>
          <w:lang w:eastAsia="el-GR"/>
        </w:rPr>
        <w:t xml:space="preserve"> έλεγχος και καλείται να παραστεί, εφόσον το επιθυμεί, ο προμηθευτής. </w:t>
      </w:r>
    </w:p>
    <w:p w:rsidR="001951EA" w:rsidRPr="00CD2DD3" w:rsidRDefault="00D017F3"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24.3 </w:t>
      </w:r>
      <w:r w:rsidR="001951EA" w:rsidRPr="00CD2DD3">
        <w:rPr>
          <w:rFonts w:asciiTheme="minorHAnsi" w:hAnsiTheme="minorHAnsi" w:cstheme="minorHAnsi"/>
          <w:b/>
          <w:sz w:val="20"/>
          <w:szCs w:val="20"/>
          <w:lang w:eastAsia="el-GR"/>
        </w:rPr>
        <w:t>Ενέργειες επιτροπής παραλαβής</w:t>
      </w:r>
    </w:p>
    <w:p w:rsidR="00E555B3" w:rsidRPr="00B17A5F" w:rsidRDefault="002D5417" w:rsidP="001951EA">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sz w:val="20"/>
          <w:szCs w:val="20"/>
          <w:lang w:eastAsia="el-GR"/>
        </w:rPr>
        <w:t>Η  επιτροπή παραλαβής, μετά τον προβλεπόμενο</w:t>
      </w:r>
      <w:r w:rsidR="001B64A0">
        <w:rPr>
          <w:rFonts w:asciiTheme="minorHAnsi" w:hAnsiTheme="minorHAnsi" w:cstheme="minorHAnsi"/>
          <w:sz w:val="20"/>
          <w:szCs w:val="20"/>
          <w:lang w:eastAsia="el-GR"/>
        </w:rPr>
        <w:t xml:space="preserve"> </w:t>
      </w:r>
      <w:r>
        <w:rPr>
          <w:rFonts w:asciiTheme="minorHAnsi" w:hAnsiTheme="minorHAnsi" w:cstheme="minorHAnsi"/>
          <w:sz w:val="20"/>
          <w:szCs w:val="20"/>
          <w:lang w:eastAsia="el-GR"/>
        </w:rPr>
        <w:t>έλεγχο</w:t>
      </w:r>
      <w:r w:rsidR="001B64A0">
        <w:rPr>
          <w:rFonts w:asciiTheme="minorHAnsi" w:hAnsiTheme="minorHAnsi" w:cstheme="minorHAnsi"/>
          <w:sz w:val="20"/>
          <w:szCs w:val="20"/>
          <w:lang w:eastAsia="el-GR"/>
        </w:rPr>
        <w:t xml:space="preserve"> </w:t>
      </w:r>
      <w:r w:rsidR="004B1569" w:rsidRPr="004B1569">
        <w:rPr>
          <w:rFonts w:asciiTheme="minorHAnsi" w:hAnsiTheme="minorHAnsi" w:cstheme="minorHAnsi"/>
          <w:b/>
          <w:sz w:val="20"/>
          <w:szCs w:val="20"/>
          <w:lang w:eastAsia="el-GR"/>
        </w:rPr>
        <w:t>(μακροσκοπικό</w:t>
      </w:r>
      <w:r w:rsidR="00A02084" w:rsidRPr="004B1569">
        <w:rPr>
          <w:rFonts w:asciiTheme="minorHAnsi" w:hAnsiTheme="minorHAnsi" w:cstheme="minorHAnsi"/>
          <w:b/>
          <w:sz w:val="20"/>
          <w:szCs w:val="20"/>
          <w:lang w:eastAsia="el-GR"/>
        </w:rPr>
        <w:t>)</w:t>
      </w:r>
      <w:r w:rsidR="000E5323" w:rsidRPr="004B1569">
        <w:rPr>
          <w:rFonts w:asciiTheme="minorHAnsi" w:hAnsiTheme="minorHAnsi" w:cstheme="minorHAnsi"/>
          <w:b/>
          <w:sz w:val="20"/>
          <w:szCs w:val="20"/>
          <w:lang w:eastAsia="el-GR"/>
        </w:rPr>
        <w:t xml:space="preserve"> συντάσσει </w:t>
      </w:r>
      <w:r w:rsidR="000F15BA" w:rsidRPr="004B1569">
        <w:rPr>
          <w:rFonts w:asciiTheme="minorHAnsi" w:hAnsiTheme="minorHAnsi" w:cstheme="minorHAnsi"/>
          <w:b/>
          <w:sz w:val="20"/>
          <w:szCs w:val="20"/>
          <w:lang w:eastAsia="el-GR"/>
        </w:rPr>
        <w:t>πρωτό</w:t>
      </w:r>
      <w:r w:rsidR="00A02084" w:rsidRPr="004B1569">
        <w:rPr>
          <w:rFonts w:asciiTheme="minorHAnsi" w:hAnsiTheme="minorHAnsi" w:cstheme="minorHAnsi"/>
          <w:b/>
          <w:sz w:val="20"/>
          <w:szCs w:val="20"/>
          <w:lang w:eastAsia="el-GR"/>
        </w:rPr>
        <w:t xml:space="preserve">κολλο μακροσκοπικού ελέγχου </w:t>
      </w:r>
      <w:r w:rsidRPr="004B1569">
        <w:rPr>
          <w:rFonts w:asciiTheme="minorHAnsi" w:hAnsiTheme="minorHAnsi" w:cstheme="minorHAnsi"/>
          <w:b/>
          <w:sz w:val="20"/>
          <w:szCs w:val="20"/>
          <w:lang w:eastAsia="el-GR"/>
        </w:rPr>
        <w:t>και δειγματοληψίας</w:t>
      </w:r>
      <w:r w:rsidR="000F15BA" w:rsidRPr="004B1569">
        <w:rPr>
          <w:rFonts w:asciiTheme="minorHAnsi" w:hAnsiTheme="minorHAnsi" w:cstheme="minorHAnsi"/>
          <w:b/>
          <w:sz w:val="20"/>
          <w:szCs w:val="20"/>
          <w:lang w:eastAsia="el-GR"/>
        </w:rPr>
        <w:t xml:space="preserve"> </w:t>
      </w:r>
      <w:r w:rsidR="00B17A5F" w:rsidRPr="004B1569">
        <w:rPr>
          <w:rFonts w:asciiTheme="minorHAnsi" w:hAnsiTheme="minorHAnsi" w:cstheme="minorHAnsi"/>
          <w:b/>
          <w:sz w:val="20"/>
          <w:szCs w:val="20"/>
          <w:lang w:eastAsia="el-GR"/>
        </w:rPr>
        <w:t xml:space="preserve">( </w:t>
      </w:r>
      <w:r w:rsidR="000F15BA" w:rsidRPr="004B1569">
        <w:rPr>
          <w:rFonts w:asciiTheme="minorHAnsi" w:hAnsiTheme="minorHAnsi" w:cstheme="minorHAnsi"/>
          <w:b/>
          <w:sz w:val="20"/>
          <w:szCs w:val="20"/>
          <w:lang w:eastAsia="el-GR"/>
        </w:rPr>
        <w:t>οριστικ</w:t>
      </w:r>
      <w:r w:rsidR="00B17A5F" w:rsidRPr="004B1569">
        <w:rPr>
          <w:rFonts w:asciiTheme="minorHAnsi" w:hAnsiTheme="minorHAnsi" w:cstheme="minorHAnsi"/>
          <w:b/>
          <w:sz w:val="20"/>
          <w:szCs w:val="20"/>
          <w:lang w:eastAsia="el-GR"/>
        </w:rPr>
        <w:t xml:space="preserve">ής </w:t>
      </w:r>
      <w:r w:rsidR="000F15BA" w:rsidRPr="004B1569">
        <w:rPr>
          <w:rFonts w:asciiTheme="minorHAnsi" w:hAnsiTheme="minorHAnsi" w:cstheme="minorHAnsi"/>
          <w:b/>
          <w:sz w:val="20"/>
          <w:szCs w:val="20"/>
          <w:lang w:eastAsia="el-GR"/>
        </w:rPr>
        <w:t xml:space="preserve">παραλαβής υλικού  </w:t>
      </w:r>
      <w:r w:rsidR="00B17A5F" w:rsidRPr="004B1569">
        <w:rPr>
          <w:rFonts w:asciiTheme="minorHAnsi" w:hAnsiTheme="minorHAnsi" w:cstheme="minorHAnsi"/>
          <w:b/>
          <w:sz w:val="20"/>
          <w:szCs w:val="20"/>
          <w:lang w:eastAsia="el-GR"/>
        </w:rPr>
        <w:t>ή απόρριψης ) με π</w:t>
      </w:r>
      <w:r w:rsidR="00A02084" w:rsidRPr="004B1569">
        <w:rPr>
          <w:rFonts w:asciiTheme="minorHAnsi" w:hAnsiTheme="minorHAnsi" w:cstheme="minorHAnsi"/>
          <w:b/>
          <w:sz w:val="20"/>
          <w:szCs w:val="20"/>
          <w:lang w:eastAsia="el-GR"/>
        </w:rPr>
        <w:t>αρατηρήσεις για τα αποτελέσματά του</w:t>
      </w:r>
      <w:r w:rsidR="00B17A5F" w:rsidRPr="004B1569">
        <w:rPr>
          <w:rFonts w:asciiTheme="minorHAnsi" w:hAnsiTheme="minorHAnsi" w:cstheme="minorHAnsi"/>
          <w:b/>
          <w:sz w:val="20"/>
          <w:szCs w:val="20"/>
          <w:lang w:eastAsia="el-GR"/>
        </w:rPr>
        <w:t xml:space="preserve"> </w:t>
      </w:r>
      <w:r w:rsidR="000F15BA" w:rsidRPr="004B1569">
        <w:rPr>
          <w:rFonts w:asciiTheme="minorHAnsi" w:hAnsiTheme="minorHAnsi" w:cstheme="minorHAnsi"/>
          <w:b/>
          <w:sz w:val="20"/>
          <w:szCs w:val="20"/>
          <w:lang w:eastAsia="el-GR"/>
        </w:rPr>
        <w:t xml:space="preserve"> </w:t>
      </w:r>
      <w:r w:rsidR="001B64A0" w:rsidRPr="004B1569">
        <w:rPr>
          <w:rFonts w:asciiTheme="minorHAnsi" w:hAnsiTheme="minorHAnsi" w:cstheme="minorHAnsi"/>
          <w:b/>
          <w:sz w:val="20"/>
          <w:szCs w:val="20"/>
          <w:lang w:eastAsia="el-GR"/>
        </w:rPr>
        <w:t>σύμφωνα με την παρ. 3 του άρθρου 2</w:t>
      </w:r>
      <w:r w:rsidR="0003237E" w:rsidRPr="004B1569">
        <w:rPr>
          <w:rFonts w:asciiTheme="minorHAnsi" w:hAnsiTheme="minorHAnsi" w:cstheme="minorHAnsi"/>
          <w:b/>
          <w:sz w:val="20"/>
          <w:szCs w:val="20"/>
          <w:lang w:eastAsia="el-GR"/>
        </w:rPr>
        <w:t>0</w:t>
      </w:r>
      <w:r w:rsidR="001B64A0" w:rsidRPr="004B1569">
        <w:rPr>
          <w:rFonts w:asciiTheme="minorHAnsi" w:hAnsiTheme="minorHAnsi" w:cstheme="minorHAnsi"/>
          <w:b/>
          <w:sz w:val="20"/>
          <w:szCs w:val="20"/>
          <w:lang w:eastAsia="el-GR"/>
        </w:rPr>
        <w:t>8 του ν. 4412/2016.</w:t>
      </w:r>
      <w:r w:rsidR="001B64A0" w:rsidRPr="00B17A5F">
        <w:rPr>
          <w:rFonts w:asciiTheme="minorHAnsi" w:hAnsiTheme="minorHAnsi" w:cstheme="minorHAnsi"/>
          <w:b/>
          <w:sz w:val="20"/>
          <w:szCs w:val="20"/>
          <w:lang w:eastAsia="el-GR"/>
        </w:rPr>
        <w:t xml:space="preserve"> </w:t>
      </w:r>
    </w:p>
    <w:p w:rsidR="001951EA" w:rsidRPr="00CD2DD3" w:rsidRDefault="00A02084"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Το πρωτόκολλο</w:t>
      </w:r>
      <w:r w:rsidR="00E555B3">
        <w:rPr>
          <w:rFonts w:asciiTheme="minorHAnsi" w:hAnsiTheme="minorHAnsi" w:cstheme="minorHAnsi"/>
          <w:sz w:val="20"/>
          <w:szCs w:val="20"/>
          <w:lang w:eastAsia="el-GR"/>
        </w:rPr>
        <w:t xml:space="preserve"> </w:t>
      </w:r>
      <w:r w:rsidR="001D3401">
        <w:rPr>
          <w:rFonts w:asciiTheme="minorHAnsi" w:hAnsiTheme="minorHAnsi" w:cstheme="minorHAnsi"/>
          <w:sz w:val="20"/>
          <w:szCs w:val="20"/>
          <w:lang w:eastAsia="el-GR"/>
        </w:rPr>
        <w:t xml:space="preserve">κοινοποιείται υποχρεωτικά και στον  ανάδοχος </w:t>
      </w:r>
      <w:r w:rsidR="0003237E">
        <w:rPr>
          <w:rFonts w:asciiTheme="minorHAnsi" w:hAnsiTheme="minorHAnsi" w:cstheme="minorHAnsi"/>
          <w:sz w:val="20"/>
          <w:szCs w:val="20"/>
          <w:lang w:eastAsia="el-GR"/>
        </w:rPr>
        <w:t>, σύμφωνα με την παράγραφο 6 του άρθρου 208 του ν. 4412/2016.</w:t>
      </w:r>
    </w:p>
    <w:p w:rsidR="001951EA" w:rsidRPr="00CD2DD3" w:rsidRDefault="001A35A7"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24.4 </w:t>
      </w:r>
      <w:r w:rsidR="001951EA" w:rsidRPr="00CD2DD3">
        <w:rPr>
          <w:rFonts w:asciiTheme="minorHAnsi" w:hAnsiTheme="minorHAnsi" w:cstheme="minorHAnsi"/>
          <w:b/>
          <w:sz w:val="20"/>
          <w:szCs w:val="20"/>
          <w:lang w:eastAsia="el-GR"/>
        </w:rPr>
        <w:t>Περίπτωση αποκλίσεων</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u w:val="single"/>
          <w:lang w:eastAsia="el-GR"/>
        </w:rPr>
      </w:pPr>
      <w:r w:rsidRPr="00CD2DD3">
        <w:rPr>
          <w:rFonts w:asciiTheme="minorHAnsi" w:hAnsiTheme="minorHAnsi" w:cstheme="minorHAnsi"/>
          <w:sz w:val="20"/>
          <w:szCs w:val="20"/>
          <w:u w:val="single"/>
          <w:lang w:eastAsia="el-GR"/>
        </w:rPr>
        <w:t>Παραλαβή με παρατηρήσεις</w:t>
      </w:r>
    </w:p>
    <w:p w:rsidR="001951EA" w:rsidRDefault="00277638"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lastRenderedPageBreak/>
        <w:t>Αν η Επιτροπή Π</w:t>
      </w:r>
      <w:r w:rsidR="001951EA" w:rsidRPr="00CD2DD3">
        <w:rPr>
          <w:rFonts w:asciiTheme="minorHAnsi" w:hAnsiTheme="minorHAnsi" w:cstheme="minorHAnsi"/>
          <w:sz w:val="20"/>
          <w:szCs w:val="20"/>
          <w:lang w:eastAsia="el-GR"/>
        </w:rPr>
        <w:t xml:space="preserve">αραλαβής παραλάβει τα είδη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w:t>
      </w:r>
    </w:p>
    <w:p w:rsidR="00B4477D" w:rsidRPr="00CD2DD3" w:rsidRDefault="00B4477D" w:rsidP="00B4477D">
      <w:pPr>
        <w:spacing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Κατά τα λοιπά ισχύουν</w:t>
      </w:r>
      <w:r w:rsidR="00FC22BD">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 xml:space="preserve"> τα οριζόμενα </w:t>
      </w:r>
      <w:r>
        <w:rPr>
          <w:rFonts w:asciiTheme="minorHAnsi" w:hAnsiTheme="minorHAnsi" w:cstheme="minorHAnsi"/>
          <w:sz w:val="20"/>
          <w:szCs w:val="20"/>
          <w:lang w:eastAsia="el-GR"/>
        </w:rPr>
        <w:t>στην παράγραφο 4 του άρθρου 208 του ν. 4412/2016.</w:t>
      </w:r>
    </w:p>
    <w:p w:rsidR="001951EA" w:rsidRPr="00BF1E7E" w:rsidRDefault="001951EA"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8" w:name="_Toc19690554"/>
      <w:r w:rsidRPr="00BF1E7E">
        <w:rPr>
          <w:rFonts w:cstheme="minorHAnsi"/>
          <w:sz w:val="20"/>
          <w:szCs w:val="20"/>
        </w:rPr>
        <w:t xml:space="preserve">ΑΠΟΡΡΙΨΗ </w:t>
      </w:r>
      <w:r w:rsidR="00D25800" w:rsidRPr="00BF1E7E">
        <w:rPr>
          <w:rFonts w:cstheme="minorHAnsi"/>
          <w:sz w:val="20"/>
          <w:szCs w:val="20"/>
        </w:rPr>
        <w:t>ΣΥΜΒΑ</w:t>
      </w:r>
      <w:r w:rsidR="002C4D02" w:rsidRPr="00BF1E7E">
        <w:rPr>
          <w:rFonts w:cstheme="minorHAnsi"/>
          <w:sz w:val="20"/>
          <w:szCs w:val="20"/>
        </w:rPr>
        <w:t>ΤΙΚΩΝ ΕΙΔΩΝ</w:t>
      </w:r>
      <w:r w:rsidRPr="00BF1E7E">
        <w:rPr>
          <w:rFonts w:cstheme="minorHAnsi"/>
          <w:sz w:val="20"/>
          <w:szCs w:val="20"/>
        </w:rPr>
        <w:t xml:space="preserve">-ΑΝΤΙΚΑΤΑΣΤΑΣΗ </w:t>
      </w:r>
      <w:r w:rsidRPr="00BF1E7E">
        <w:rPr>
          <w:rFonts w:cstheme="minorHAnsi"/>
          <w:b w:val="0"/>
          <w:i/>
          <w:sz w:val="20"/>
          <w:szCs w:val="20"/>
        </w:rPr>
        <w:t>(Αρ. 213 του ν. 4412/2016)</w:t>
      </w:r>
      <w:bookmarkEnd w:id="28"/>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Σε περίπτωση οριστικής απόρριψης ολόκληρης ή μέρους της συμβατικής ποσότητας των </w:t>
      </w:r>
      <w:r w:rsidR="002C4D02" w:rsidRPr="00BF1E7E">
        <w:rPr>
          <w:rFonts w:asciiTheme="minorHAnsi" w:hAnsiTheme="minorHAnsi" w:cstheme="minorHAnsi"/>
          <w:color w:val="auto"/>
          <w:sz w:val="20"/>
          <w:szCs w:val="20"/>
        </w:rPr>
        <w:t>ειδών</w:t>
      </w:r>
      <w:r w:rsidRPr="00BF1E7E">
        <w:rPr>
          <w:rFonts w:asciiTheme="minorHAnsi" w:hAnsiTheme="minorHAnsi" w:cstheme="minorHAnsi"/>
          <w:color w:val="auto"/>
          <w:sz w:val="20"/>
          <w:szCs w:val="20"/>
        </w:rPr>
        <w:t xml:space="preserve">,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 4412/2016. (βλ. παρ </w:t>
      </w:r>
      <w:r w:rsidR="00FA23CE">
        <w:rPr>
          <w:rFonts w:asciiTheme="minorHAnsi" w:hAnsiTheme="minorHAnsi" w:cstheme="minorHAnsi"/>
          <w:color w:val="auto"/>
          <w:sz w:val="20"/>
          <w:szCs w:val="20"/>
        </w:rPr>
        <w:t>26</w:t>
      </w:r>
      <w:r w:rsidR="00D61392" w:rsidRPr="00BF1E7E">
        <w:rPr>
          <w:rFonts w:asciiTheme="minorHAnsi" w:hAnsiTheme="minorHAnsi" w:cstheme="minorHAnsi"/>
          <w:color w:val="auto"/>
          <w:sz w:val="20"/>
          <w:szCs w:val="20"/>
        </w:rPr>
        <w:t>.1 της παρούσας)</w:t>
      </w:r>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Αν ο Ανάδοχος δεν αντικαταστήσει τα </w:t>
      </w:r>
      <w:r w:rsidR="00003840" w:rsidRPr="00BF1E7E">
        <w:rPr>
          <w:rFonts w:asciiTheme="minorHAnsi" w:hAnsiTheme="minorHAnsi" w:cstheme="minorHAnsi"/>
          <w:color w:val="auto"/>
          <w:sz w:val="20"/>
          <w:szCs w:val="20"/>
        </w:rPr>
        <w:t xml:space="preserve">είδη </w:t>
      </w:r>
      <w:r w:rsidRPr="00BF1E7E">
        <w:rPr>
          <w:rFonts w:asciiTheme="minorHAnsi" w:hAnsiTheme="minorHAnsi" w:cstheme="minorHAnsi"/>
          <w:color w:val="auto"/>
          <w:sz w:val="20"/>
          <w:szCs w:val="20"/>
        </w:rPr>
        <w:t xml:space="preserve">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βάσει του άρθρου 203 του ν. 4412/2016. </w:t>
      </w:r>
      <w:r w:rsidR="00BF1E7E" w:rsidRPr="00BF1E7E">
        <w:rPr>
          <w:rFonts w:asciiTheme="minorHAnsi" w:hAnsiTheme="minorHAnsi" w:cstheme="minorHAnsi"/>
          <w:color w:val="auto"/>
          <w:sz w:val="20"/>
          <w:szCs w:val="20"/>
        </w:rPr>
        <w:t xml:space="preserve">(βλ. παρ. </w:t>
      </w:r>
      <w:r w:rsidR="00FA23CE">
        <w:rPr>
          <w:rFonts w:asciiTheme="minorHAnsi" w:hAnsiTheme="minorHAnsi" w:cstheme="minorHAnsi"/>
          <w:color w:val="auto"/>
          <w:sz w:val="20"/>
          <w:szCs w:val="20"/>
        </w:rPr>
        <w:t>26</w:t>
      </w:r>
      <w:r w:rsidR="00D61392" w:rsidRPr="00BF1E7E">
        <w:rPr>
          <w:rFonts w:asciiTheme="minorHAnsi" w:hAnsiTheme="minorHAnsi" w:cstheme="minorHAnsi"/>
          <w:color w:val="auto"/>
          <w:sz w:val="20"/>
          <w:szCs w:val="20"/>
        </w:rPr>
        <w:t>.2</w:t>
      </w:r>
      <w:r w:rsidR="00170C3C" w:rsidRPr="00BF1E7E">
        <w:rPr>
          <w:rFonts w:asciiTheme="minorHAnsi" w:hAnsiTheme="minorHAnsi" w:cstheme="minorHAnsi"/>
          <w:color w:val="auto"/>
          <w:sz w:val="20"/>
          <w:szCs w:val="20"/>
        </w:rPr>
        <w:t xml:space="preserve"> της παρούσας</w:t>
      </w:r>
      <w:r w:rsidRPr="00BF1E7E">
        <w:rPr>
          <w:rFonts w:asciiTheme="minorHAnsi" w:hAnsiTheme="minorHAnsi" w:cstheme="minorHAnsi"/>
          <w:color w:val="auto"/>
          <w:sz w:val="20"/>
          <w:szCs w:val="20"/>
        </w:rPr>
        <w:t>)</w:t>
      </w:r>
    </w:p>
    <w:p w:rsidR="00896586" w:rsidRDefault="001951EA" w:rsidP="00896586">
      <w:pPr>
        <w:autoSpaceDE w:val="0"/>
        <w:autoSpaceDN w:val="0"/>
        <w:adjustRightInd w:val="0"/>
        <w:spacing w:after="0" w:line="240" w:lineRule="auto"/>
        <w:rPr>
          <w:rFonts w:asciiTheme="minorHAnsi" w:hAnsiTheme="minorHAnsi" w:cstheme="minorHAnsi"/>
          <w:sz w:val="20"/>
          <w:szCs w:val="20"/>
          <w:lang w:eastAsia="el-GR"/>
        </w:rPr>
      </w:pPr>
      <w:r w:rsidRPr="00BF1E7E">
        <w:rPr>
          <w:rFonts w:asciiTheme="minorHAnsi" w:hAnsiTheme="minorHAnsi" w:cstheme="minorHAnsi"/>
          <w:sz w:val="20"/>
          <w:szCs w:val="20"/>
          <w:lang w:eastAsia="el-GR"/>
        </w:rPr>
        <w:t>Η επιστροφή των υπό προμήθεια ειδών που απορρίφθηκαν γίνεται σύμφωνα με τα προβλεπόμενα της παρ. 2 και 3 του άρθρου 213 του ν. 4412/2016.</w:t>
      </w:r>
    </w:p>
    <w:p w:rsidR="00896586" w:rsidRPr="00896586" w:rsidRDefault="00896586" w:rsidP="00896586">
      <w:pPr>
        <w:autoSpaceDE w:val="0"/>
        <w:autoSpaceDN w:val="0"/>
        <w:adjustRightInd w:val="0"/>
        <w:spacing w:after="0" w:line="240" w:lineRule="auto"/>
        <w:rPr>
          <w:rFonts w:asciiTheme="minorHAnsi" w:hAnsiTheme="minorHAnsi" w:cstheme="minorHAnsi"/>
          <w:sz w:val="20"/>
          <w:szCs w:val="20"/>
          <w:lang w:eastAsia="el-GR"/>
        </w:rPr>
      </w:pPr>
    </w:p>
    <w:p w:rsidR="00C5108F" w:rsidRPr="004B0B02" w:rsidRDefault="004F5C8D"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9" w:name="_Toc19690555"/>
      <w:r w:rsidRPr="004B0B02">
        <w:rPr>
          <w:rFonts w:cstheme="minorHAnsi"/>
          <w:sz w:val="20"/>
          <w:szCs w:val="20"/>
        </w:rPr>
        <w:t xml:space="preserve">ΚΗΡΥΞΗ ΟΙΚΟΝΟΜΙΚΟΥ ΦΟΡΕΑ ΕΚΠΤΩΤΟΥ- </w:t>
      </w:r>
      <w:r w:rsidR="00CF3D63" w:rsidRPr="004B0B02">
        <w:rPr>
          <w:rFonts w:cstheme="minorHAnsi"/>
          <w:sz w:val="20"/>
          <w:szCs w:val="20"/>
        </w:rPr>
        <w:t>ΚΥΡΩΣΕΙΣ</w:t>
      </w:r>
      <w:bookmarkEnd w:id="29"/>
    </w:p>
    <w:p w:rsidR="007C679D" w:rsidRPr="00CD2DD3" w:rsidRDefault="00FA23CE" w:rsidP="001A35A7">
      <w:pPr>
        <w:spacing w:after="0" w:line="240" w:lineRule="auto"/>
        <w:contextualSpacing/>
        <w:rPr>
          <w:rFonts w:asciiTheme="minorHAnsi" w:hAnsiTheme="minorHAnsi" w:cstheme="minorHAnsi"/>
          <w:sz w:val="20"/>
          <w:szCs w:val="20"/>
          <w:lang w:eastAsia="el-GR"/>
        </w:rPr>
      </w:pPr>
      <w:r>
        <w:rPr>
          <w:rFonts w:asciiTheme="minorHAnsi" w:hAnsiTheme="minorHAnsi" w:cstheme="minorHAnsi"/>
          <w:b/>
          <w:bCs/>
          <w:sz w:val="20"/>
          <w:szCs w:val="20"/>
          <w:lang w:eastAsia="el-GR"/>
        </w:rPr>
        <w:t>26</w:t>
      </w:r>
      <w:r w:rsidR="001A35A7" w:rsidRPr="004B0B02">
        <w:rPr>
          <w:rFonts w:asciiTheme="minorHAnsi" w:hAnsiTheme="minorHAnsi" w:cstheme="minorHAnsi"/>
          <w:b/>
          <w:bCs/>
          <w:sz w:val="20"/>
          <w:szCs w:val="20"/>
          <w:lang w:eastAsia="el-GR"/>
        </w:rPr>
        <w:t xml:space="preserve">.1 </w:t>
      </w:r>
      <w:r w:rsidR="007C679D" w:rsidRPr="004B0B02">
        <w:rPr>
          <w:rFonts w:asciiTheme="minorHAnsi" w:hAnsiTheme="minorHAnsi" w:cstheme="minorHAnsi"/>
          <w:b/>
          <w:bCs/>
          <w:sz w:val="20"/>
          <w:szCs w:val="20"/>
          <w:lang w:eastAsia="el-GR"/>
        </w:rPr>
        <w:t xml:space="preserve">Κυρώσεις για εκπρόθεσμη παράδοση </w:t>
      </w:r>
      <w:r w:rsidR="007C679D" w:rsidRPr="004B0B02">
        <w:rPr>
          <w:rFonts w:asciiTheme="minorHAnsi" w:hAnsiTheme="minorHAnsi" w:cstheme="minorHAnsi"/>
          <w:bCs/>
          <w:i/>
          <w:sz w:val="20"/>
          <w:szCs w:val="20"/>
          <w:lang w:eastAsia="el-GR"/>
        </w:rPr>
        <w:t>(Αρ. 207 του ν. 4412/2016)</w:t>
      </w:r>
    </w:p>
    <w:p w:rsidR="007C679D" w:rsidRPr="00CD2DD3" w:rsidRDefault="007C679D" w:rsidP="001A35A7">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Αν το υπό προμήθεια είδος φορτωθεί παραδοθεί ή αντικατασταθεί μετά τη λήξη του συμβατικού χρόνου και μέχρι λήξης του χρόνου της παράτασης που χορηγήθηκε, </w:t>
      </w:r>
      <w:r w:rsidR="008914A6" w:rsidRPr="00CD2DD3">
        <w:rPr>
          <w:rFonts w:asciiTheme="minorHAnsi" w:hAnsiTheme="minorHAnsi" w:cstheme="minorHAnsi"/>
          <w:sz w:val="20"/>
          <w:szCs w:val="20"/>
          <w:lang w:eastAsia="el-GR"/>
        </w:rPr>
        <w:t>σύμφωνα με το άρθρο 206</w:t>
      </w:r>
      <w:r w:rsidR="008914A6">
        <w:rPr>
          <w:rFonts w:asciiTheme="minorHAnsi" w:hAnsiTheme="minorHAnsi" w:cstheme="minorHAnsi"/>
          <w:sz w:val="20"/>
          <w:szCs w:val="20"/>
          <w:lang w:eastAsia="el-GR"/>
        </w:rPr>
        <w:t xml:space="preserve"> του ν. 4412/2016 και τα ειδικότερα </w:t>
      </w:r>
      <w:r w:rsidRPr="00CD2DD3">
        <w:rPr>
          <w:rFonts w:asciiTheme="minorHAnsi" w:hAnsiTheme="minorHAnsi" w:cstheme="minorHAnsi"/>
          <w:sz w:val="20"/>
          <w:szCs w:val="20"/>
          <w:lang w:eastAsia="el-GR"/>
        </w:rPr>
        <w:t xml:space="preserve">οριζόμενα </w:t>
      </w:r>
      <w:r w:rsidR="00D554F8">
        <w:rPr>
          <w:rFonts w:asciiTheme="minorHAnsi" w:hAnsiTheme="minorHAnsi" w:cstheme="minorHAnsi"/>
          <w:sz w:val="20"/>
          <w:szCs w:val="20"/>
          <w:lang w:eastAsia="el-GR"/>
        </w:rPr>
        <w:t>του άρθρου 23 της παρούσας</w:t>
      </w:r>
      <w:r w:rsidRPr="00CD2DD3">
        <w:rPr>
          <w:rFonts w:asciiTheme="minorHAnsi" w:hAnsiTheme="minorHAnsi" w:cstheme="minorHAnsi"/>
          <w:sz w:val="20"/>
          <w:szCs w:val="20"/>
          <w:lang w:eastAsia="el-GR"/>
        </w:rPr>
        <w:t>, επιβάλλεται πρόστιμο 5% επί της συμβατικής αξίας της ποσότητας που παραδόθηκε εκπρόθεσμα.</w:t>
      </w:r>
    </w:p>
    <w:p w:rsidR="007C679D" w:rsidRDefault="007C679D" w:rsidP="007C679D">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Το παραπάνω πρόστιμο υπολογίζεται επί της συμβατικής αξίας των εκπρόθεσμα παραδοθέντων υλικών, χωρίς ΦΠΑ. Εάν τα υπό προμήθεια είδη που παραδόθηκαν εκπρόθεσμα επηρεάζουν τη χρησιμοποίηση των αντικειμένων που παραδόθηκαν εμπρόθεσμα, το πρόστιμο υπολογίζεται επί της συμβατικής αξίας της συνολικής ποσότητας αυτών.</w:t>
      </w:r>
    </w:p>
    <w:p w:rsidR="00AA6A6D" w:rsidRDefault="00AA6A6D" w:rsidP="007C679D">
      <w:pPr>
        <w:autoSpaceDE w:val="0"/>
        <w:autoSpaceDN w:val="0"/>
        <w:adjustRightInd w:val="0"/>
        <w:spacing w:after="0" w:line="240" w:lineRule="auto"/>
        <w:rPr>
          <w:rFonts w:asciiTheme="minorHAnsi" w:hAnsiTheme="minorHAnsi" w:cstheme="minorHAnsi"/>
          <w:sz w:val="20"/>
          <w:szCs w:val="20"/>
          <w:lang w:eastAsia="el-GR"/>
        </w:rPr>
      </w:pPr>
    </w:p>
    <w:p w:rsidR="00AA6A6D" w:rsidRPr="00CD2DD3" w:rsidRDefault="00AA6A6D" w:rsidP="007C679D">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Η είσπραξη του προστίμου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w:t>
      </w:r>
    </w:p>
    <w:p w:rsidR="007C679D" w:rsidRPr="00CD2DD3" w:rsidRDefault="00AA6A6D" w:rsidP="00834C52">
      <w:pPr>
        <w:autoSpaceDE w:val="0"/>
        <w:autoSpaceDN w:val="0"/>
        <w:adjustRightInd w:val="0"/>
        <w:spacing w:before="120"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 </w:t>
      </w:r>
      <w:r w:rsidR="007C679D" w:rsidRPr="00CD2DD3">
        <w:rPr>
          <w:rFonts w:asciiTheme="minorHAnsi" w:hAnsiTheme="minorHAnsi" w:cstheme="minorHAnsi"/>
          <w:sz w:val="20"/>
          <w:szCs w:val="20"/>
          <w:lang w:eastAsia="el-GR"/>
        </w:rPr>
        <w:t>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7C679D" w:rsidRPr="00CD2DD3" w:rsidRDefault="007C679D" w:rsidP="008C2F0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Σε περίπτωση ένωσης οικονομικών φορέων, το πρόστιμο και οι τόκοι επιβάλλονται αναλόγως σε όλα τα μέλη της ένωσης.</w:t>
      </w:r>
    </w:p>
    <w:p w:rsidR="008C2F07" w:rsidRPr="00CD2DD3" w:rsidRDefault="008C2F07" w:rsidP="008C2F07">
      <w:pPr>
        <w:autoSpaceDE w:val="0"/>
        <w:autoSpaceDN w:val="0"/>
        <w:adjustRightInd w:val="0"/>
        <w:spacing w:after="0" w:line="240" w:lineRule="auto"/>
        <w:rPr>
          <w:rFonts w:asciiTheme="minorHAnsi" w:hAnsiTheme="minorHAnsi" w:cstheme="minorHAnsi"/>
          <w:sz w:val="20"/>
          <w:szCs w:val="20"/>
          <w:lang w:eastAsia="el-GR"/>
        </w:rPr>
      </w:pPr>
    </w:p>
    <w:p w:rsidR="007C679D" w:rsidRPr="004B0B02" w:rsidRDefault="00FA23CE" w:rsidP="001A35A7">
      <w:pPr>
        <w:spacing w:after="0" w:line="240" w:lineRule="auto"/>
        <w:contextualSpacing/>
        <w:rPr>
          <w:rFonts w:asciiTheme="minorHAnsi" w:hAnsiTheme="minorHAnsi" w:cstheme="minorHAnsi"/>
          <w:b/>
          <w:bCs/>
          <w:sz w:val="20"/>
          <w:szCs w:val="20"/>
          <w:lang w:eastAsia="el-GR"/>
        </w:rPr>
      </w:pPr>
      <w:r>
        <w:rPr>
          <w:rFonts w:asciiTheme="minorHAnsi" w:hAnsiTheme="minorHAnsi" w:cstheme="minorHAnsi"/>
          <w:b/>
          <w:bCs/>
          <w:sz w:val="20"/>
          <w:szCs w:val="20"/>
          <w:lang w:eastAsia="el-GR"/>
        </w:rPr>
        <w:t>26</w:t>
      </w:r>
      <w:r w:rsidR="001A35A7" w:rsidRPr="004B0B02">
        <w:rPr>
          <w:rFonts w:asciiTheme="minorHAnsi" w:hAnsiTheme="minorHAnsi" w:cstheme="minorHAnsi"/>
          <w:b/>
          <w:bCs/>
          <w:sz w:val="20"/>
          <w:szCs w:val="20"/>
          <w:lang w:eastAsia="el-GR"/>
        </w:rPr>
        <w:t xml:space="preserve">.2 </w:t>
      </w:r>
      <w:r w:rsidR="007C679D" w:rsidRPr="004B0B02">
        <w:rPr>
          <w:rFonts w:asciiTheme="minorHAnsi" w:hAnsiTheme="minorHAnsi" w:cstheme="minorHAnsi"/>
          <w:b/>
          <w:bCs/>
          <w:sz w:val="20"/>
          <w:szCs w:val="20"/>
          <w:lang w:eastAsia="el-GR"/>
        </w:rPr>
        <w:t xml:space="preserve">Κήρυξη οικονομικού φορέα εκπτώτου </w:t>
      </w:r>
      <w:r w:rsidR="007C679D" w:rsidRPr="004B0B02">
        <w:rPr>
          <w:rFonts w:asciiTheme="minorHAnsi" w:hAnsiTheme="minorHAnsi" w:cstheme="minorHAnsi"/>
          <w:bCs/>
          <w:i/>
          <w:sz w:val="20"/>
          <w:szCs w:val="20"/>
          <w:lang w:eastAsia="el-GR"/>
        </w:rPr>
        <w:t>(Αρ. 203 του ν. 4412/2016)</w:t>
      </w:r>
    </w:p>
    <w:p w:rsidR="007C679D" w:rsidRPr="004B0B02" w:rsidRDefault="007C679D" w:rsidP="001A35A7">
      <w:pPr>
        <w:autoSpaceDE w:val="0"/>
        <w:autoSpaceDN w:val="0"/>
        <w:adjustRightInd w:val="0"/>
        <w:spacing w:after="0" w:line="240" w:lineRule="auto"/>
        <w:contextualSpacing/>
        <w:rPr>
          <w:rFonts w:asciiTheme="minorHAnsi" w:hAnsiTheme="minorHAnsi" w:cstheme="minorHAnsi"/>
          <w:sz w:val="20"/>
          <w:szCs w:val="20"/>
        </w:rPr>
      </w:pPr>
      <w:r w:rsidRPr="004B0B02">
        <w:rPr>
          <w:rFonts w:asciiTheme="minorHAnsi" w:hAnsiTheme="minorHAnsi" w:cstheme="minorHAnsi"/>
          <w:sz w:val="20"/>
          <w:szCs w:val="20"/>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με απόφαση του αρμοδίου αποφαινόμενου οργάνου, ύστερα από γνωμοδότηση της αρμόδιας Επιτροπής:</w:t>
      </w:r>
    </w:p>
    <w:p w:rsidR="007C679D" w:rsidRPr="004B0B02" w:rsidRDefault="007C679D" w:rsidP="007D1D78">
      <w:pPr>
        <w:pStyle w:val="a8"/>
        <w:numPr>
          <w:ilvl w:val="0"/>
          <w:numId w:val="10"/>
        </w:numPr>
        <w:autoSpaceDE w:val="0"/>
        <w:autoSpaceDN w:val="0"/>
        <w:adjustRightInd w:val="0"/>
        <w:spacing w:after="0" w:line="240" w:lineRule="auto"/>
        <w:rPr>
          <w:rFonts w:asciiTheme="minorHAnsi" w:hAnsiTheme="minorHAnsi" w:cstheme="minorHAnsi"/>
          <w:sz w:val="20"/>
          <w:szCs w:val="20"/>
        </w:rPr>
      </w:pPr>
      <w:r w:rsidRPr="004B0B02">
        <w:rPr>
          <w:rFonts w:asciiTheme="minorHAnsi" w:hAnsiTheme="minorHAnsi" w:cstheme="minorHAnsi"/>
          <w:sz w:val="20"/>
          <w:szCs w:val="20"/>
        </w:rPr>
        <w:t>Αν δεν προσέλθει να υπογράψει τη σύμβαση μέσα στη προθεσμία που έχει οριστεί, περίπτωση της παραγράφου 5 του άρθρου 105.</w:t>
      </w:r>
    </w:p>
    <w:p w:rsidR="007C679D" w:rsidRPr="003F4194" w:rsidRDefault="007C679D" w:rsidP="007C679D">
      <w:pPr>
        <w:pStyle w:val="a8"/>
        <w:numPr>
          <w:ilvl w:val="0"/>
          <w:numId w:val="10"/>
        </w:numPr>
        <w:autoSpaceDE w:val="0"/>
        <w:autoSpaceDN w:val="0"/>
        <w:adjustRightInd w:val="0"/>
        <w:spacing w:after="0" w:line="240" w:lineRule="auto"/>
        <w:rPr>
          <w:rFonts w:asciiTheme="minorHAnsi" w:hAnsiTheme="minorHAnsi" w:cstheme="minorHAnsi"/>
          <w:sz w:val="20"/>
          <w:szCs w:val="20"/>
        </w:rPr>
      </w:pPr>
      <w:r w:rsidRPr="004B0B02">
        <w:rPr>
          <w:rFonts w:asciiTheme="minorHAnsi" w:hAnsiTheme="minorHAnsi" w:cstheme="minorHAnsi"/>
          <w:sz w:val="20"/>
          <w:szCs w:val="20"/>
        </w:rPr>
        <w:t>Αν δε φορτώσει, παραδώσει ή αντικαταστήσει τα συμβατικά είδη αυτά μέσα στον συμβατικό χρόνο ή στον χρόνο παράτασης που του δόθηκε, σύμφωνα με όσα προβλέπονται στο άρθρο 206</w:t>
      </w:r>
      <w:r w:rsidR="00153A28" w:rsidRPr="004B0B02">
        <w:rPr>
          <w:rFonts w:asciiTheme="minorHAnsi" w:hAnsiTheme="minorHAnsi" w:cstheme="minorHAnsi"/>
          <w:sz w:val="20"/>
          <w:szCs w:val="20"/>
        </w:rPr>
        <w:t xml:space="preserve"> (βλ. άρθρο 23 της </w:t>
      </w:r>
      <w:r w:rsidR="006356D8" w:rsidRPr="004B0B02">
        <w:rPr>
          <w:rFonts w:asciiTheme="minorHAnsi" w:hAnsiTheme="minorHAnsi" w:cstheme="minorHAnsi"/>
          <w:sz w:val="20"/>
          <w:szCs w:val="20"/>
        </w:rPr>
        <w:t>παρούσας</w:t>
      </w:r>
      <w:r w:rsidR="00153A28" w:rsidRPr="004B0B02">
        <w:rPr>
          <w:rFonts w:asciiTheme="minorHAnsi" w:hAnsiTheme="minorHAnsi" w:cstheme="minorHAnsi"/>
          <w:sz w:val="20"/>
          <w:szCs w:val="20"/>
        </w:rPr>
        <w:t>)</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B521DF" w:rsidRPr="00285739" w:rsidRDefault="00B521DF" w:rsidP="00AE6CF8">
      <w:pPr>
        <w:rPr>
          <w:rFonts w:asciiTheme="minorHAnsi" w:hAnsiTheme="minorHAnsi" w:cstheme="minorHAnsi"/>
          <w:sz w:val="20"/>
          <w:szCs w:val="20"/>
        </w:rPr>
      </w:pPr>
      <w:r>
        <w:rPr>
          <w:rFonts w:asciiTheme="minorHAnsi" w:hAnsiTheme="minorHAnsi" w:cstheme="minorHAnsi"/>
          <w:sz w:val="20"/>
          <w:szCs w:val="20"/>
        </w:rPr>
        <w:lastRenderedPageBreak/>
        <w:t xml:space="preserve">Επιπλέον μπορεί να επιβληθεί προσωρινός αποκλεισμός του αναδόχου από το σύνολο των συμβάσεων προμηθειών ή υπηρεσιών κατά τα ειδικότερα προβλεπόμενα στο άρθρο 74 του ν. 4412/2016. </w:t>
      </w:r>
    </w:p>
    <w:p w:rsidR="0080310D" w:rsidRPr="00B535E3" w:rsidRDefault="00825394"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0" w:name="_Toc19690556"/>
      <w:r w:rsidRPr="00B535E3">
        <w:rPr>
          <w:rFonts w:cstheme="minorHAnsi"/>
          <w:sz w:val="20"/>
          <w:szCs w:val="20"/>
        </w:rPr>
        <w:t>ΠΛΗΡΩΜΗ ΑΝΑΔΟΧΟΥ</w:t>
      </w:r>
      <w:bookmarkEnd w:id="30"/>
    </w:p>
    <w:p w:rsidR="00916658" w:rsidRPr="00B535E3" w:rsidRDefault="00FA23CE" w:rsidP="00CD6B3F">
      <w:pPr>
        <w:pStyle w:val="a8"/>
        <w:spacing w:after="0" w:line="240" w:lineRule="auto"/>
        <w:ind w:left="0"/>
        <w:rPr>
          <w:rFonts w:asciiTheme="minorHAnsi" w:hAnsiTheme="minorHAnsi" w:cstheme="minorHAnsi"/>
          <w:b/>
          <w:sz w:val="20"/>
          <w:szCs w:val="20"/>
        </w:rPr>
      </w:pPr>
      <w:r>
        <w:rPr>
          <w:rFonts w:asciiTheme="minorHAnsi" w:hAnsiTheme="minorHAnsi" w:cstheme="minorHAnsi"/>
          <w:b/>
          <w:sz w:val="20"/>
          <w:szCs w:val="20"/>
        </w:rPr>
        <w:t>27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16658" w:rsidRPr="00C82B51">
        <w:rPr>
          <w:sz w:val="20"/>
          <w:szCs w:val="20"/>
          <w:lang w:eastAsia="el-GR"/>
        </w:rPr>
        <w:t xml:space="preserve"> συμπεριλαμβανομένου Φ.Π.Α., </w:t>
      </w:r>
      <w:r w:rsidR="00916658" w:rsidRPr="000C1393">
        <w:rPr>
          <w:rFonts w:asciiTheme="minorHAnsi" w:hAnsiTheme="minorHAnsi" w:cstheme="minorHAnsi"/>
          <w:sz w:val="20"/>
          <w:szCs w:val="20"/>
          <w:lang w:eastAsia="el-GR"/>
        </w:rPr>
        <w:t xml:space="preserve">για μεταφορά παράδοση, εγκατάσταση και θέση σε λειτουργία των ειδών, </w:t>
      </w:r>
      <w:r w:rsidR="00916658" w:rsidRPr="00C82B51">
        <w:rPr>
          <w:sz w:val="20"/>
          <w:szCs w:val="20"/>
          <w:lang w:eastAsia="el-GR"/>
        </w:rPr>
        <w:t xml:space="preserve">στον τόπο και με τον τρόπο που προβλέπεται στα έγγραφα της σύμβασης. Ιδίως βαρύνεται με τις </w:t>
      </w:r>
      <w:r w:rsidR="00916658" w:rsidRPr="00C82B51">
        <w:rPr>
          <w:sz w:val="20"/>
          <w:szCs w:val="20"/>
        </w:rPr>
        <w:t xml:space="preserve">ακόλουθες κρατήσεις: </w:t>
      </w:r>
    </w:p>
    <w:p w:rsidR="00916658" w:rsidRPr="00C82B51" w:rsidRDefault="0053548B" w:rsidP="00874734">
      <w:pPr>
        <w:pStyle w:val="a8"/>
        <w:numPr>
          <w:ilvl w:val="0"/>
          <w:numId w:val="22"/>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C82B51" w:rsidRDefault="00916658" w:rsidP="00916658">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916658" w:rsidP="00874734">
      <w:pPr>
        <w:pStyle w:val="a8"/>
        <w:numPr>
          <w:ilvl w:val="0"/>
          <w:numId w:val="22"/>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C82B51" w:rsidRDefault="00916658" w:rsidP="00916658">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CD6B3F" w:rsidP="00874734">
      <w:pPr>
        <w:pStyle w:val="a8"/>
        <w:numPr>
          <w:ilvl w:val="0"/>
          <w:numId w:val="22"/>
        </w:numPr>
        <w:suppressAutoHyphens/>
        <w:spacing w:after="200" w:line="240" w:lineRule="auto"/>
        <w:rPr>
          <w:iCs/>
          <w:sz w:val="20"/>
          <w:szCs w:val="20"/>
        </w:rPr>
      </w:pPr>
      <w:r>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ανάδοχο. </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Pr>
          <w:sz w:val="20"/>
          <w:szCs w:val="20"/>
        </w:rPr>
        <w:t>παρακράτηση φόρου 4</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FA23CE"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523E2A" w:rsidRDefault="0072716B" w:rsidP="00523E2A">
      <w:pPr>
        <w:spacing w:after="0" w:line="240" w:lineRule="auto"/>
        <w:contextualSpacing/>
        <w:rPr>
          <w:sz w:val="20"/>
          <w:szCs w:val="20"/>
        </w:rPr>
      </w:pPr>
      <w:r w:rsidRPr="00C82B51">
        <w:rPr>
          <w:sz w:val="20"/>
          <w:szCs w:val="20"/>
        </w:rPr>
        <w:t xml:space="preserve">Η πληρωμή του αναδόχου θα γίνεται από την Διεύθυνση Οικονομικής Διαχείρισης της Γενικής Διεύθυνσης Οικονομικών Υπηρεσιών της Α.Α.Δ.Ε. </w:t>
      </w:r>
      <w:r w:rsidR="00234DBA" w:rsidRPr="00CD2DD3">
        <w:rPr>
          <w:rFonts w:asciiTheme="minorHAnsi" w:hAnsiTheme="minorHAnsi" w:cstheme="minorHAnsi"/>
          <w:sz w:val="20"/>
          <w:szCs w:val="20"/>
        </w:rPr>
        <w:t xml:space="preserve">μετά την οριστική παραλαβή των ειδών </w:t>
      </w:r>
      <w:r w:rsidRPr="00C82B51">
        <w:rPr>
          <w:sz w:val="20"/>
          <w:szCs w:val="20"/>
        </w:rPr>
        <w:t>α</w:t>
      </w:r>
      <w:r w:rsidR="00CF44EF">
        <w:rPr>
          <w:sz w:val="20"/>
          <w:szCs w:val="20"/>
        </w:rPr>
        <w:t>πό την αρμόδια Επιτροπή</w:t>
      </w:r>
      <w:r w:rsidRPr="00C82B51">
        <w:rPr>
          <w:sz w:val="20"/>
          <w:szCs w:val="20"/>
        </w:rPr>
        <w:t xml:space="preserve"> </w:t>
      </w:r>
      <w:r w:rsidR="003F0834">
        <w:rPr>
          <w:sz w:val="20"/>
          <w:szCs w:val="20"/>
        </w:rPr>
        <w:t>π</w:t>
      </w:r>
      <w:r w:rsidRPr="00C82B51">
        <w:rPr>
          <w:sz w:val="20"/>
          <w:szCs w:val="20"/>
        </w:rPr>
        <w:t>αραλαβής</w:t>
      </w:r>
      <w:r w:rsidR="00CF44EF">
        <w:rPr>
          <w:sz w:val="20"/>
          <w:szCs w:val="20"/>
        </w:rPr>
        <w:t>.</w:t>
      </w:r>
    </w:p>
    <w:p w:rsidR="00523E2A" w:rsidRPr="00B51410" w:rsidRDefault="00523E2A" w:rsidP="00566682">
      <w:pPr>
        <w:spacing w:after="0" w:line="240" w:lineRule="auto"/>
        <w:contextualSpacing/>
        <w:rPr>
          <w:rFonts w:asciiTheme="minorHAnsi" w:hAnsiTheme="minorHAnsi" w:cstheme="minorHAnsi"/>
          <w:b/>
          <w:sz w:val="20"/>
          <w:szCs w:val="20"/>
        </w:rPr>
      </w:pPr>
    </w:p>
    <w:p w:rsidR="00CD52BF" w:rsidRPr="0004291D" w:rsidRDefault="00FA23CE"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w:t>
      </w:r>
      <w:r w:rsidR="00B521DF">
        <w:rPr>
          <w:sz w:val="20"/>
          <w:szCs w:val="20"/>
        </w:rPr>
        <w:t xml:space="preserve">παρ. 4 </w:t>
      </w:r>
      <w:r w:rsidRPr="00C82B51">
        <w:rPr>
          <w:sz w:val="20"/>
          <w:szCs w:val="20"/>
        </w:rPr>
        <w:t>του ν. 4412/2016,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754C51" w:rsidRPr="00CD52BF" w:rsidRDefault="00754C51" w:rsidP="00874734">
      <w:pPr>
        <w:pStyle w:val="a8"/>
        <w:numPr>
          <w:ilvl w:val="0"/>
          <w:numId w:val="23"/>
        </w:numPr>
        <w:rPr>
          <w:sz w:val="20"/>
          <w:szCs w:val="20"/>
        </w:rPr>
      </w:pPr>
      <w:r w:rsidRPr="00CD52BF">
        <w:rPr>
          <w:rFonts w:asciiTheme="minorHAnsi" w:hAnsiTheme="minorHAnsi" w:cstheme="minorHAnsi"/>
          <w:color w:val="000000"/>
          <w:sz w:val="20"/>
          <w:szCs w:val="20"/>
          <w:lang w:eastAsia="el-GR"/>
        </w:rPr>
        <w:t>Πρωτόκολλο οριστικής ποσοτικής και ποιοτικής παραλαβής</w:t>
      </w:r>
    </w:p>
    <w:p w:rsidR="00754C51" w:rsidRPr="00CD2DD3" w:rsidRDefault="00754C51" w:rsidP="00874734">
      <w:pPr>
        <w:pStyle w:val="a8"/>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sidRPr="00CD2DD3">
        <w:rPr>
          <w:rFonts w:asciiTheme="minorHAnsi" w:hAnsiTheme="minorHAnsi" w:cstheme="minorHAnsi"/>
          <w:color w:val="000000"/>
          <w:sz w:val="20"/>
          <w:szCs w:val="20"/>
          <w:lang w:eastAsia="el-GR"/>
        </w:rPr>
        <w:t>Αποδεικτικό εισαγωγής του υλικού στην αποθήκη του φορέα.</w:t>
      </w:r>
    </w:p>
    <w:p w:rsidR="00754C51" w:rsidRDefault="00754C51" w:rsidP="00874734">
      <w:pPr>
        <w:pStyle w:val="a8"/>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sidRPr="00CD2DD3">
        <w:rPr>
          <w:rFonts w:asciiTheme="minorHAnsi" w:hAnsiTheme="minorHAnsi" w:cstheme="minorHAnsi"/>
          <w:color w:val="000000"/>
          <w:sz w:val="20"/>
          <w:szCs w:val="20"/>
          <w:lang w:eastAsia="el-GR"/>
        </w:rPr>
        <w:t xml:space="preserve">Τιμολόγιο του προμηθευτή </w:t>
      </w:r>
    </w:p>
    <w:p w:rsidR="00684224" w:rsidRPr="00CD2DD3" w:rsidRDefault="00555CC4" w:rsidP="00874734">
      <w:pPr>
        <w:pStyle w:val="a8"/>
        <w:numPr>
          <w:ilvl w:val="0"/>
          <w:numId w:val="23"/>
        </w:numPr>
        <w:rPr>
          <w:rFonts w:asciiTheme="minorHAnsi" w:hAnsiTheme="minorHAnsi" w:cstheme="minorHAnsi"/>
          <w:color w:val="000000"/>
          <w:sz w:val="20"/>
          <w:szCs w:val="20"/>
          <w:lang w:eastAsia="el-GR"/>
        </w:rPr>
      </w:pPr>
      <w:r w:rsidRPr="00CD2DD3">
        <w:rPr>
          <w:rFonts w:asciiTheme="minorHAnsi" w:hAnsiTheme="minorHAnsi" w:cstheme="minorHAnsi"/>
          <w:color w:val="000000"/>
          <w:sz w:val="20"/>
          <w:szCs w:val="20"/>
          <w:lang w:eastAsia="el-GR"/>
        </w:rPr>
        <w:t>Πιστοποιητικό</w:t>
      </w:r>
      <w:r w:rsidR="00754C51" w:rsidRPr="00CD2DD3">
        <w:rPr>
          <w:rFonts w:asciiTheme="minorHAnsi" w:hAnsiTheme="minorHAnsi" w:cstheme="minorHAnsi"/>
          <w:color w:val="000000"/>
          <w:sz w:val="20"/>
          <w:szCs w:val="20"/>
          <w:lang w:eastAsia="el-GR"/>
        </w:rPr>
        <w:t xml:space="preserve"> Φορολογικής Ενημερότητας</w:t>
      </w:r>
    </w:p>
    <w:p w:rsidR="00555CC4" w:rsidRDefault="007753D0" w:rsidP="00874734">
      <w:pPr>
        <w:pStyle w:val="a8"/>
        <w:numPr>
          <w:ilvl w:val="0"/>
          <w:numId w:val="23"/>
        </w:numPr>
        <w:spacing w:line="240" w:lineRule="auto"/>
        <w:rPr>
          <w:rFonts w:asciiTheme="minorHAnsi" w:hAnsiTheme="minorHAnsi" w:cstheme="minorHAnsi"/>
          <w:color w:val="000000"/>
          <w:sz w:val="20"/>
          <w:szCs w:val="20"/>
          <w:lang w:eastAsia="el-GR"/>
        </w:rPr>
      </w:pPr>
      <w:r w:rsidRPr="00CD2DD3">
        <w:rPr>
          <w:rFonts w:asciiTheme="minorHAnsi" w:hAnsiTheme="minorHAnsi" w:cstheme="minorHAnsi"/>
          <w:color w:val="000000"/>
          <w:sz w:val="20"/>
          <w:szCs w:val="20"/>
          <w:lang w:eastAsia="el-GR"/>
        </w:rPr>
        <w:t>Πιστοποιητικό</w:t>
      </w:r>
      <w:r w:rsidR="00555CC4" w:rsidRPr="00CD2DD3">
        <w:rPr>
          <w:rFonts w:asciiTheme="minorHAnsi" w:hAnsiTheme="minorHAnsi" w:cstheme="minorHAnsi"/>
          <w:color w:val="000000"/>
          <w:sz w:val="20"/>
          <w:szCs w:val="20"/>
          <w:lang w:eastAsia="el-GR"/>
        </w:rPr>
        <w:t xml:space="preserve"> Ασφαλιστικής Ενημερότητας</w:t>
      </w: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t>Διαδικασία</w:t>
      </w:r>
      <w:r w:rsidR="008C6696" w:rsidRPr="006850F2">
        <w:rPr>
          <w:rFonts w:asciiTheme="minorHAnsi" w:hAnsiTheme="minorHAnsi" w:cstheme="minorHAnsi"/>
          <w:color w:val="000000"/>
          <w:sz w:val="20"/>
          <w:szCs w:val="20"/>
          <w:u w:val="single"/>
          <w:lang w:eastAsia="el-GR"/>
        </w:rPr>
        <w:t xml:space="preserve"> πληρωμής</w:t>
      </w:r>
    </w:p>
    <w:p w:rsidR="004701FA" w:rsidRDefault="008C6696" w:rsidP="001E107F">
      <w:pPr>
        <w:pStyle w:val="Default"/>
        <w:rPr>
          <w:sz w:val="20"/>
          <w:szCs w:val="20"/>
        </w:rPr>
      </w:pPr>
      <w:r w:rsidRPr="00CD2DD3">
        <w:rPr>
          <w:rFonts w:asciiTheme="minorHAnsi" w:hAnsiTheme="minorHAnsi" w:cstheme="minorHAnsi"/>
          <w:sz w:val="20"/>
          <w:szCs w:val="20"/>
        </w:rPr>
        <w:t>Ο Ανάδοχος θα υποβάλλει το τιμολόγιο στο τμήμα Προμηθειών της Διεύθυνσης Προμ</w:t>
      </w:r>
      <w:r>
        <w:rPr>
          <w:rFonts w:asciiTheme="minorHAnsi" w:hAnsiTheme="minorHAnsi" w:cstheme="minorHAnsi"/>
          <w:sz w:val="20"/>
          <w:szCs w:val="20"/>
        </w:rPr>
        <w:t>ηθειών, Διαχείρισης Υλικού και Κ</w:t>
      </w:r>
      <w:r w:rsidRPr="00CD2DD3">
        <w:rPr>
          <w:rFonts w:asciiTheme="minorHAnsi" w:hAnsiTheme="minorHAnsi" w:cstheme="minorHAnsi"/>
          <w:sz w:val="20"/>
          <w:szCs w:val="20"/>
        </w:rPr>
        <w:t>τιριακών Υποδομών</w:t>
      </w:r>
      <w:r>
        <w:rPr>
          <w:rFonts w:asciiTheme="minorHAnsi" w:hAnsiTheme="minorHAnsi" w:cstheme="minorHAnsi"/>
          <w:sz w:val="20"/>
          <w:szCs w:val="20"/>
        </w:rPr>
        <w:t xml:space="preserve"> της</w:t>
      </w:r>
      <w:r w:rsidRPr="00C82B51">
        <w:rPr>
          <w:sz w:val="20"/>
          <w:szCs w:val="20"/>
        </w:rPr>
        <w:t xml:space="preserve"> Γενικής Διεύθυνσης Οικονομικών Υπηρεσιών της Α.Α.Δ.Ε.</w:t>
      </w:r>
      <w:r w:rsidR="00515A13">
        <w:rPr>
          <w:sz w:val="20"/>
          <w:szCs w:val="20"/>
        </w:rPr>
        <w:t xml:space="preserve"> </w:t>
      </w:r>
    </w:p>
    <w:p w:rsidR="00FB0453" w:rsidRPr="00FB0453" w:rsidRDefault="001E107F" w:rsidP="000959F8">
      <w:pPr>
        <w:rPr>
          <w:sz w:val="20"/>
          <w:szCs w:val="20"/>
          <w:lang w:eastAsia="el-GR"/>
        </w:rPr>
      </w:pPr>
      <w:r>
        <w:rPr>
          <w:sz w:val="20"/>
          <w:szCs w:val="20"/>
          <w:lang w:eastAsia="el-GR"/>
        </w:rPr>
        <w:t xml:space="preserve">Το </w:t>
      </w:r>
      <w:r w:rsidRPr="00C82B51">
        <w:rPr>
          <w:sz w:val="20"/>
          <w:szCs w:val="20"/>
          <w:lang w:eastAsia="el-GR"/>
        </w:rPr>
        <w:t>τμήμα Προμηθειών της Διεύθυνσης Προμηθειών, Διαχείρισης υλικού και 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825394" w:rsidRPr="006850F2" w:rsidRDefault="007C679D"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1" w:name="_Toc19690557"/>
      <w:r w:rsidRPr="006850F2">
        <w:rPr>
          <w:rFonts w:cstheme="minorHAnsi"/>
          <w:sz w:val="20"/>
          <w:szCs w:val="20"/>
        </w:rPr>
        <w:t>ΥΠΟΧΡΕΩΣΕΙΣ ΑΝΑΔΟΧΟΥ</w:t>
      </w:r>
      <w:bookmarkEnd w:id="31"/>
      <w:r w:rsidRPr="006850F2">
        <w:rPr>
          <w:rFonts w:cstheme="minorHAnsi"/>
          <w:sz w:val="20"/>
          <w:szCs w:val="20"/>
        </w:rPr>
        <w:t xml:space="preserve"> </w:t>
      </w:r>
    </w:p>
    <w:p w:rsidR="0051406D" w:rsidRDefault="00EF5B22" w:rsidP="00874734">
      <w:pPr>
        <w:pStyle w:val="a8"/>
        <w:numPr>
          <w:ilvl w:val="0"/>
          <w:numId w:val="24"/>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8C7238" w:rsidRPr="0051406D" w:rsidRDefault="00EF5B22" w:rsidP="00874734">
      <w:pPr>
        <w:pStyle w:val="a8"/>
        <w:numPr>
          <w:ilvl w:val="0"/>
          <w:numId w:val="24"/>
        </w:numPr>
        <w:spacing w:after="0"/>
        <w:ind w:left="426"/>
        <w:rPr>
          <w:sz w:val="20"/>
          <w:szCs w:val="20"/>
        </w:rPr>
      </w:pPr>
      <w:r>
        <w:rPr>
          <w:sz w:val="20"/>
          <w:szCs w:val="20"/>
        </w:rPr>
        <w:t>Ο Α</w:t>
      </w:r>
      <w:r w:rsidR="008C7238" w:rsidRPr="0051406D">
        <w:rPr>
          <w:sz w:val="20"/>
          <w:szCs w:val="20"/>
        </w:rPr>
        <w:t>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p w:rsidR="008C7238" w:rsidRPr="006B09FD" w:rsidRDefault="00825394" w:rsidP="00874734">
      <w:pPr>
        <w:pStyle w:val="a8"/>
        <w:numPr>
          <w:ilvl w:val="0"/>
          <w:numId w:val="24"/>
        </w:numPr>
        <w:spacing w:after="0"/>
        <w:ind w:left="426"/>
        <w:rPr>
          <w:sz w:val="20"/>
          <w:szCs w:val="20"/>
        </w:rPr>
      </w:pPr>
      <w:r w:rsidRPr="006B09FD">
        <w:rPr>
          <w:rFonts w:asciiTheme="minorHAnsi" w:hAnsiTheme="minorHAnsi" w:cstheme="minorHAnsi"/>
          <w:sz w:val="20"/>
          <w:szCs w:val="20"/>
        </w:rPr>
        <w:lastRenderedPageBreak/>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w:t>
      </w:r>
      <w:r w:rsidR="008C2AD8" w:rsidRPr="006B09FD">
        <w:rPr>
          <w:rFonts w:asciiTheme="minorHAnsi" w:hAnsiTheme="minorHAnsi" w:cstheme="minorHAnsi"/>
          <w:sz w:val="20"/>
          <w:szCs w:val="20"/>
        </w:rPr>
        <w:t>της σύμβασης</w:t>
      </w:r>
      <w:r w:rsidRPr="006B09FD">
        <w:rPr>
          <w:rFonts w:asciiTheme="minorHAnsi" w:hAnsiTheme="minorHAnsi" w:cstheme="minorHAnsi"/>
          <w:sz w:val="20"/>
          <w:szCs w:val="20"/>
        </w:rPr>
        <w:t>.</w:t>
      </w:r>
      <w:r w:rsidR="008C7238" w:rsidRPr="006B09FD">
        <w:rPr>
          <w:rFonts w:asciiTheme="minorHAnsi" w:hAnsiTheme="minorHAnsi" w:cstheme="minorHAnsi"/>
          <w:sz w:val="20"/>
          <w:szCs w:val="20"/>
        </w:rPr>
        <w:t xml:space="preserve"> </w:t>
      </w:r>
      <w:r w:rsidRPr="006B09FD">
        <w:rPr>
          <w:rFonts w:asciiTheme="minorHAnsi" w:hAnsiTheme="minorHAnsi" w:cstheme="minorHAnsi"/>
          <w:sz w:val="20"/>
          <w:szCs w:val="20"/>
        </w:rPr>
        <w:t xml:space="preserve">Στις περιπτώσεις αυτές, αν τυχόν υποχρεωθεί η </w:t>
      </w:r>
      <w:r w:rsidR="003C159A">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να καταβ</w:t>
      </w:r>
      <w:r w:rsidR="00027216" w:rsidRPr="006B09FD">
        <w:rPr>
          <w:rFonts w:asciiTheme="minorHAnsi" w:hAnsiTheme="minorHAnsi" w:cstheme="minorHAnsi"/>
          <w:sz w:val="20"/>
          <w:szCs w:val="20"/>
        </w:rPr>
        <w:t>άλει οποιαδήποτε αποζημίωση, ο Α</w:t>
      </w:r>
      <w:r w:rsidRPr="006B09FD">
        <w:rPr>
          <w:rFonts w:asciiTheme="minorHAnsi" w:hAnsiTheme="minorHAnsi" w:cstheme="minorHAnsi"/>
          <w:sz w:val="20"/>
          <w:szCs w:val="20"/>
        </w:rPr>
        <w:t xml:space="preserve">νάδοχος υποχρεούται να καταβάλει σ’ αυτήν το αντίστοιχο ποσό, συμπεριλαμβανομένων τυχόν τόκων και εξόδων. Η </w:t>
      </w:r>
      <w:r w:rsidR="00F566EB">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δε φέρει καμία αστική ή άλλη ευθύνη έναντι του προσωπικού που θα α</w:t>
      </w:r>
      <w:r w:rsidR="00083B5A" w:rsidRPr="006B09FD">
        <w:rPr>
          <w:rFonts w:asciiTheme="minorHAnsi" w:hAnsiTheme="minorHAnsi" w:cstheme="minorHAnsi"/>
          <w:sz w:val="20"/>
          <w:szCs w:val="20"/>
        </w:rPr>
        <w:t xml:space="preserve">πασχοληθεί για την εκτέλεση της σύμβασης. </w:t>
      </w:r>
      <w:r w:rsidRPr="006B09FD">
        <w:rPr>
          <w:rFonts w:asciiTheme="minorHAnsi" w:hAnsiTheme="minorHAnsi" w:cstheme="minorHAnsi"/>
          <w:sz w:val="20"/>
          <w:szCs w:val="20"/>
        </w:rPr>
        <w:t>Σε περίπτωση βλάβης ή ζημίας που προκληθεί στο προσωπικό του Αναδόχου ή σε τρίτους ή στις κτιριακέ</w:t>
      </w:r>
      <w:r w:rsidR="00F566EB">
        <w:rPr>
          <w:rFonts w:asciiTheme="minorHAnsi" w:hAnsiTheme="minorHAnsi" w:cstheme="minorHAnsi"/>
          <w:sz w:val="20"/>
          <w:szCs w:val="20"/>
        </w:rPr>
        <w:t xml:space="preserve">ς εγκαταστάσεις της Αναθέτουσα Αρχής </w:t>
      </w:r>
      <w:r w:rsidRPr="006B09FD">
        <w:rPr>
          <w:rFonts w:asciiTheme="minorHAnsi" w:hAnsiTheme="minorHAnsi" w:cstheme="minorHAnsi"/>
          <w:sz w:val="20"/>
          <w:szCs w:val="20"/>
        </w:rPr>
        <w:t xml:space="preserve">στο πλαίσιο εκτέλεσης της σύμβασης, ο Ανάδοχος υποχρεούται για την αποκατάσταση αυτών, εφόσον αυτή οφείλεται σε υπαιτιότητα του. </w:t>
      </w:r>
    </w:p>
    <w:p w:rsidR="00D51A53" w:rsidRPr="001D61C4" w:rsidRDefault="00825394" w:rsidP="00874734">
      <w:pPr>
        <w:pStyle w:val="a8"/>
        <w:numPr>
          <w:ilvl w:val="0"/>
          <w:numId w:val="24"/>
        </w:numPr>
        <w:spacing w:after="0"/>
        <w:ind w:left="426"/>
        <w:rPr>
          <w:sz w:val="20"/>
          <w:szCs w:val="20"/>
        </w:rPr>
      </w:pPr>
      <w:r w:rsidRPr="001D61C4">
        <w:rPr>
          <w:rFonts w:asciiTheme="minorHAnsi" w:hAnsiTheme="minorHAnsi" w:cstheme="minorHAnsi"/>
          <w:sz w:val="20"/>
          <w:szCs w:val="20"/>
        </w:rPr>
        <w:t xml:space="preserve">Ο Ανάδοχος είναι υπεύθυνος για την προστασία </w:t>
      </w:r>
      <w:r w:rsidR="001D61C4">
        <w:rPr>
          <w:rFonts w:asciiTheme="minorHAnsi" w:hAnsiTheme="minorHAnsi" w:cstheme="minorHAnsi"/>
          <w:sz w:val="20"/>
          <w:szCs w:val="20"/>
        </w:rPr>
        <w:t xml:space="preserve">των </w:t>
      </w:r>
      <w:r w:rsidR="000D026A" w:rsidRPr="001D61C4">
        <w:rPr>
          <w:rFonts w:asciiTheme="minorHAnsi" w:hAnsiTheme="minorHAnsi" w:cstheme="minorHAnsi"/>
          <w:sz w:val="20"/>
          <w:szCs w:val="20"/>
        </w:rPr>
        <w:t>αντικειμένων</w:t>
      </w:r>
      <w:r w:rsidRPr="001D61C4">
        <w:rPr>
          <w:rFonts w:asciiTheme="minorHAnsi" w:hAnsiTheme="minorHAnsi" w:cstheme="minorHAnsi"/>
          <w:sz w:val="20"/>
          <w:szCs w:val="20"/>
        </w:rPr>
        <w:t xml:space="preserve"> που βρίσκονται </w:t>
      </w:r>
      <w:r w:rsidR="00C61F61" w:rsidRPr="001D61C4">
        <w:rPr>
          <w:rFonts w:asciiTheme="minorHAnsi" w:hAnsiTheme="minorHAnsi" w:cstheme="minorHAnsi"/>
          <w:sz w:val="20"/>
          <w:szCs w:val="20"/>
        </w:rPr>
        <w:t>στους χώρους τοποθέτησης των υπό προμήθεια ειδών</w:t>
      </w:r>
      <w:r w:rsidRPr="001D61C4">
        <w:rPr>
          <w:rFonts w:asciiTheme="minorHAnsi" w:hAnsiTheme="minorHAnsi" w:cstheme="minorHAnsi"/>
          <w:sz w:val="20"/>
          <w:szCs w:val="20"/>
        </w:rPr>
        <w:t xml:space="preserve">, </w:t>
      </w:r>
      <w:r w:rsidR="001D61C4">
        <w:rPr>
          <w:rFonts w:asciiTheme="minorHAnsi" w:hAnsiTheme="minorHAnsi" w:cstheme="minorHAnsi"/>
          <w:sz w:val="20"/>
          <w:szCs w:val="20"/>
        </w:rPr>
        <w:t>κ</w:t>
      </w:r>
      <w:r w:rsidR="001D61C4" w:rsidRPr="001D61C4">
        <w:rPr>
          <w:rFonts w:asciiTheme="minorHAnsi" w:hAnsiTheme="minorHAnsi" w:cstheme="minorHAnsi"/>
          <w:sz w:val="20"/>
          <w:szCs w:val="20"/>
        </w:rPr>
        <w:t xml:space="preserve">αι σε περίπτωση που απαιτείται η μεταφορά </w:t>
      </w:r>
      <w:r w:rsidR="001D61C4">
        <w:rPr>
          <w:rFonts w:asciiTheme="minorHAnsi" w:hAnsiTheme="minorHAnsi" w:cstheme="minorHAnsi"/>
          <w:sz w:val="20"/>
          <w:szCs w:val="20"/>
        </w:rPr>
        <w:t>αυτών</w:t>
      </w:r>
      <w:r w:rsidRPr="001D61C4">
        <w:rPr>
          <w:rFonts w:asciiTheme="minorHAnsi" w:hAnsiTheme="minorHAnsi" w:cstheme="minorHAnsi"/>
          <w:sz w:val="20"/>
          <w:szCs w:val="20"/>
        </w:rPr>
        <w:t xml:space="preserve">, </w:t>
      </w:r>
      <w:r w:rsidR="003C159A">
        <w:rPr>
          <w:rFonts w:asciiTheme="minorHAnsi" w:hAnsiTheme="minorHAnsi" w:cstheme="minorHAnsi"/>
          <w:sz w:val="20"/>
          <w:szCs w:val="20"/>
        </w:rPr>
        <w:t xml:space="preserve">αυτή </w:t>
      </w:r>
      <w:r w:rsidRPr="001D61C4">
        <w:rPr>
          <w:rFonts w:asciiTheme="minorHAnsi" w:hAnsiTheme="minorHAnsi" w:cstheme="minorHAnsi"/>
          <w:sz w:val="20"/>
          <w:szCs w:val="20"/>
        </w:rPr>
        <w:t>θα γίν</w:t>
      </w:r>
      <w:r w:rsidR="001D61C4">
        <w:rPr>
          <w:rFonts w:asciiTheme="minorHAnsi" w:hAnsiTheme="minorHAnsi" w:cstheme="minorHAnsi"/>
          <w:sz w:val="20"/>
          <w:szCs w:val="20"/>
        </w:rPr>
        <w:t>ει</w:t>
      </w:r>
      <w:r w:rsidRPr="001D61C4">
        <w:rPr>
          <w:rFonts w:asciiTheme="minorHAnsi" w:hAnsiTheme="minorHAnsi" w:cstheme="minorHAnsi"/>
          <w:sz w:val="20"/>
          <w:szCs w:val="20"/>
        </w:rPr>
        <w:t xml:space="preserve"> με ευθύνη του αναδόχου</w:t>
      </w:r>
      <w:r w:rsidR="00C61F61" w:rsidRPr="001D61C4">
        <w:rPr>
          <w:rFonts w:asciiTheme="minorHAnsi" w:hAnsiTheme="minorHAnsi" w:cstheme="minorHAnsi"/>
          <w:sz w:val="20"/>
          <w:szCs w:val="20"/>
        </w:rPr>
        <w:t xml:space="preserve"> και με ιδιαίτερη προσοχή, προκειμένου να μην υπάρξουν ζημίες</w:t>
      </w:r>
      <w:r w:rsidRPr="001D61C4">
        <w:rPr>
          <w:rFonts w:asciiTheme="minorHAnsi" w:hAnsiTheme="minorHAnsi" w:cstheme="minorHAnsi"/>
          <w:sz w:val="20"/>
          <w:szCs w:val="20"/>
        </w:rPr>
        <w:t>. Η συγκέντρωση, αποκομιδή και απόρριψη όλων των άχρηστων υλικών</w:t>
      </w:r>
      <w:r w:rsidR="0042193C" w:rsidRPr="001D61C4">
        <w:rPr>
          <w:rFonts w:asciiTheme="minorHAnsi" w:hAnsiTheme="minorHAnsi" w:cstheme="minorHAnsi"/>
          <w:sz w:val="20"/>
          <w:szCs w:val="20"/>
        </w:rPr>
        <w:t xml:space="preserve">, υλικών συσκευασίας </w:t>
      </w:r>
      <w:r w:rsidRPr="001D61C4">
        <w:rPr>
          <w:rFonts w:asciiTheme="minorHAnsi" w:hAnsiTheme="minorHAnsi" w:cstheme="minorHAnsi"/>
          <w:sz w:val="20"/>
          <w:szCs w:val="20"/>
        </w:rPr>
        <w:t xml:space="preserve"> που θα προκύψουν </w:t>
      </w:r>
      <w:r w:rsidR="0042193C" w:rsidRPr="001D61C4">
        <w:rPr>
          <w:rFonts w:asciiTheme="minorHAnsi" w:hAnsiTheme="minorHAnsi" w:cstheme="minorHAnsi"/>
          <w:sz w:val="20"/>
          <w:szCs w:val="20"/>
        </w:rPr>
        <w:t xml:space="preserve">μετά την παράδοση, εγκατάσταση και συναρμολόγηση των αντικειμένων, </w:t>
      </w:r>
      <w:r w:rsidRPr="001D61C4">
        <w:rPr>
          <w:rFonts w:asciiTheme="minorHAnsi" w:hAnsiTheme="minorHAnsi" w:cstheme="minorHAnsi"/>
          <w:sz w:val="20"/>
          <w:szCs w:val="20"/>
        </w:rPr>
        <w:t>θα γίνεται με ευθύνη και δαπάνες του Αναδόχου.</w:t>
      </w:r>
    </w:p>
    <w:p w:rsidR="00F566EB" w:rsidRPr="00F566EB" w:rsidRDefault="00F566EB" w:rsidP="00874734">
      <w:pPr>
        <w:pStyle w:val="a8"/>
        <w:numPr>
          <w:ilvl w:val="0"/>
          <w:numId w:val="24"/>
        </w:numPr>
        <w:spacing w:after="0"/>
        <w:ind w:left="426"/>
        <w:rPr>
          <w:sz w:val="20"/>
          <w:szCs w:val="20"/>
        </w:rPr>
      </w:pPr>
      <w:r w:rsidRPr="006B09FD">
        <w:rPr>
          <w:rFonts w:asciiTheme="minorHAnsi" w:hAnsiTheme="minorHAnsi" w:cstheme="minorHAnsi"/>
          <w:sz w:val="20"/>
          <w:szCs w:val="20"/>
          <w:u w:val="single"/>
        </w:rPr>
        <w:t xml:space="preserve">Η παράδοση των ειδών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AC2EF9" w:rsidRPr="006B09FD" w:rsidRDefault="00825394" w:rsidP="00874734">
      <w:pPr>
        <w:pStyle w:val="a8"/>
        <w:numPr>
          <w:ilvl w:val="0"/>
          <w:numId w:val="24"/>
        </w:numPr>
        <w:spacing w:after="0"/>
        <w:ind w:left="426"/>
        <w:rPr>
          <w:sz w:val="20"/>
          <w:szCs w:val="20"/>
        </w:rPr>
      </w:pPr>
      <w:r w:rsidRPr="006B09FD">
        <w:rPr>
          <w:rFonts w:asciiTheme="minorHAnsi" w:hAnsiTheme="minorHAnsi" w:cstheme="minorHAnsi"/>
          <w:color w:val="000000"/>
          <w:sz w:val="20"/>
          <w:szCs w:val="20"/>
          <w:lang w:eastAsia="el-GR"/>
        </w:rPr>
        <w:t>Η κατάθεση της προσφοράς συνεπάγεται εκ μέρους των προσφερόντων την πλ</w:t>
      </w:r>
      <w:r w:rsidR="00027216" w:rsidRPr="006B09FD">
        <w:rPr>
          <w:rFonts w:asciiTheme="minorHAnsi" w:hAnsiTheme="minorHAnsi" w:cstheme="minorHAnsi"/>
          <w:color w:val="000000"/>
          <w:sz w:val="20"/>
          <w:szCs w:val="20"/>
          <w:lang w:eastAsia="el-GR"/>
        </w:rPr>
        <w:t>ήρη αποδοχή των όρων της παρούσα</w:t>
      </w:r>
      <w:r w:rsidRPr="006B09FD">
        <w:rPr>
          <w:rFonts w:asciiTheme="minorHAnsi" w:hAnsiTheme="minorHAnsi" w:cstheme="minorHAnsi"/>
          <w:color w:val="000000"/>
          <w:sz w:val="20"/>
          <w:szCs w:val="20"/>
          <w:lang w:eastAsia="el-GR"/>
        </w:rPr>
        <w:t xml:space="preserve">ς. </w:t>
      </w:r>
    </w:p>
    <w:p w:rsidR="00D51A53" w:rsidRPr="00D51A53" w:rsidRDefault="00D51A53" w:rsidP="00D51A53">
      <w:pPr>
        <w:pStyle w:val="a8"/>
        <w:spacing w:after="0"/>
        <w:ind w:left="426"/>
      </w:pPr>
    </w:p>
    <w:p w:rsidR="00FD4F08" w:rsidRPr="009E5844" w:rsidRDefault="00065519"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2" w:name="_Toc19690558"/>
      <w:r w:rsidRPr="009E5844">
        <w:rPr>
          <w:rFonts w:cstheme="minorHAnsi"/>
          <w:sz w:val="20"/>
          <w:szCs w:val="20"/>
        </w:rPr>
        <w:t>ΥΠΟΧΡΕΩΣΕΙΣ ΑΝΑΘΕΤΟΥΣΑΣ ΑΡΧΗΣ</w:t>
      </w:r>
      <w:bookmarkEnd w:id="32"/>
    </w:p>
    <w:p w:rsidR="009E5844" w:rsidRPr="00285739"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0057A0">
        <w:rPr>
          <w:rFonts w:asciiTheme="minorHAnsi" w:hAnsiTheme="minorHAnsi" w:cstheme="minorHAnsi"/>
          <w:sz w:val="20"/>
          <w:szCs w:val="20"/>
        </w:rPr>
        <w:t>παραδοθούν</w:t>
      </w:r>
      <w:r w:rsidRPr="00687B42">
        <w:rPr>
          <w:rFonts w:asciiTheme="minorHAnsi" w:hAnsiTheme="minorHAnsi" w:cstheme="minorHAnsi"/>
          <w:sz w:val="20"/>
          <w:szCs w:val="20"/>
        </w:rPr>
        <w:t xml:space="preserve"> τα υπό προμήθεια είδη τις εργάσιμες ημέρες και ώρες καθώς και να τον ενημερώσει για τυχόν ιδιαιτερότητες των χώρων που διενεργείται η </w:t>
      </w:r>
      <w:r w:rsidR="000057A0">
        <w:rPr>
          <w:rFonts w:asciiTheme="minorHAnsi" w:hAnsiTheme="minorHAnsi" w:cstheme="minorHAnsi"/>
          <w:sz w:val="20"/>
          <w:szCs w:val="20"/>
        </w:rPr>
        <w:t>παράδοση</w:t>
      </w:r>
      <w:r w:rsidRPr="00687B42">
        <w:rPr>
          <w:rFonts w:asciiTheme="minorHAnsi" w:hAnsiTheme="minorHAnsi" w:cstheme="minorHAnsi"/>
          <w:sz w:val="20"/>
          <w:szCs w:val="20"/>
        </w:rPr>
        <w:t>.</w:t>
      </w:r>
    </w:p>
    <w:p w:rsidR="00FD4F08" w:rsidRPr="00687B42" w:rsidRDefault="00FD4F08"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3" w:name="_Toc19690559"/>
      <w:r w:rsidRPr="00687B42">
        <w:rPr>
          <w:rFonts w:cstheme="minorHAnsi"/>
          <w:sz w:val="20"/>
          <w:szCs w:val="20"/>
        </w:rPr>
        <w:t>ΕΦΑΡΜΟΣΤΕΟ ΔΙΚΑΙΟ</w:t>
      </w:r>
      <w:bookmarkEnd w:id="33"/>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9E5844" w:rsidRPr="00285739" w:rsidRDefault="009E5844" w:rsidP="00E4422E">
      <w:pPr>
        <w:pStyle w:val="Default"/>
        <w:spacing w:after="120"/>
        <w:contextualSpacing/>
        <w:rPr>
          <w:rFonts w:asciiTheme="minorHAnsi" w:hAnsiTheme="minorHAnsi" w:cstheme="minorHAnsi"/>
          <w:sz w:val="20"/>
          <w:szCs w:val="20"/>
        </w:rPr>
      </w:pPr>
    </w:p>
    <w:p w:rsidR="0027599F" w:rsidRPr="00687B42" w:rsidRDefault="00FB772E"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4" w:name="_Toc19690560"/>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34"/>
    </w:p>
    <w:p w:rsidR="00FB772E" w:rsidRPr="00687B42" w:rsidRDefault="00FB772E" w:rsidP="00687B42">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FB772E" w:rsidRPr="00687B42" w:rsidRDefault="00FB772E" w:rsidP="00874734">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Παραδόθηκε ολόκληρη η ποσότητα </w:t>
      </w:r>
    </w:p>
    <w:p w:rsidR="00FB772E" w:rsidRPr="00687B42" w:rsidRDefault="00FB772E" w:rsidP="00874734">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Παραλήφθηκαν οριστικά ποσοτικά και ποιοτικά τα υλικά που παραδόθηκαν. </w:t>
      </w:r>
    </w:p>
    <w:p w:rsidR="00FB772E" w:rsidRPr="00687B42" w:rsidRDefault="00FB772E" w:rsidP="00874734">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Default="00FB772E" w:rsidP="00874734">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F96B2E" w:rsidRPr="00687B42" w:rsidRDefault="00F96B2E" w:rsidP="00F96B2E">
      <w:pPr>
        <w:pStyle w:val="Default"/>
        <w:spacing w:line="259" w:lineRule="auto"/>
        <w:ind w:left="720"/>
        <w:rPr>
          <w:rFonts w:asciiTheme="minorHAnsi" w:hAnsiTheme="minorHAnsi" w:cstheme="minorHAnsi"/>
          <w:sz w:val="20"/>
          <w:szCs w:val="20"/>
        </w:rPr>
      </w:pPr>
    </w:p>
    <w:p w:rsidR="00065E75" w:rsidRPr="00BB6118" w:rsidRDefault="0027599F" w:rsidP="00874734">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35" w:name="_Toc19690561"/>
      <w:r w:rsidRPr="00BB6118">
        <w:rPr>
          <w:rFonts w:cstheme="minorHAnsi"/>
          <w:sz w:val="20"/>
          <w:szCs w:val="20"/>
        </w:rPr>
        <w:t xml:space="preserve">ΚΑΤΑΓΓΕΛΙΑ ΣΥΜΒΑΣΗΣ </w:t>
      </w:r>
      <w:r w:rsidRPr="00BB6118">
        <w:rPr>
          <w:rFonts w:cstheme="minorHAnsi"/>
          <w:b w:val="0"/>
          <w:i/>
          <w:sz w:val="20"/>
          <w:szCs w:val="20"/>
        </w:rPr>
        <w:t>(Αρ. 133 του ν. 4412/2016)</w:t>
      </w:r>
      <w:bookmarkEnd w:id="35"/>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4B95"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F96B2E"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6" w:name="_Toc19690562"/>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36"/>
    </w:p>
    <w:p w:rsidR="00F96B2E"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7" w:name="_Toc19690563"/>
      <w:r w:rsidRPr="00CD2DD3">
        <w:rPr>
          <w:rFonts w:cstheme="minorHAnsi"/>
          <w:sz w:val="20"/>
          <w:szCs w:val="20"/>
        </w:rPr>
        <w:lastRenderedPageBreak/>
        <w:t>ΓΕΝΙΚΟΙ ΟΡΟΙ</w:t>
      </w:r>
      <w:bookmarkEnd w:id="37"/>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F96B2E" w:rsidRPr="00A77735" w:rsidRDefault="00884BD7" w:rsidP="00AE08C6">
      <w:pPr>
        <w:spacing w:line="240" w:lineRule="auto"/>
        <w:contextualSpacing/>
        <w:rPr>
          <w:sz w:val="20"/>
          <w:szCs w:val="20"/>
        </w:rPr>
      </w:pPr>
      <w:r w:rsidRPr="00C43026">
        <w:rPr>
          <w:sz w:val="20"/>
          <w:szCs w:val="20"/>
        </w:rPr>
        <w:t xml:space="preserve">Κατά τα λοιπά εφαρμόζονται οι διατάξεις </w:t>
      </w:r>
      <w:r w:rsidR="00D25328">
        <w:rPr>
          <w:sz w:val="20"/>
          <w:szCs w:val="20"/>
        </w:rPr>
        <w:t xml:space="preserve"> </w:t>
      </w:r>
      <w:r w:rsidRPr="00C43026">
        <w:rPr>
          <w:sz w:val="20"/>
          <w:szCs w:val="20"/>
        </w:rPr>
        <w:t>του Ν. 4412/16 όπως έχει τροποποιηθεί και ισχύει.</w:t>
      </w:r>
    </w:p>
    <w:p w:rsidR="00AE08C6" w:rsidRPr="00AB6AAB" w:rsidRDefault="00957EC4" w:rsidP="00874734">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8" w:name="_Toc19690564"/>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38"/>
    </w:p>
    <w:p w:rsidR="00A77735" w:rsidRPr="00FE1DCB" w:rsidRDefault="00A77735" w:rsidP="00FE1DCB">
      <w:pPr>
        <w:pStyle w:val="Default"/>
        <w:rPr>
          <w:rFonts w:ascii="Times New Roman" w:hAnsi="Times New Roman" w:cs="Times New Roman"/>
        </w:rPr>
      </w:pPr>
      <w:r w:rsidRPr="00905ECA">
        <w:rPr>
          <w:sz w:val="20"/>
        </w:rPr>
        <w:t xml:space="preserve">Ο Ανάδοχος μπορεί κατά των αποφάσεων που επιβάλλουν σε βάρος του κυρώσεις, δυνάμει </w:t>
      </w:r>
      <w:r w:rsidR="00FE1DCB">
        <w:rPr>
          <w:sz w:val="20"/>
        </w:rPr>
        <w:t xml:space="preserve">του </w:t>
      </w:r>
      <w:r w:rsidR="00FE1DCB" w:rsidRPr="00FE1DCB">
        <w:rPr>
          <w:sz w:val="20"/>
        </w:rPr>
        <w:t xml:space="preserve">Άρθρου 23 της διακήρυξης, </w:t>
      </w:r>
      <w:r w:rsidRPr="00905ECA">
        <w:rPr>
          <w:sz w:val="20"/>
        </w:rPr>
        <w:t xml:space="preserve">των όρων των άρθρων </w:t>
      </w:r>
      <w:r w:rsidR="00FE1DCB">
        <w:rPr>
          <w:sz w:val="20"/>
        </w:rPr>
        <w:t>26</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8B20EA" w:rsidRDefault="008B20EA">
      <w:pPr>
        <w:spacing w:after="0" w:line="240" w:lineRule="auto"/>
        <w:rPr>
          <w:sz w:val="20"/>
        </w:rPr>
      </w:pP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8B20EA" w:rsidRPr="00064B95" w:rsidRDefault="00A77735" w:rsidP="00271727">
      <w:pPr>
        <w:autoSpaceDE w:val="0"/>
        <w:rPr>
          <w:sz w:val="20"/>
        </w:rPr>
      </w:pPr>
      <w:r>
        <w:rPr>
          <w:sz w:val="20"/>
        </w:rPr>
        <w:t>Κατά τα λοιπά ισχύουν οι διατάξεις το αρ. 205 του ν. 4412/2016, όπως ισχύει.</w:t>
      </w:r>
    </w:p>
    <w:p w:rsidR="00914169" w:rsidRDefault="00914169" w:rsidP="00914169">
      <w:pPr>
        <w:spacing w:after="0" w:line="240" w:lineRule="auto"/>
        <w:contextualSpacing/>
      </w:pPr>
    </w:p>
    <w:p w:rsidR="00322540" w:rsidRDefault="00322540" w:rsidP="00914169">
      <w:pPr>
        <w:spacing w:after="0" w:line="240" w:lineRule="auto"/>
        <w:contextualSpacing/>
        <w:rPr>
          <w:sz w:val="18"/>
        </w:rPr>
      </w:pPr>
    </w:p>
    <w:p w:rsidR="00914169" w:rsidRDefault="00914169" w:rsidP="00C43026">
      <w:pPr>
        <w:rPr>
          <w:sz w:val="20"/>
          <w:szCs w:val="20"/>
        </w:rPr>
      </w:pPr>
    </w:p>
    <w:tbl>
      <w:tblPr>
        <w:tblStyle w:val="a5"/>
        <w:tblpPr w:leftFromText="180" w:rightFromText="180" w:vertAnchor="text" w:horzAnchor="margin" w:tblpXSpec="right" w:tblpY="9"/>
        <w:tblW w:w="3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4"/>
      </w:tblGrid>
      <w:tr w:rsidR="00677811" w:rsidRPr="00914169" w:rsidTr="00677811">
        <w:trPr>
          <w:trHeight w:val="390"/>
        </w:trPr>
        <w:tc>
          <w:tcPr>
            <w:tcW w:w="3944" w:type="dxa"/>
          </w:tcPr>
          <w:p w:rsidR="00677811" w:rsidRPr="00914169" w:rsidRDefault="00677811" w:rsidP="00677811">
            <w:pPr>
              <w:spacing w:after="0" w:line="240" w:lineRule="auto"/>
              <w:jc w:val="center"/>
              <w:rPr>
                <w:rFonts w:asciiTheme="minorHAnsi" w:hAnsiTheme="minorHAnsi" w:cstheme="minorHAnsi"/>
                <w:b/>
                <w:sz w:val="20"/>
              </w:rPr>
            </w:pPr>
            <w:r w:rsidRPr="00914169">
              <w:rPr>
                <w:rFonts w:asciiTheme="minorHAnsi" w:hAnsiTheme="minorHAnsi" w:cstheme="minorHAnsi"/>
                <w:b/>
                <w:sz w:val="20"/>
              </w:rPr>
              <w:t xml:space="preserve">Ο ΔΙΟΙΚΗΤΗΣ ΤΗΣ </w:t>
            </w:r>
          </w:p>
          <w:p w:rsidR="00677811" w:rsidRPr="00914169" w:rsidRDefault="00677811" w:rsidP="00677811">
            <w:pPr>
              <w:spacing w:after="0" w:line="240" w:lineRule="auto"/>
              <w:jc w:val="center"/>
              <w:rPr>
                <w:rFonts w:asciiTheme="minorHAnsi" w:hAnsiTheme="minorHAnsi" w:cstheme="minorHAnsi"/>
                <w:b/>
                <w:sz w:val="20"/>
              </w:rPr>
            </w:pPr>
            <w:r w:rsidRPr="00914169">
              <w:rPr>
                <w:rFonts w:asciiTheme="minorHAnsi" w:hAnsiTheme="minorHAnsi" w:cstheme="minorHAnsi"/>
                <w:b/>
                <w:sz w:val="20"/>
              </w:rPr>
              <w:t>ΑΝΕΞΑΡΤΗΤΗΣ ΑΡΧΗΣ ΔΗΜΟΣΙΩΝ ΕΣΟΔΩΝ</w:t>
            </w:r>
          </w:p>
        </w:tc>
      </w:tr>
      <w:tr w:rsidR="00677811" w:rsidRPr="00914169" w:rsidTr="00677811">
        <w:trPr>
          <w:trHeight w:val="390"/>
        </w:trPr>
        <w:tc>
          <w:tcPr>
            <w:tcW w:w="3944" w:type="dxa"/>
          </w:tcPr>
          <w:p w:rsidR="00677811" w:rsidRPr="00914169" w:rsidRDefault="00677811" w:rsidP="00677811">
            <w:pPr>
              <w:spacing w:after="0" w:line="240" w:lineRule="auto"/>
              <w:rPr>
                <w:rFonts w:asciiTheme="minorHAnsi" w:hAnsiTheme="minorHAnsi" w:cstheme="minorHAnsi"/>
                <w:b/>
                <w:sz w:val="20"/>
              </w:rPr>
            </w:pPr>
          </w:p>
        </w:tc>
      </w:tr>
      <w:tr w:rsidR="00677811" w:rsidRPr="00914169" w:rsidTr="00677811">
        <w:trPr>
          <w:trHeight w:val="784"/>
        </w:trPr>
        <w:tc>
          <w:tcPr>
            <w:tcW w:w="3944" w:type="dxa"/>
          </w:tcPr>
          <w:p w:rsidR="00677811" w:rsidRPr="00914169" w:rsidRDefault="00677811" w:rsidP="00677811">
            <w:pPr>
              <w:jc w:val="center"/>
              <w:rPr>
                <w:rFonts w:asciiTheme="minorHAnsi" w:hAnsiTheme="minorHAnsi" w:cstheme="minorHAnsi"/>
                <w:b/>
                <w:sz w:val="18"/>
              </w:rPr>
            </w:pPr>
          </w:p>
          <w:p w:rsidR="00677811" w:rsidRPr="00914169" w:rsidRDefault="00677811" w:rsidP="00677811">
            <w:pPr>
              <w:jc w:val="center"/>
              <w:rPr>
                <w:rFonts w:asciiTheme="minorHAnsi" w:hAnsiTheme="minorHAnsi" w:cstheme="minorHAnsi"/>
                <w:b/>
                <w:sz w:val="18"/>
              </w:rPr>
            </w:pPr>
            <w:r w:rsidRPr="00914169">
              <w:rPr>
                <w:rFonts w:asciiTheme="minorHAnsi" w:hAnsiTheme="minorHAnsi" w:cstheme="minorHAnsi"/>
                <w:b/>
                <w:sz w:val="20"/>
              </w:rPr>
              <w:t>ΠΙΤΣΙΛΗΣ ΓΕΩΡΓΙΟΣ</w:t>
            </w:r>
          </w:p>
        </w:tc>
      </w:tr>
      <w:tr w:rsidR="00677811" w:rsidRPr="00914169" w:rsidTr="00677811">
        <w:trPr>
          <w:trHeight w:val="390"/>
        </w:trPr>
        <w:tc>
          <w:tcPr>
            <w:tcW w:w="3944" w:type="dxa"/>
          </w:tcPr>
          <w:p w:rsidR="00677811" w:rsidRPr="00914169" w:rsidRDefault="00677811" w:rsidP="00677811">
            <w:pPr>
              <w:jc w:val="center"/>
              <w:rPr>
                <w:rFonts w:asciiTheme="minorHAnsi" w:hAnsiTheme="minorHAnsi" w:cstheme="minorHAnsi"/>
                <w:b/>
                <w:sz w:val="18"/>
                <w:u w:val="single"/>
              </w:rPr>
            </w:pPr>
          </w:p>
        </w:tc>
      </w:tr>
    </w:tbl>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677811" w:rsidRDefault="00677811" w:rsidP="00C43026">
      <w:pPr>
        <w:rPr>
          <w:sz w:val="20"/>
          <w:szCs w:val="20"/>
        </w:rPr>
      </w:pPr>
    </w:p>
    <w:p w:rsidR="00914169" w:rsidRPr="00914169" w:rsidRDefault="0089308D" w:rsidP="00914169">
      <w:pPr>
        <w:pStyle w:val="20"/>
        <w:spacing w:after="0" w:line="240" w:lineRule="auto"/>
        <w:ind w:left="0"/>
        <w:contextualSpacing/>
        <w:rPr>
          <w:rFonts w:eastAsia="Tahoma"/>
          <w:b/>
          <w:bCs/>
          <w:sz w:val="20"/>
          <w:szCs w:val="20"/>
          <w:lang w:val="en-US"/>
        </w:rPr>
      </w:pPr>
      <w:r w:rsidRPr="00914169">
        <w:rPr>
          <w:rFonts w:eastAsia="Tahoma"/>
          <w:b/>
          <w:bCs/>
          <w:sz w:val="20"/>
          <w:szCs w:val="20"/>
        </w:rPr>
        <w:t>ΚΟΙΝΟΠΟΙΗΣΗ</w:t>
      </w:r>
    </w:p>
    <w:p w:rsidR="000E3035" w:rsidRPr="000E3035" w:rsidRDefault="00914169" w:rsidP="00747F3E">
      <w:pPr>
        <w:pStyle w:val="20"/>
        <w:numPr>
          <w:ilvl w:val="0"/>
          <w:numId w:val="30"/>
        </w:numPr>
        <w:spacing w:after="0" w:line="288" w:lineRule="auto"/>
        <w:jc w:val="both"/>
        <w:rPr>
          <w:rFonts w:eastAsia="Tahoma"/>
          <w:bCs/>
          <w:sz w:val="20"/>
          <w:szCs w:val="20"/>
        </w:rPr>
      </w:pPr>
      <w:r w:rsidRPr="00455E94">
        <w:rPr>
          <w:rFonts w:eastAsia="Tahoma"/>
          <w:bCs/>
          <w:sz w:val="20"/>
          <w:szCs w:val="20"/>
        </w:rPr>
        <w:t>Γραφείο Διοικητή της Α.Α.Δ.Ε.</w:t>
      </w:r>
      <w:r w:rsidR="000E3035" w:rsidRPr="000E3035">
        <w:rPr>
          <w:rFonts w:cs="Calibri"/>
          <w:color w:val="000000"/>
          <w:sz w:val="20"/>
        </w:rPr>
        <w:t xml:space="preserve"> </w:t>
      </w:r>
    </w:p>
    <w:p w:rsidR="000E3035" w:rsidRPr="000E3035" w:rsidRDefault="000E3035" w:rsidP="00747F3E">
      <w:pPr>
        <w:pStyle w:val="20"/>
        <w:numPr>
          <w:ilvl w:val="0"/>
          <w:numId w:val="30"/>
        </w:numPr>
        <w:spacing w:after="0" w:line="288" w:lineRule="auto"/>
        <w:jc w:val="both"/>
        <w:rPr>
          <w:rFonts w:eastAsia="Tahoma"/>
          <w:bCs/>
          <w:sz w:val="20"/>
          <w:szCs w:val="20"/>
        </w:rPr>
      </w:pPr>
      <w:r w:rsidRPr="00964A2F">
        <w:rPr>
          <w:rFonts w:cs="Calibri"/>
          <w:color w:val="000000"/>
          <w:sz w:val="20"/>
        </w:rPr>
        <w:t>Γενική Διεύθυνση Γ.Χ.Κ.</w:t>
      </w:r>
      <w:r w:rsidRPr="000E3035">
        <w:rPr>
          <w:rFonts w:cs="Calibri"/>
          <w:color w:val="000000"/>
          <w:sz w:val="20"/>
        </w:rPr>
        <w:t xml:space="preserve"> </w:t>
      </w:r>
    </w:p>
    <w:p w:rsidR="000E3035" w:rsidRPr="000E3035" w:rsidRDefault="000E3035" w:rsidP="00747F3E">
      <w:pPr>
        <w:pStyle w:val="20"/>
        <w:numPr>
          <w:ilvl w:val="0"/>
          <w:numId w:val="30"/>
        </w:numPr>
        <w:spacing w:after="0" w:line="288" w:lineRule="auto"/>
        <w:jc w:val="both"/>
        <w:rPr>
          <w:rFonts w:eastAsia="Tahoma"/>
          <w:bCs/>
          <w:sz w:val="20"/>
          <w:szCs w:val="20"/>
        </w:rPr>
      </w:pPr>
      <w:r w:rsidRPr="00A23F53">
        <w:rPr>
          <w:rFonts w:cs="Calibri"/>
          <w:color w:val="000000"/>
          <w:sz w:val="20"/>
        </w:rPr>
        <w:t>Δ/νση Προϋπολογισμού και Δημοσιονομικών Αναφορών</w:t>
      </w:r>
      <w:r w:rsidRPr="000E3035">
        <w:rPr>
          <w:rFonts w:cs="Calibri"/>
          <w:color w:val="000000"/>
          <w:sz w:val="20"/>
        </w:rPr>
        <w:t xml:space="preserve"> </w:t>
      </w:r>
    </w:p>
    <w:p w:rsidR="000E3035" w:rsidRDefault="000E3035" w:rsidP="00747F3E">
      <w:pPr>
        <w:pStyle w:val="20"/>
        <w:numPr>
          <w:ilvl w:val="0"/>
          <w:numId w:val="30"/>
        </w:numPr>
        <w:spacing w:after="0" w:line="288" w:lineRule="auto"/>
        <w:jc w:val="both"/>
        <w:rPr>
          <w:rFonts w:eastAsia="Tahoma"/>
          <w:bCs/>
          <w:sz w:val="20"/>
          <w:szCs w:val="20"/>
        </w:rPr>
      </w:pPr>
      <w:r w:rsidRPr="00A23F53">
        <w:rPr>
          <w:rFonts w:cs="Calibri"/>
          <w:color w:val="000000"/>
          <w:sz w:val="20"/>
        </w:rPr>
        <w:t xml:space="preserve">Επιτροπή </w:t>
      </w:r>
      <w:r w:rsidR="00505C25">
        <w:rPr>
          <w:rFonts w:cs="Calibri"/>
          <w:color w:val="000000"/>
          <w:sz w:val="20"/>
        </w:rPr>
        <w:t>Διενέργειας</w:t>
      </w:r>
    </w:p>
    <w:p w:rsidR="00914169" w:rsidRDefault="00914169" w:rsidP="000E3035">
      <w:pPr>
        <w:pStyle w:val="20"/>
        <w:spacing w:after="0" w:line="288" w:lineRule="auto"/>
        <w:ind w:left="360"/>
        <w:jc w:val="both"/>
        <w:rPr>
          <w:rFonts w:eastAsia="Tahoma"/>
          <w:bCs/>
          <w:sz w:val="20"/>
          <w:szCs w:val="20"/>
        </w:rPr>
      </w:pPr>
    </w:p>
    <w:p w:rsidR="00914169" w:rsidRPr="00914169" w:rsidRDefault="00914169" w:rsidP="00914169">
      <w:pPr>
        <w:pStyle w:val="20"/>
        <w:spacing w:after="0" w:line="240" w:lineRule="auto"/>
        <w:ind w:left="0"/>
        <w:contextualSpacing/>
        <w:rPr>
          <w:rFonts w:eastAsia="Tahoma"/>
          <w:b/>
          <w:bCs/>
          <w:sz w:val="20"/>
          <w:szCs w:val="20"/>
          <w:lang w:val="en-US"/>
        </w:rPr>
      </w:pPr>
      <w:r w:rsidRPr="00455E94">
        <w:rPr>
          <w:rFonts w:eastAsia="Tahoma"/>
          <w:b/>
          <w:bCs/>
          <w:sz w:val="20"/>
          <w:szCs w:val="20"/>
        </w:rPr>
        <w:t>ΕΣΩΤΕΡΙΚΗ ΔΙΑΝΟΜΗ:</w:t>
      </w:r>
    </w:p>
    <w:p w:rsidR="000E3035" w:rsidRDefault="00914169" w:rsidP="00747F3E">
      <w:pPr>
        <w:pStyle w:val="20"/>
        <w:numPr>
          <w:ilvl w:val="0"/>
          <w:numId w:val="31"/>
        </w:numPr>
        <w:spacing w:after="0" w:line="288" w:lineRule="auto"/>
        <w:ind w:left="426" w:hanging="426"/>
        <w:jc w:val="both"/>
        <w:rPr>
          <w:rFonts w:eastAsia="Tahoma"/>
          <w:bCs/>
          <w:sz w:val="20"/>
          <w:szCs w:val="20"/>
        </w:rPr>
      </w:pPr>
      <w:r w:rsidRPr="00455E94">
        <w:rPr>
          <w:rFonts w:eastAsia="Tahoma"/>
          <w:bCs/>
          <w:sz w:val="20"/>
          <w:szCs w:val="20"/>
        </w:rPr>
        <w:t>Γραφείο Προϊσταμένου Γενικής Διεύθυνσης Οικονομικών Υπηρεσιών της Α.Α.Δ.Ε.</w:t>
      </w:r>
    </w:p>
    <w:p w:rsidR="00974C35" w:rsidRDefault="00974C35" w:rsidP="00747F3E">
      <w:pPr>
        <w:pStyle w:val="20"/>
        <w:numPr>
          <w:ilvl w:val="0"/>
          <w:numId w:val="31"/>
        </w:numPr>
        <w:spacing w:after="0" w:line="288" w:lineRule="auto"/>
        <w:ind w:left="426" w:hanging="426"/>
        <w:jc w:val="both"/>
        <w:rPr>
          <w:rFonts w:eastAsia="Tahoma"/>
          <w:bCs/>
          <w:sz w:val="20"/>
          <w:szCs w:val="20"/>
        </w:rPr>
        <w:sectPr w:rsidR="00974C35" w:rsidSect="006E7374">
          <w:footerReference w:type="default" r:id="rId23"/>
          <w:pgSz w:w="11906" w:h="16838" w:code="9"/>
          <w:pgMar w:top="1418" w:right="849" w:bottom="993" w:left="1134" w:header="567" w:footer="0" w:gutter="0"/>
          <w:cols w:space="708"/>
          <w:docGrid w:linePitch="360"/>
        </w:sectPr>
      </w:pPr>
    </w:p>
    <w:p w:rsidR="00F45094" w:rsidRPr="00F04BFA" w:rsidRDefault="00F45094" w:rsidP="00F45094">
      <w:pPr>
        <w:pStyle w:val="1"/>
        <w:numPr>
          <w:ilvl w:val="0"/>
          <w:numId w:val="0"/>
        </w:numPr>
        <w:pBdr>
          <w:bottom w:val="single" w:sz="8" w:space="0" w:color="5B9BD5" w:themeColor="accent1"/>
        </w:pBdr>
        <w:ind w:left="1701" w:hanging="1701"/>
        <w:rPr>
          <w:rFonts w:cstheme="minorHAnsi"/>
          <w:sz w:val="24"/>
          <w:szCs w:val="24"/>
          <w:u w:val="single"/>
        </w:rPr>
      </w:pPr>
      <w:bookmarkStart w:id="39" w:name="_Toc19690566"/>
      <w:r w:rsidRPr="00F04BFA">
        <w:rPr>
          <w:rFonts w:cstheme="minorHAnsi"/>
          <w:sz w:val="24"/>
          <w:szCs w:val="24"/>
          <w:u w:val="single"/>
        </w:rPr>
        <w:lastRenderedPageBreak/>
        <w:t xml:space="preserve">ΠΑΡΑΡΤΗΜΑ Α΄: ΤΕΧΝΙΚΕΣ ΠΡΟΔΙΑΓΡΑΦΕΣ – ΓΕΝΙΚΕΣ ΑΠΑΙΤΗΣΕΙΣ                      </w:t>
      </w:r>
    </w:p>
    <w:p w:rsidR="00F96B2E" w:rsidRDefault="00F96B2E" w:rsidP="00F96B2E">
      <w:pPr>
        <w:rPr>
          <w:lang w:eastAsia="ar-SA"/>
        </w:rPr>
      </w:pPr>
    </w:p>
    <w:p w:rsidR="00126961" w:rsidRDefault="00126961" w:rsidP="00126961">
      <w:pPr>
        <w:tabs>
          <w:tab w:val="left" w:pos="2974"/>
        </w:tabs>
        <w:spacing w:after="120" w:line="240" w:lineRule="auto"/>
        <w:rPr>
          <w:rFonts w:asciiTheme="minorHAnsi" w:hAnsiTheme="minorHAnsi" w:cstheme="minorHAnsi"/>
          <w:sz w:val="20"/>
          <w:szCs w:val="20"/>
        </w:rPr>
      </w:pPr>
    </w:p>
    <w:p w:rsidR="00126961" w:rsidRDefault="00126961" w:rsidP="00126961">
      <w:pPr>
        <w:pStyle w:val="a8"/>
        <w:numPr>
          <w:ilvl w:val="0"/>
          <w:numId w:val="33"/>
        </w:numPr>
        <w:spacing w:after="200" w:line="276" w:lineRule="auto"/>
        <w:ind w:left="284" w:hanging="284"/>
        <w:jc w:val="center"/>
        <w:rPr>
          <w:b/>
        </w:rPr>
      </w:pPr>
      <w:r w:rsidRPr="00D421FB">
        <w:rPr>
          <w:b/>
        </w:rPr>
        <w:t>ΠΡΟΔΙΑΓΡΑΦΕΣ ΚΑΙ ΠΟΣΟΤΗΤΕΣ ΠΡΟΤΥΠΩΝ ΟΥΣΙΩΝ</w:t>
      </w:r>
      <w:r>
        <w:rPr>
          <w:b/>
        </w:rPr>
        <w:t xml:space="preserve"> (</w:t>
      </w:r>
      <w:r>
        <w:rPr>
          <w:b/>
          <w:lang w:val="en-US"/>
        </w:rPr>
        <w:t>CPV</w:t>
      </w:r>
      <w:r>
        <w:rPr>
          <w:b/>
        </w:rPr>
        <w:t xml:space="preserve"> </w:t>
      </w:r>
      <w:r w:rsidRPr="00EA617D">
        <w:rPr>
          <w:b/>
        </w:rPr>
        <w:t>24950000-8</w:t>
      </w:r>
      <w:r>
        <w:rPr>
          <w:b/>
        </w:rPr>
        <w:t>, «Χημικά παρασκευάσματα»)</w:t>
      </w:r>
    </w:p>
    <w:p w:rsidR="00126961" w:rsidRPr="00EA617D" w:rsidRDefault="00126961" w:rsidP="00126961">
      <w:pPr>
        <w:jc w:val="center"/>
        <w:rPr>
          <w:rFonts w:eastAsia="Times New Roman" w:cs="Calibri"/>
          <w:b/>
          <w:bCs/>
          <w:color w:val="000000" w:themeColor="text1"/>
          <w:lang w:eastAsia="el-GR"/>
        </w:rPr>
      </w:pPr>
      <w:r w:rsidRPr="001A1CFE">
        <w:rPr>
          <w:b/>
        </w:rPr>
        <w:t xml:space="preserve">Προϋπολογισμός </w:t>
      </w:r>
      <w:r w:rsidRPr="00A44255">
        <w:rPr>
          <w:rFonts w:eastAsia="Times New Roman" w:cs="Calibri"/>
          <w:b/>
          <w:color w:val="000000"/>
          <w:lang w:eastAsia="el-GR"/>
        </w:rPr>
        <w:t>36</w:t>
      </w:r>
      <w:r>
        <w:rPr>
          <w:rFonts w:eastAsia="Times New Roman" w:cs="Calibri"/>
          <w:b/>
          <w:color w:val="000000"/>
          <w:lang w:eastAsia="el-GR"/>
        </w:rPr>
        <w:t>.</w:t>
      </w:r>
      <w:r w:rsidRPr="00A44255">
        <w:rPr>
          <w:rFonts w:eastAsia="Times New Roman" w:cs="Calibri"/>
          <w:b/>
          <w:color w:val="000000"/>
          <w:lang w:eastAsia="el-GR"/>
        </w:rPr>
        <w:t>132</w:t>
      </w:r>
      <w:r>
        <w:rPr>
          <w:rFonts w:eastAsia="Times New Roman" w:cs="Calibri"/>
          <w:b/>
          <w:color w:val="000000"/>
          <w:lang w:eastAsia="el-GR"/>
        </w:rPr>
        <w:t>,</w:t>
      </w:r>
      <w:r w:rsidRPr="00A44255">
        <w:rPr>
          <w:rFonts w:eastAsia="Times New Roman" w:cs="Calibri"/>
          <w:b/>
          <w:color w:val="000000"/>
          <w:lang w:eastAsia="el-GR"/>
        </w:rPr>
        <w:t>40</w:t>
      </w:r>
      <w:r w:rsidRPr="001A1CFE">
        <w:rPr>
          <w:rFonts w:eastAsia="Times New Roman" w:cs="Calibri"/>
          <w:b/>
          <w:color w:val="000000"/>
          <w:lang w:eastAsia="el-GR"/>
        </w:rPr>
        <w:t xml:space="preserve"> </w:t>
      </w:r>
      <w:r>
        <w:rPr>
          <w:rFonts w:eastAsia="Times New Roman" w:cs="Calibri"/>
          <w:b/>
          <w:bCs/>
          <w:color w:val="000000" w:themeColor="text1"/>
          <w:lang w:eastAsia="el-GR"/>
        </w:rPr>
        <w:t xml:space="preserve">€ πλέον </w:t>
      </w:r>
      <w:r w:rsidRPr="001A1CFE">
        <w:rPr>
          <w:rFonts w:eastAsia="Times New Roman" w:cs="Calibri"/>
          <w:b/>
          <w:bCs/>
          <w:color w:val="000000" w:themeColor="text1"/>
          <w:lang w:eastAsia="el-GR"/>
        </w:rPr>
        <w:t xml:space="preserve">ΦΠΑ </w:t>
      </w:r>
      <w:r w:rsidRPr="00A44255">
        <w:rPr>
          <w:rFonts w:eastAsia="Times New Roman" w:cs="Calibri"/>
          <w:b/>
          <w:color w:val="000000"/>
          <w:lang w:eastAsia="el-GR"/>
        </w:rPr>
        <w:t>8</w:t>
      </w:r>
      <w:r>
        <w:rPr>
          <w:rFonts w:eastAsia="Times New Roman" w:cs="Calibri"/>
          <w:b/>
          <w:color w:val="000000"/>
          <w:lang w:eastAsia="el-GR"/>
        </w:rPr>
        <w:t>.</w:t>
      </w:r>
      <w:r w:rsidRPr="00A44255">
        <w:rPr>
          <w:rFonts w:eastAsia="Times New Roman" w:cs="Calibri"/>
          <w:b/>
          <w:color w:val="000000"/>
          <w:lang w:eastAsia="el-GR"/>
        </w:rPr>
        <w:t>671</w:t>
      </w:r>
      <w:r>
        <w:rPr>
          <w:rFonts w:eastAsia="Times New Roman" w:cs="Calibri"/>
          <w:b/>
          <w:color w:val="000000"/>
          <w:lang w:eastAsia="el-GR"/>
        </w:rPr>
        <w:t>,</w:t>
      </w:r>
      <w:r w:rsidRPr="00A44255">
        <w:rPr>
          <w:rFonts w:eastAsia="Times New Roman" w:cs="Calibri"/>
          <w:b/>
          <w:color w:val="000000"/>
          <w:lang w:eastAsia="el-GR"/>
        </w:rPr>
        <w:t>78</w:t>
      </w:r>
      <w:r>
        <w:rPr>
          <w:rFonts w:eastAsia="Times New Roman" w:cs="Calibri"/>
          <w:color w:val="000000"/>
          <w:lang w:eastAsia="el-GR"/>
        </w:rPr>
        <w:t xml:space="preserve"> </w:t>
      </w:r>
      <w:r w:rsidRPr="001A1CFE">
        <w:rPr>
          <w:rFonts w:eastAsia="Times New Roman" w:cs="Calibri"/>
          <w:b/>
          <w:color w:val="000000" w:themeColor="text1"/>
          <w:lang w:eastAsia="el-GR"/>
        </w:rPr>
        <w:t xml:space="preserve">€ </w:t>
      </w:r>
      <w:r>
        <w:rPr>
          <w:rFonts w:eastAsia="Times New Roman" w:cs="Calibri"/>
          <w:b/>
          <w:color w:val="000000" w:themeColor="text1"/>
          <w:lang w:eastAsia="el-GR"/>
        </w:rPr>
        <w:t>ΣΥΝΟΛΟ</w:t>
      </w:r>
      <w:r w:rsidRPr="001A1CFE">
        <w:rPr>
          <w:rFonts w:eastAsia="Times New Roman" w:cs="Calibri"/>
          <w:b/>
          <w:color w:val="000000" w:themeColor="text1"/>
          <w:lang w:eastAsia="el-GR"/>
        </w:rPr>
        <w:t xml:space="preserve"> </w:t>
      </w:r>
      <w:r w:rsidRPr="00A44255">
        <w:rPr>
          <w:rFonts w:eastAsia="Times New Roman" w:cs="Calibri"/>
          <w:b/>
          <w:color w:val="000000"/>
          <w:lang w:eastAsia="el-GR"/>
        </w:rPr>
        <w:t>44</w:t>
      </w:r>
      <w:r>
        <w:rPr>
          <w:rFonts w:eastAsia="Times New Roman" w:cs="Calibri"/>
          <w:b/>
          <w:color w:val="000000"/>
          <w:lang w:eastAsia="el-GR"/>
        </w:rPr>
        <w:t>.</w:t>
      </w:r>
      <w:r w:rsidRPr="00A44255">
        <w:rPr>
          <w:rFonts w:eastAsia="Times New Roman" w:cs="Calibri"/>
          <w:b/>
          <w:color w:val="000000"/>
          <w:lang w:eastAsia="el-GR"/>
        </w:rPr>
        <w:t>804</w:t>
      </w:r>
      <w:r>
        <w:rPr>
          <w:rFonts w:eastAsia="Times New Roman" w:cs="Calibri"/>
          <w:b/>
          <w:color w:val="000000"/>
          <w:lang w:eastAsia="el-GR"/>
        </w:rPr>
        <w:t>,</w:t>
      </w:r>
      <w:r w:rsidRPr="00A44255">
        <w:rPr>
          <w:rFonts w:eastAsia="Times New Roman" w:cs="Calibri"/>
          <w:b/>
          <w:color w:val="000000"/>
          <w:lang w:eastAsia="el-GR"/>
        </w:rPr>
        <w:t>18</w:t>
      </w:r>
      <w:r>
        <w:rPr>
          <w:rFonts w:eastAsia="Times New Roman" w:cs="Calibri"/>
          <w:color w:val="000000"/>
          <w:lang w:eastAsia="el-GR"/>
        </w:rPr>
        <w:t xml:space="preserve"> </w:t>
      </w:r>
      <w:r w:rsidRPr="001A1CFE">
        <w:rPr>
          <w:rFonts w:eastAsia="Times New Roman" w:cs="Calibri"/>
          <w:b/>
          <w:bCs/>
          <w:color w:val="000000" w:themeColor="text1"/>
          <w:lang w:eastAsia="el-GR"/>
        </w:rPr>
        <w:t>€</w:t>
      </w:r>
    </w:p>
    <w:p w:rsidR="00126961" w:rsidRDefault="00126961" w:rsidP="00126961">
      <w:pPr>
        <w:tabs>
          <w:tab w:val="left" w:pos="2974"/>
        </w:tabs>
        <w:spacing w:after="120" w:line="240" w:lineRule="auto"/>
        <w:rPr>
          <w:rFonts w:asciiTheme="minorHAnsi" w:hAnsiTheme="minorHAnsi" w:cstheme="minorHAnsi"/>
          <w:sz w:val="20"/>
          <w:szCs w:val="20"/>
        </w:rPr>
      </w:pPr>
    </w:p>
    <w:tbl>
      <w:tblPr>
        <w:tblW w:w="15168" w:type="dxa"/>
        <w:tblInd w:w="-714" w:type="dxa"/>
        <w:tblLayout w:type="fixed"/>
        <w:tblLook w:val="04A0"/>
      </w:tblPr>
      <w:tblGrid>
        <w:gridCol w:w="506"/>
        <w:gridCol w:w="1224"/>
        <w:gridCol w:w="3941"/>
        <w:gridCol w:w="3588"/>
        <w:gridCol w:w="1231"/>
        <w:gridCol w:w="1134"/>
        <w:gridCol w:w="1843"/>
        <w:gridCol w:w="1701"/>
      </w:tblGrid>
      <w:tr w:rsidR="00126961" w:rsidRPr="00A44255" w:rsidTr="00154822">
        <w:trPr>
          <w:trHeight w:val="900"/>
          <w:tblHeader/>
        </w:trPr>
        <w:tc>
          <w:tcPr>
            <w:tcW w:w="506"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26961" w:rsidRPr="00A44255" w:rsidRDefault="00126961" w:rsidP="00154822">
            <w:pPr>
              <w:rPr>
                <w:rFonts w:cs="Calibri"/>
                <w:b/>
                <w:bCs/>
                <w:color w:val="000000"/>
                <w:sz w:val="16"/>
                <w:szCs w:val="16"/>
              </w:rPr>
            </w:pPr>
            <w:r w:rsidRPr="00A44255">
              <w:rPr>
                <w:rFonts w:cs="Calibri"/>
                <w:b/>
                <w:bCs/>
                <w:color w:val="000000"/>
                <w:sz w:val="16"/>
                <w:szCs w:val="16"/>
              </w:rPr>
              <w:t>α/α</w:t>
            </w:r>
          </w:p>
        </w:tc>
        <w:tc>
          <w:tcPr>
            <w:tcW w:w="1224"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ΥΠΗΡΕΣΙΑ ΠΑΡΑΔΟΣΗΣ</w:t>
            </w:r>
          </w:p>
        </w:tc>
        <w:tc>
          <w:tcPr>
            <w:tcW w:w="3941"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ΕΙΔΟΣ</w:t>
            </w:r>
          </w:p>
        </w:tc>
        <w:tc>
          <w:tcPr>
            <w:tcW w:w="3588"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ΤΕΧΝΙΚΕΣ ΠΡΟΔΙΑΓΡΑΦΕΣ</w:t>
            </w:r>
          </w:p>
        </w:tc>
        <w:tc>
          <w:tcPr>
            <w:tcW w:w="1231"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ΕΝΔΕΙΚΤΙΚΗ ΣΥΣΚΕΥΑΣΙΑ</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ΠΟΣΟΤΗΤΑ</w:t>
            </w:r>
          </w:p>
        </w:tc>
        <w:tc>
          <w:tcPr>
            <w:tcW w:w="1843"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ΠΡΟΫΠΟΛΟΓΙΣΘΕΙΣΑ ΔΑΠΑΝΗ ΣΥΝΟΛΟΥ (ΧΩΡΙΣ ΦΠΑ) ΣΕ ΕΥΡΩ</w:t>
            </w:r>
          </w:p>
        </w:tc>
        <w:tc>
          <w:tcPr>
            <w:tcW w:w="1701" w:type="dxa"/>
            <w:tcBorders>
              <w:top w:val="single" w:sz="4" w:space="0" w:color="auto"/>
              <w:left w:val="nil"/>
              <w:bottom w:val="single" w:sz="4" w:space="0" w:color="auto"/>
              <w:right w:val="single" w:sz="4" w:space="0" w:color="auto"/>
            </w:tcBorders>
            <w:shd w:val="clear" w:color="000000" w:fill="C6E0B4"/>
            <w:vAlign w:val="center"/>
            <w:hideMark/>
          </w:tcPr>
          <w:p w:rsidR="00126961" w:rsidRPr="00A44255" w:rsidRDefault="00126961" w:rsidP="00154822">
            <w:pPr>
              <w:jc w:val="center"/>
              <w:rPr>
                <w:rFonts w:cs="Calibri"/>
                <w:b/>
                <w:bCs/>
                <w:color w:val="000000"/>
                <w:sz w:val="16"/>
                <w:szCs w:val="16"/>
              </w:rPr>
            </w:pPr>
            <w:r w:rsidRPr="00A44255">
              <w:rPr>
                <w:rFonts w:cs="Calibri"/>
                <w:b/>
                <w:bCs/>
                <w:color w:val="000000"/>
                <w:sz w:val="16"/>
                <w:szCs w:val="16"/>
              </w:rPr>
              <w:t>ΠΡΟΫΠΟΛΟΓΙΣΘΕΙΣΑ ΔΑΠΑΝΗ ΣΥΝΟΛΟΥ (ΜΕ ΦΠΑ) ΣΕ ΕΥΡΩ</w:t>
            </w:r>
          </w:p>
        </w:tc>
      </w:tr>
      <w:tr w:rsidR="00126961" w:rsidRPr="00A44255" w:rsidTr="00154822">
        <w:trPr>
          <w:trHeight w:val="6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Tribromodiphenyl ether (BDE 28), CAS-number 41318-75-6</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558,00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Tetrabromodiphenyl ether (BDE 47), CAS-number 5436-43-1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558,00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 Pentabromodiphenyl ether  (BDE 99), CAS-number 60348-60-9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558,00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,6- Pentabromodiphenyl ether  (BDE 100), CAS-number 189084-64-8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558,00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,5,5</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Hexabromodiphenyl ether (BDE 153), CAS-number  68631-49-2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558,00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,5,6</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Hexabromodiphenyl ether (BDE 154), CAS-number 207122-15-4</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558,00</w:t>
            </w:r>
          </w:p>
        </w:tc>
      </w:tr>
      <w:tr w:rsidR="00126961" w:rsidRPr="00A44255" w:rsidTr="00154822">
        <w:trPr>
          <w:trHeight w:val="138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Μίγμα</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πολυβρωμιομένων</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διφαινυλαιθέρων</w:t>
            </w:r>
            <w:r w:rsidRPr="00A44255">
              <w:rPr>
                <w:rFonts w:eastAsia="Times New Roman" w:cs="Calibri"/>
                <w:color w:val="000000"/>
                <w:sz w:val="16"/>
                <w:szCs w:val="16"/>
                <w:lang w:val="en-US" w:eastAsia="el-GR"/>
              </w:rPr>
              <w:t>:  BDE 28 [CAS-number 41318-75-6],  BDE 47 [CAS -number 5436-43-1],  BDE 99 [CAS-number 60348-60-9], BDE 100 [CAS-number 189084-64-8], BDE 154 [CAS-number 207122-15-4], BDE 153 [CAS-number 68631-49-2]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τολουόλιο ή αντίστοιχο για αέρια χρωματογραφία  συγκέντρωσης 5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264,00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327,36</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CAS-number 50-32-8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CAS-number 205-99-2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(k) fluoranthene, CAS-number 207-08-9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(g,h,i) perylene, CAS-number 191-24-2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Default="00126961" w:rsidP="00154822">
            <w:pPr>
              <w:tabs>
                <w:tab w:val="left" w:pos="2974"/>
              </w:tabs>
              <w:spacing w:after="120" w:line="240" w:lineRule="auto"/>
              <w:rPr>
                <w:rFonts w:cstheme="minorHAnsi"/>
                <w:sz w:val="20"/>
                <w:szCs w:val="20"/>
              </w:rPr>
            </w:pPr>
          </w:p>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anthracene, CAS-number 120-12-7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fluoranthene, CAS-number 206-44-0</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napthalene, CAS-number 91-20-3</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CAS-number 50-32-8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CAS-number 205-99-2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(k) fluoranthene, CAS-number 207-08-9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(g,h,i) perylene, CAS-number 191-24-2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D12, CAS-number  63466-71-7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260,00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322,40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D12, CAS-number  63466-71-7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-D12, CAS-number 93951-98-5</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158,72</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anthracene - D10, CAS-number 1719-06-8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fluoranthene - D10, CAS-number 93951-69-0</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158,72</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24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napthalene - D8, CAS-number 1146-65-2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Bis (2-ethylhexyl) phthalate, CAS-number 117-81-7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5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Hexachlorobenzene, CAS-number 118-74-1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158,72</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Pentachlorobenzene, CAS-number 608-93-5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1,2,3 trichlorobenzene, CAS-number 87-61-6</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297,60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1,2,4 trichlorobenzene, CAS-number 120-82-1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297,60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nil"/>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1,3,5 trichlorobenzene, CAS-number 108-70-3</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297,60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Furan, CAS No: 110-00-9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&gt;</w:t>
            </w:r>
            <w:r w:rsidRPr="00A44255">
              <w:rPr>
                <w:rFonts w:eastAsia="Times New Roman" w:cs="Calibri"/>
                <w:color w:val="000000"/>
                <w:sz w:val="16"/>
                <w:szCs w:val="16"/>
                <w:lang w:eastAsia="el-GR"/>
              </w:rPr>
              <w:t xml:space="preserve"> 99 %.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32,40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40,18</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Furan-d</w:t>
            </w:r>
            <w:r w:rsidRPr="00A44255">
              <w:rPr>
                <w:rFonts w:eastAsia="Times New Roman" w:cs="Calibri"/>
                <w:color w:val="000000"/>
                <w:sz w:val="16"/>
                <w:szCs w:val="16"/>
                <w:vertAlign w:val="subscript"/>
                <w:lang w:eastAsia="el-GR"/>
              </w:rPr>
              <w:t>4</w:t>
            </w:r>
            <w:r w:rsidRPr="00A44255">
              <w:rPr>
                <w:rFonts w:eastAsia="Times New Roman" w:cs="Calibri"/>
                <w:color w:val="000000"/>
                <w:sz w:val="16"/>
                <w:szCs w:val="16"/>
                <w:lang w:eastAsia="el-GR"/>
              </w:rPr>
              <w:t>, CAS No: 6142-90-1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 xml:space="preserve"> &gt;</w:t>
            </w:r>
            <w:r w:rsidRPr="00A44255">
              <w:rPr>
                <w:rFonts w:eastAsia="Times New Roman" w:cs="Calibri"/>
                <w:color w:val="000000"/>
                <w:sz w:val="16"/>
                <w:szCs w:val="16"/>
                <w:lang w:eastAsia="el-GR"/>
              </w:rPr>
              <w:t xml:space="preserve"> 99 %.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169,00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209,56</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2-Methylfuran, CAS No: 534-22-5</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 xml:space="preserve"> &gt;</w:t>
            </w:r>
            <w:r w:rsidRPr="00A44255">
              <w:rPr>
                <w:rFonts w:eastAsia="Times New Roman" w:cs="Calibri"/>
                <w:color w:val="000000"/>
                <w:sz w:val="16"/>
                <w:szCs w:val="16"/>
                <w:lang w:eastAsia="el-GR"/>
              </w:rPr>
              <w:t xml:space="preserve"> 99 %.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2-Methylfuran-d</w:t>
            </w:r>
            <w:r w:rsidRPr="00A44255">
              <w:rPr>
                <w:rFonts w:eastAsia="Times New Roman" w:cs="Calibri"/>
                <w:color w:val="000000"/>
                <w:sz w:val="16"/>
                <w:szCs w:val="16"/>
                <w:vertAlign w:val="subscript"/>
                <w:lang w:eastAsia="el-GR"/>
              </w:rPr>
              <w:t>6</w:t>
            </w:r>
            <w:r w:rsidRPr="00A44255">
              <w:rPr>
                <w:rFonts w:eastAsia="Times New Roman" w:cs="Calibri"/>
                <w:color w:val="000000"/>
                <w:sz w:val="16"/>
                <w:szCs w:val="16"/>
                <w:lang w:eastAsia="el-GR"/>
              </w:rPr>
              <w:t>, CAS No: 64954-34-3</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3-Methylfuran, CAS No: 930-27-8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129,00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159,96</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3-Methylfuran-d</w:t>
            </w:r>
            <w:r w:rsidRPr="00A44255">
              <w:rPr>
                <w:rFonts w:eastAsia="Times New Roman" w:cs="Calibri"/>
                <w:color w:val="000000"/>
                <w:sz w:val="16"/>
                <w:szCs w:val="16"/>
                <w:vertAlign w:val="subscript"/>
                <w:lang w:eastAsia="el-GR"/>
              </w:rPr>
              <w:t>3</w:t>
            </w:r>
            <w:r w:rsidRPr="00A44255">
              <w:rPr>
                <w:rFonts w:eastAsia="Times New Roman" w:cs="Calibri"/>
                <w:color w:val="000000"/>
                <w:sz w:val="16"/>
                <w:szCs w:val="16"/>
                <w:lang w:eastAsia="el-GR"/>
              </w:rPr>
              <w:t>, CAS No: 105855-05-8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314,00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389,36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Dicofol, CAS Number 115-32-2</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193,44</w:t>
            </w:r>
          </w:p>
        </w:tc>
      </w:tr>
      <w:tr w:rsidR="00126961" w:rsidRPr="00A44255" w:rsidTr="00154822">
        <w:trPr>
          <w:trHeight w:val="33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Υπερφθοροκτανοσουλφονικό (PFOS) CAS-number 1763-23-1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Διάλυμα 100 μg/mL σε μεθανόλη</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585,00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725,40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Quinoxyfen CAS-number 124495-18-7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421,60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40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Aclonifen CAS-number 74070-46-5</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Bifenox CAS-number 42576-02-3</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111,60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Κυπερμεθρίνη (Cypermethrin) CAS-number 52315-07-8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148,80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Dichlorvos, CAS-number 62-73-7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74,00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91,76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1,2,5,6,9,10-Hexabromocyclododecane , CAS-number 3194-55-6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72,00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89,28</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α-Hexabromocyclododecane, CAS-number 134237-50-6</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354,00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438,96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β-Hexabromocyclododecane, CAS-number 134237-51-7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354,00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438,96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γ-Hexabromocyclododecane, CAS-number 134237-52-8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354,00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438,96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Τερβουτρίνη (terbutryn) CAS-number 886-50-0</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138,00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171,12</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Οιστραδιόλη</w:t>
            </w:r>
            <w:r w:rsidRPr="00A44255">
              <w:rPr>
                <w:rFonts w:eastAsia="Times New Roman" w:cs="Calibri"/>
                <w:color w:val="000000"/>
                <w:sz w:val="16"/>
                <w:szCs w:val="16"/>
                <w:lang w:val="en-US" w:eastAsia="el-GR"/>
              </w:rPr>
              <w:t xml:space="preserve"> 17B (E2)), CAS-number 50-28-2 (analytical standard)</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w:t>
            </w:r>
            <w:r w:rsidRPr="00A44255">
              <w:rPr>
                <w:rFonts w:eastAsia="Times New Roman" w:cs="Calibri"/>
                <w:b/>
                <w:bCs/>
                <w:color w:val="000000"/>
                <w:sz w:val="16"/>
                <w:szCs w:val="16"/>
                <w:lang w:eastAsia="el-GR"/>
              </w:rPr>
              <w:t>8</w:t>
            </w:r>
            <w:r w:rsidRPr="00A44255">
              <w:rPr>
                <w:rFonts w:eastAsia="Times New Roman" w:cs="Calibri"/>
                <w:color w:val="000000"/>
                <w:sz w:val="16"/>
                <w:szCs w:val="16"/>
                <w:lang w:eastAsia="el-GR"/>
              </w:rPr>
              <w:t>%</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370,00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458,80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Οιστρόνη</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Ε</w:t>
            </w:r>
            <w:r w:rsidRPr="00A44255">
              <w:rPr>
                <w:rFonts w:eastAsia="Times New Roman" w:cs="Calibri"/>
                <w:color w:val="000000"/>
                <w:sz w:val="16"/>
                <w:szCs w:val="16"/>
                <w:lang w:val="en-US" w:eastAsia="el-GR"/>
              </w:rPr>
              <w:t>1), CAS-number 53-16-7 (analytical standard)</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92,00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114,08</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Αιθινυλοιστραδιόλη</w:t>
            </w:r>
            <w:r w:rsidRPr="00A44255">
              <w:rPr>
                <w:rFonts w:eastAsia="Times New Roman" w:cs="Calibri"/>
                <w:color w:val="000000"/>
                <w:sz w:val="16"/>
                <w:szCs w:val="16"/>
                <w:lang w:val="en-US" w:eastAsia="el-GR"/>
              </w:rPr>
              <w:t xml:space="preserve"> 17A (EE2) (17 alpha-Ethinylestradiol),  CAS-number 57-63-6 (analytical standard)</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119,04</w:t>
            </w:r>
          </w:p>
        </w:tc>
      </w:tr>
      <w:tr w:rsidR="00126961" w:rsidRPr="00A44255" w:rsidTr="00154822">
        <w:trPr>
          <w:trHeight w:val="66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Diclofenac sodium salt C</w:t>
            </w:r>
            <w:r w:rsidRPr="00A44255">
              <w:rPr>
                <w:rFonts w:eastAsia="Times New Roman" w:cs="Calibri"/>
                <w:color w:val="000000"/>
                <w:sz w:val="16"/>
                <w:szCs w:val="16"/>
                <w:vertAlign w:val="subscript"/>
                <w:lang w:val="en-US" w:eastAsia="el-GR"/>
              </w:rPr>
              <w:t>14</w:t>
            </w:r>
            <w:r w:rsidRPr="00A44255">
              <w:rPr>
                <w:rFonts w:eastAsia="Times New Roman" w:cs="Calibri"/>
                <w:color w:val="000000"/>
                <w:sz w:val="16"/>
                <w:szCs w:val="16"/>
                <w:lang w:val="en-US" w:eastAsia="el-GR"/>
              </w:rPr>
              <w:t>H</w:t>
            </w:r>
            <w:r w:rsidRPr="00A44255">
              <w:rPr>
                <w:rFonts w:eastAsia="Times New Roman" w:cs="Calibri"/>
                <w:color w:val="000000"/>
                <w:sz w:val="16"/>
                <w:szCs w:val="16"/>
                <w:vertAlign w:val="subscript"/>
                <w:lang w:val="en-US" w:eastAsia="el-GR"/>
              </w:rPr>
              <w:t>10</w:t>
            </w:r>
            <w:r w:rsidRPr="00A44255">
              <w:rPr>
                <w:rFonts w:eastAsia="Times New Roman" w:cs="Calibri"/>
                <w:color w:val="000000"/>
                <w:sz w:val="16"/>
                <w:szCs w:val="16"/>
                <w:lang w:val="en-US" w:eastAsia="el-GR"/>
              </w:rPr>
              <w:t>Cl</w:t>
            </w:r>
            <w:r w:rsidRPr="00A44255">
              <w:rPr>
                <w:rFonts w:eastAsia="Times New Roman" w:cs="Calibri"/>
                <w:color w:val="000000"/>
                <w:sz w:val="16"/>
                <w:szCs w:val="16"/>
                <w:vertAlign w:val="subscript"/>
                <w:lang w:val="en-US" w:eastAsia="el-GR"/>
              </w:rPr>
              <w:t>2</w:t>
            </w:r>
            <w:r w:rsidRPr="00A44255">
              <w:rPr>
                <w:rFonts w:eastAsia="Times New Roman" w:cs="Calibri"/>
                <w:color w:val="000000"/>
                <w:sz w:val="16"/>
                <w:szCs w:val="16"/>
                <w:lang w:val="en-US" w:eastAsia="el-GR"/>
              </w:rPr>
              <w:t>NNaO</w:t>
            </w:r>
            <w:r w:rsidRPr="00A44255">
              <w:rPr>
                <w:rFonts w:eastAsia="Times New Roman" w:cs="Calibri"/>
                <w:color w:val="000000"/>
                <w:sz w:val="16"/>
                <w:szCs w:val="16"/>
                <w:vertAlign w:val="subscript"/>
                <w:lang w:val="en-US" w:eastAsia="el-GR"/>
              </w:rPr>
              <w:t>2</w:t>
            </w:r>
            <w:r w:rsidRPr="00A44255">
              <w:rPr>
                <w:rFonts w:eastAsia="Times New Roman" w:cs="Calibri"/>
                <w:color w:val="000000"/>
                <w:sz w:val="16"/>
                <w:szCs w:val="16"/>
                <w:lang w:val="en-US" w:eastAsia="el-GR"/>
              </w:rPr>
              <w:t xml:space="preserve"> - CAS Number 15307-79-6   (analytical standard)</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&gt;=98%</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198,40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2,6-Di-tert-butyl-4-methylphenol, CAS-number 128-37-0</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48,00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59,52</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2-Ethylhexyl 4-methoxycinnamate, CAS-number 5466-77-3</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E</w:t>
            </w:r>
            <w:r w:rsidRPr="00A44255">
              <w:rPr>
                <w:rFonts w:eastAsia="Times New Roman" w:cs="Calibri"/>
                <w:color w:val="000000"/>
                <w:sz w:val="16"/>
                <w:szCs w:val="16"/>
                <w:lang w:eastAsia="el-GR"/>
              </w:rPr>
              <w:t>ρυθρομυκίνη</w:t>
            </w:r>
            <w:r w:rsidRPr="00A44255">
              <w:rPr>
                <w:rFonts w:eastAsia="Times New Roman" w:cs="Calibri"/>
                <w:color w:val="000000"/>
                <w:sz w:val="16"/>
                <w:szCs w:val="16"/>
                <w:lang w:val="en-US" w:eastAsia="el-GR"/>
              </w:rPr>
              <w:t xml:space="preserve"> (Erythromycin), CAS-number 114-07-8 ( analytical standard)  (2008/105/EK)</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198,40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Κλαριθρομυκίνη</w:t>
            </w:r>
            <w:r w:rsidRPr="00A44255">
              <w:rPr>
                <w:rFonts w:eastAsia="Times New Roman" w:cs="Calibri"/>
                <w:color w:val="000000"/>
                <w:sz w:val="16"/>
                <w:szCs w:val="16"/>
                <w:lang w:val="en-US" w:eastAsia="el-GR"/>
              </w:rPr>
              <w:t xml:space="preserve"> (Clarithromycin), CAS-number 81103-11-9 ( analytical standard)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153,76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Αζιθρομυκίνη</w:t>
            </w:r>
            <w:r w:rsidRPr="00A44255">
              <w:rPr>
                <w:rFonts w:eastAsia="Times New Roman" w:cs="Calibri"/>
                <w:color w:val="000000"/>
                <w:sz w:val="16"/>
                <w:szCs w:val="16"/>
                <w:lang w:val="en-US" w:eastAsia="el-GR"/>
              </w:rPr>
              <w:t xml:space="preserve"> (Azithromycin), CAS-number 83905-01-5  (analytical standard)</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&gt;=95%</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370,00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458,80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Methiocarb, CAS-number 2032-65-7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104,16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Metaflumizone, CAS-number  139968-49-3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347,20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Amoxicillin, CAS-number 26787-78-0</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&gt;=90%</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Ciprofloxacin, CAS-number 85721-33-1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&gt;=98%</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310,00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Imidacloprid, CAS-number 138261-41-3</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158,72</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63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Thiacloprid, CAS-number 111988-49-9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260,40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Thiamethoxam, CAS-number 153719-23-4</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222,00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275,28</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Clothianidin, CAS-number 210880-92-5</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306,00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379,44</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Acetamiprid, CAS-number 135410-20-7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230,00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285,20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Oxadiazon, CAS-number 19666-30-9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Tri-allate, CAS-number 2303-17-5</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153,76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Simazine, CAS-number 122-34-9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153,76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Metribuzine, CAS-number 21087-64-9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72,00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89,28</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Terbuthylazine, CAS-number, 5915-41-3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116,00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143,84</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Atrazine desethyl , CAS-number 6190-65-4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223,20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Glyphosate,   CAS-number 1071-83-6</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173,60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Glyphosate-2-13C,   CAS-number 0287399319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mg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274,00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339,76</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Glyphosate-2-13C,15N,   CAS-number 0285978247</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1340,00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1661,60</w:t>
            </w:r>
          </w:p>
        </w:tc>
      </w:tr>
      <w:tr w:rsidR="00126961" w:rsidRPr="00A44255" w:rsidTr="00154822">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Aminomethyl phosphonic acid (AMPA), CAS-number 1066-51-9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297,60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55,5% Cl, CAS No 85535-84-8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X23105500CY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51,5% Cl, CAS No 85535-84-8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X23105100CY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63% Cl, CAS No 85535-84-8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X23106300CY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156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PAHs</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PAHs σε διαλύτη διχλωρομεθάνιο και συγκέντρωση 10mg/L για κάθε συστατικό: Fluoranthene, Anthracene, benzo(a)pyrene, indeno(1,2,3-CD)pyrene, benzo(g,h,i)perylene, benzo(k)fluoranthene, benzo(b)fluoranthene.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1210,00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1500,40</w:t>
            </w:r>
          </w:p>
        </w:tc>
      </w:tr>
      <w:tr w:rsidR="00126961" w:rsidRPr="00A44255" w:rsidTr="00154822">
        <w:trPr>
          <w:trHeight w:val="305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81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VOCs</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VOCs σε διαλύτη μεθανόλη ποιότητας purge &amp; trap και συγκέντρωσης 100mg/L  για κάθε συστατικό: Carbon tetrachloride, Trichloroethylene, Tetrachloroethylene, 1,1-dichloroethylene, cis-1,2-dichloroethylene, trans-1,2-dichloroethylene, 1,2-dichloroethylene, 1,1,1-trichloroethane, 1,1,2-trichloroethane, 1,2-dichloroethane, dichloromethane Hexachlorobutadiene, trichloromethane, benzene, toluene, ethylbenzene, o-xylene, m-xylene, p-xylene, xylene m+p, chlorobenzene, 2-chlorotoluene, 4-chlorotoluene, 1,2-dichlorobenzene, 1,3-dichlorobenzene, 1,4-dichlorobenzene.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4035,00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5003,40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Tributyltin chloride for synthesis CAS No 1461-22-9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≥97.0%, Density (d 20 °C/ 4 °C): 1.199 - 1.204, MERCK 8.08390.0100  ή 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105,40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Tetra-n-propyltin, CAS No 2176-98-9</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val="en-US" w:eastAsia="el-GR"/>
              </w:rPr>
              <w:t>2000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methylene chloride. </w:t>
            </w:r>
            <w:r w:rsidRPr="00A44255">
              <w:rPr>
                <w:rFonts w:eastAsia="Times New Roman" w:cs="Calibri"/>
                <w:color w:val="000000"/>
                <w:sz w:val="16"/>
                <w:szCs w:val="16"/>
                <w:lang w:eastAsia="el-GR"/>
              </w:rPr>
              <w:t xml:space="preserve">RESTEK 31474 ή ισοδύναμο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363,00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450,12</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3,4- dichloroaniline, CAS No 95-76-1</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100μg/mL in Methanol</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363,00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450,12</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4-chloroaniline, CAS No 106-47-8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Methanol, Chem Service Part #:S-10820M1-1mL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219,00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271,56</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55,5% Cl, CAS No 85535-84-8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X23105500CY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51,5% Cl, CAS No 85535-84-8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X23105100CY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63% Cl, CAS No 85535-84-8</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X23106300CY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99,20</w:t>
            </w:r>
          </w:p>
        </w:tc>
      </w:tr>
      <w:tr w:rsidR="00126961" w:rsidRPr="00A44255" w:rsidTr="00154822">
        <w:trPr>
          <w:trHeight w:val="6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Mercury Standard Solution</w:t>
            </w:r>
          </w:p>
        </w:tc>
        <w:tc>
          <w:tcPr>
            <w:tcW w:w="3588" w:type="dxa"/>
            <w:tcBorders>
              <w:top w:val="nil"/>
              <w:left w:val="nil"/>
              <w:bottom w:val="nil"/>
              <w:right w:val="nil"/>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traceable to SRM from NIST Hg(NO₃)₂ in HNO₃ 2 mol/l 1000 mg/l Hg,  Merck 1702260100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45,88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Mercury Standard for ICP </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Hg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91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Arsenic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As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Cadmium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Cd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Manganese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Mn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Chromium Standard for ICP</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Cr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130,20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Nickel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Ni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Silver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Ag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Aluminum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Al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Barium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Ba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Boron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1000 mg/L B in H</w:t>
            </w:r>
            <w:r w:rsidRPr="00A44255">
              <w:rPr>
                <w:rFonts w:eastAsia="Times New Roman" w:cs="Calibri"/>
                <w:color w:val="000000"/>
                <w:sz w:val="16"/>
                <w:szCs w:val="16"/>
                <w:vertAlign w:val="subscript"/>
                <w:lang w:eastAsia="el-GR"/>
              </w:rPr>
              <w:t>2</w:t>
            </w:r>
            <w:r w:rsidRPr="00A44255">
              <w:rPr>
                <w:rFonts w:eastAsia="Times New Roman" w:cs="Calibri"/>
                <w:color w:val="000000"/>
                <w:sz w:val="16"/>
                <w:szCs w:val="16"/>
                <w:lang w:eastAsia="el-GR"/>
              </w:rPr>
              <w:t>O</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Cobalt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Co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Copper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Cu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Antimony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Sb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Tin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Sn in hydrochloric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Vanadium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V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Iron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Fe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106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Mercury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Hg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Arsenic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As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Cadmium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Cd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Manganese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Mn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Chromium Standard for ICP</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Cr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130,20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Nickel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Ni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Silver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Ag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Aluminum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Al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Barium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Ba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Boron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1000 mg/L B in H</w:t>
            </w:r>
            <w:r w:rsidRPr="00A44255">
              <w:rPr>
                <w:rFonts w:eastAsia="Times New Roman" w:cs="Calibri"/>
                <w:color w:val="000000"/>
                <w:sz w:val="16"/>
                <w:szCs w:val="16"/>
                <w:vertAlign w:val="subscript"/>
                <w:lang w:eastAsia="el-GR"/>
              </w:rPr>
              <w:t>2</w:t>
            </w:r>
            <w:r w:rsidRPr="00A44255">
              <w:rPr>
                <w:rFonts w:eastAsia="Times New Roman" w:cs="Calibri"/>
                <w:color w:val="000000"/>
                <w:sz w:val="16"/>
                <w:szCs w:val="16"/>
                <w:lang w:eastAsia="el-GR"/>
              </w:rPr>
              <w:t>O</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Cobalt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Co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Copper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Cu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Antimony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Sb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Tin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Sn in hydrochloric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Vanadium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V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121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Iron Standard for ICP  </w:t>
            </w:r>
          </w:p>
        </w:tc>
        <w:tc>
          <w:tcPr>
            <w:tcW w:w="3588" w:type="dxa"/>
            <w:tcBorders>
              <w:top w:val="nil"/>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Fe in nitric acid</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120,28</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apha - HCH CAS Number 319-84-6</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beta - HCH CAS Number 319-85-7</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gamma - HCH CAS Number 58-89-9</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delta - HCH CAS Number 319-86-8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Heptachlor CAS Number 76-44-8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Aldrin CAS Number 309-00-2</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val="en-US" w:eastAsia="el-GR"/>
              </w:rPr>
            </w:pPr>
            <w:r w:rsidRPr="00A44255">
              <w:rPr>
                <w:rFonts w:eastAsia="Times New Roman" w:cs="Calibri"/>
                <w:sz w:val="16"/>
                <w:szCs w:val="16"/>
                <w:lang w:val="en-US" w:eastAsia="el-GR"/>
              </w:rPr>
              <w:t xml:space="preserve"> Heptachlor epoxide Isomer B  CAS Number 1024-57-3</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apha-Endosulfan CAS Number 959-98-8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4,4’-DDE CAS Number 72-55-9</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Dieldrin CAS Number 60-57-1</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CAS Number 72-20-8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beta - Endosulfan CAS Number 33213-65-9</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4,4’-DDD CAS Number 72-54-8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ketone CAS Number 53494-70-5</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310,00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136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aldeyde CAS Number 7421-39-4</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310,00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 DDT CAS Number 50-29-3</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186,00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Isodrin CAS Number 465-73-6</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150,00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186,00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Alachlor CAS Number 15972-60-8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2,4’- DDT CAS Number 789-02-6</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Endosulfan sulfate CAS Number 1031-07-8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217,00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Trifluralin CAS Number 1582-09-8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2,4,4΄-Trichlorobiphenyl  CAS No 7012-37-5  (28)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2,2΄,5,5΄-Tetrachlorobiphenyl CAS No  35693-99-3  (52)</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2,2΄,4,5,5΄-Pentachlorobiphenyl CAS No 37680-73-2 (101)</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2,2΄,3,4,5-Pentachlorobiphenyl CAS No 55312-69-1 (86)</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2,3,4,4΄,5-Pentachlorobiphenyl CAS No 74472-37-0 (114)</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148</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2,2΄,4,4΄,5,5΄-Hexachlorobiphenyl  CAS No 35065-27-1 (153)</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149</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2,3,3΄,4,4΄- Pentachlorobiphenyl  CAS No 32598-14-4 (105)</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2,2΄,3,4,4΄,5-Hexachlorobiphenyl, CAS No  35694-06-5 (137)</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5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151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2,2΄,3,4,4΄,5,6-Heptachlorobiphenyl CAS No 74472-47-2 (181)</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2,2΄,3,3΄,4,4΄-Hexachlorobiphenyl CAS No 38380-07-3  (128)</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2,3,3΄,4,4΄,5-Hexachlorobiphenyl  CAS No 38380-08-4  (156)</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154</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2,2΄,3,4,4΄,5,5΄- Heptahlorobiphenyl CAS No  35065-29-3  (180)</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155</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3,3΄,4,4΄,5,5΄- Hexachlorobiphenyl CAS No 32774-16-6 (169)</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156</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2,2΄,3,3΄,4,4΄,5-Heptachlorobiphenyl CAS No 35065-30-6 ( 170)</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67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157</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2,2΄,3,3΄,4,4΄,5,5΄-Octachlorobiphenyl CAS No 35694-08-7 (194)</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279,00</w:t>
            </w:r>
          </w:p>
        </w:tc>
      </w:tr>
      <w:tr w:rsidR="00126961" w:rsidRPr="00A44255" w:rsidTr="00154822">
        <w:trPr>
          <w:trHeight w:val="27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158</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single" w:sz="4" w:space="0" w:color="auto"/>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οργανοχλωριωμένων φυτοφαρμάκων (ΟCL's)</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που να περιέχει τουλάχιστον τα ακόλουθα οργανοχλωριωμένα φυτοφάρμακα (OCL's) σε συγκέντρωση 100μg/mL σε διαλύτη  κατάλληλο για αέρια χρωματογραφία:  Alpha-HCH, Beta-HCH, Gamma-HCH, Delta-HCH, Heptachlor, Heptachlor epoxide isomer b, a-endosulfan, b-endosulfan,   aldrin, dieldrin, endrin, Isodrin,  4,4’-DDE, 4,4’-DDD, 4,4’-DDT,  2,4’-DDT, Alachlor, trifluralin. </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660D8A">
              <w:rPr>
                <w:rFonts w:eastAsia="Times New Roman" w:cs="Calibri"/>
                <w:color w:val="000000"/>
                <w:sz w:val="16"/>
                <w:szCs w:val="16"/>
                <w:lang w:eastAsia="el-GR"/>
              </w:rPr>
              <w:t xml:space="preserve"> 1mL</w:t>
            </w:r>
            <w:r w:rsidRPr="00A44255">
              <w:rPr>
                <w:rFonts w:eastAsia="Times New Roman" w:cs="Calibri"/>
                <w:color w:val="000000"/>
                <w:sz w:val="16"/>
                <w:szCs w:val="16"/>
                <w:lang w:eastAsia="el-G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1240,00</w:t>
            </w:r>
          </w:p>
        </w:tc>
      </w:tr>
      <w:tr w:rsidR="00126961" w:rsidRPr="00A44255" w:rsidTr="00154822">
        <w:trPr>
          <w:trHeight w:val="375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159</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Πρότυπο διάλυμα μίγματος  πολυχλωριωμένων διφαινυλίων (PCB's) </w:t>
            </w:r>
          </w:p>
        </w:tc>
        <w:tc>
          <w:tcPr>
            <w:tcW w:w="3588" w:type="dxa"/>
            <w:tcBorders>
              <w:top w:val="single" w:sz="4" w:space="0" w:color="auto"/>
              <w:left w:val="single" w:sz="4" w:space="0" w:color="auto"/>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PCB's σε διαλύτη εξάνιο ή κυκλοεξάνιο ή ή ισοοκτάνιο ήμεθανόλη σε συγκέντρωση 100μg/mL         </w:t>
            </w:r>
            <w:r w:rsidRPr="00A44255">
              <w:rPr>
                <w:rFonts w:eastAsia="Times New Roman" w:cs="Calibri"/>
                <w:color w:val="000000"/>
                <w:sz w:val="16"/>
                <w:szCs w:val="16"/>
                <w:lang w:eastAsia="el-GR"/>
              </w:rPr>
              <w:br/>
              <w:t>1     2,4,4΄-Trichlorobiphenyl                                 (28)</w:t>
            </w:r>
            <w:r w:rsidRPr="00A44255">
              <w:rPr>
                <w:rFonts w:eastAsia="Times New Roman" w:cs="Calibri"/>
                <w:color w:val="000000"/>
                <w:sz w:val="16"/>
                <w:szCs w:val="16"/>
                <w:lang w:eastAsia="el-GR"/>
              </w:rPr>
              <w:br/>
              <w:t>2     2,2΄,5,5΄-Tetrachlorobiphenyl                        (52)</w:t>
            </w:r>
            <w:r w:rsidRPr="00A44255">
              <w:rPr>
                <w:rFonts w:eastAsia="Times New Roman" w:cs="Calibri"/>
                <w:color w:val="000000"/>
                <w:sz w:val="16"/>
                <w:szCs w:val="16"/>
                <w:lang w:eastAsia="el-GR"/>
              </w:rPr>
              <w:br/>
              <w:t>3     2,2΄,4,5,5΄-Pentachlorobiphenyl                  (101)</w:t>
            </w:r>
            <w:r w:rsidRPr="00A44255">
              <w:rPr>
                <w:rFonts w:eastAsia="Times New Roman" w:cs="Calibri"/>
                <w:color w:val="000000"/>
                <w:sz w:val="16"/>
                <w:szCs w:val="16"/>
                <w:lang w:eastAsia="el-GR"/>
              </w:rPr>
              <w:br/>
              <w:t>4     2,2΄,3,4,5-Pentachlorobiphenyl                     (86)</w:t>
            </w:r>
            <w:r w:rsidRPr="00A44255">
              <w:rPr>
                <w:rFonts w:eastAsia="Times New Roman" w:cs="Calibri"/>
                <w:color w:val="000000"/>
                <w:sz w:val="16"/>
                <w:szCs w:val="16"/>
                <w:lang w:eastAsia="el-GR"/>
              </w:rPr>
              <w:br/>
              <w:t>5     2,3,4,4΄,5-Pentachlorobiphenyl                    (114)</w:t>
            </w:r>
            <w:r w:rsidRPr="00A44255">
              <w:rPr>
                <w:rFonts w:eastAsia="Times New Roman" w:cs="Calibri"/>
                <w:color w:val="000000"/>
                <w:sz w:val="16"/>
                <w:szCs w:val="16"/>
                <w:lang w:eastAsia="el-GR"/>
              </w:rPr>
              <w:br/>
              <w:t>6     2,2΄,4,4΄,5,5΄-Hexachlorobiphenyl               (153)</w:t>
            </w:r>
            <w:r w:rsidRPr="00A44255">
              <w:rPr>
                <w:rFonts w:eastAsia="Times New Roman" w:cs="Calibri"/>
                <w:color w:val="000000"/>
                <w:sz w:val="16"/>
                <w:szCs w:val="16"/>
                <w:lang w:eastAsia="el-GR"/>
              </w:rPr>
              <w:br/>
              <w:t>7     2,3,3΄,4,4΄- Pentachlorobiphenyl                 (105)</w:t>
            </w:r>
            <w:r w:rsidRPr="00A44255">
              <w:rPr>
                <w:rFonts w:eastAsia="Times New Roman" w:cs="Calibri"/>
                <w:color w:val="000000"/>
                <w:sz w:val="16"/>
                <w:szCs w:val="16"/>
                <w:lang w:eastAsia="el-GR"/>
              </w:rPr>
              <w:br/>
              <w:t>8     2,2΄,3,4,4΄,5-Hexachlorobiphenyl                (137)</w:t>
            </w:r>
            <w:r w:rsidRPr="00A44255">
              <w:rPr>
                <w:rFonts w:eastAsia="Times New Roman" w:cs="Calibri"/>
                <w:color w:val="000000"/>
                <w:sz w:val="16"/>
                <w:szCs w:val="16"/>
                <w:lang w:eastAsia="el-GR"/>
              </w:rPr>
              <w:br/>
              <w:t xml:space="preserve">9     2,2΄,3,4,4΄,5,6-Heptachlorobiphenyl            (181)                                                   10   2,2΄,3,3΄,4,4΄-Hexachlorobiphenyl               (128)                                                   11   2,3,3΄,4,4΄,5-Hexachlorobiphenyl                (156)                                                    12   2,2΄,3,4,4΄,5,5΄- Heptahlorobiphenyl           (180)                                                   13   3,3΄,4,4΄,5,5΄- Hexachlorobiphenyl              (169)                                                   15   2,2΄,3,3΄,4,4΄,5,5΄-Octachlorobiphenyl         (194)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F16C1C">
              <w:rPr>
                <w:rFonts w:eastAsia="Times New Roman" w:cs="Calibri"/>
                <w:color w:val="000000"/>
                <w:sz w:val="16"/>
                <w:szCs w:val="16"/>
                <w:lang w:eastAsia="el-GR"/>
              </w:rPr>
              <w:t xml:space="preserve"> 1mL</w:t>
            </w:r>
            <w:r w:rsidRPr="00A44255">
              <w:rPr>
                <w:rFonts w:eastAsia="Times New Roman" w:cs="Calibri"/>
                <w:color w:val="000000"/>
                <w:sz w:val="16"/>
                <w:szCs w:val="16"/>
                <w:lang w:eastAsia="el-G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1650,00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2046,00</w:t>
            </w:r>
          </w:p>
        </w:tc>
      </w:tr>
      <w:tr w:rsidR="00126961" w:rsidRPr="00A44255" w:rsidTr="00154822">
        <w:trPr>
          <w:trHeight w:val="67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160</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noWrap/>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Geosmin &amp; 2-Methylisoborneol</w:t>
            </w:r>
          </w:p>
        </w:tc>
        <w:tc>
          <w:tcPr>
            <w:tcW w:w="3588" w:type="dxa"/>
            <w:tcBorders>
              <w:top w:val="single" w:sz="4" w:space="0" w:color="auto"/>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μεθανόλη. Συγκέντρωσης 100 μg/mL για κάθε ουσία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198,40</w:t>
            </w:r>
          </w:p>
        </w:tc>
      </w:tr>
      <w:tr w:rsidR="00126961" w:rsidRPr="00A44255" w:rsidTr="00154822">
        <w:trPr>
          <w:trHeight w:val="20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161</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Πρότυπο διάλυμα μίγματος κανονικών αλκανίων - Diesel range Mixture</w:t>
            </w:r>
          </w:p>
        </w:tc>
        <w:tc>
          <w:tcPr>
            <w:tcW w:w="3588" w:type="dxa"/>
            <w:tcBorders>
              <w:top w:val="nil"/>
              <w:left w:val="nil"/>
              <w:bottom w:val="single" w:sz="4" w:space="0" w:color="auto"/>
              <w:right w:val="single" w:sz="4" w:space="0" w:color="auto"/>
            </w:tcBorders>
            <w:shd w:val="clear" w:color="auto" w:fill="auto"/>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Να περιέχει τουλάχιστον δέκα συστατικά:  n-Decane, n-Docosane, n-Dodecane, n-Eicosane, n-Hexacosane, n-Hexadecane, n-Octacosane, n-Octadecane, n-Tetracosane, n-Tetradecane. Συγκέντρωσης τουλάχιστον 1000 μg/mL για κάθε συστατικό. Σε διαλύτη κατάλληλο για αέρια χρωματογραφία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126961" w:rsidRPr="00A44255" w:rsidTr="00154822">
        <w:trPr>
          <w:trHeight w:val="82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162</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Surfactant (MBAS/LAS) </w:t>
            </w:r>
          </w:p>
        </w:tc>
        <w:tc>
          <w:tcPr>
            <w:tcW w:w="3588"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Συγκέντρωσης 1000 mg/L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136,40</w:t>
            </w:r>
          </w:p>
        </w:tc>
      </w:tr>
      <w:tr w:rsidR="00126961" w:rsidRPr="00A44255" w:rsidTr="00154822">
        <w:trPr>
          <w:trHeight w:val="82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163</w:t>
            </w:r>
          </w:p>
        </w:tc>
        <w:tc>
          <w:tcPr>
            <w:tcW w:w="122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Surfactant (MBAS/LAS) </w:t>
            </w:r>
          </w:p>
        </w:tc>
        <w:tc>
          <w:tcPr>
            <w:tcW w:w="3588"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Συγκέντρωσης 1000 mg/L </w:t>
            </w:r>
          </w:p>
        </w:tc>
        <w:tc>
          <w:tcPr>
            <w:tcW w:w="123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mL</w:t>
            </w:r>
          </w:p>
        </w:tc>
        <w:tc>
          <w:tcPr>
            <w:tcW w:w="1134"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110,00</w:t>
            </w:r>
          </w:p>
        </w:tc>
        <w:tc>
          <w:tcPr>
            <w:tcW w:w="1701" w:type="dxa"/>
            <w:tcBorders>
              <w:top w:val="nil"/>
              <w:left w:val="nil"/>
              <w:bottom w:val="single" w:sz="4" w:space="0" w:color="auto"/>
              <w:right w:val="single" w:sz="4" w:space="0" w:color="auto"/>
            </w:tcBorders>
            <w:shd w:val="clear" w:color="auto" w:fill="auto"/>
            <w:vAlign w:val="center"/>
            <w:hideMark/>
          </w:tcPr>
          <w:p w:rsidR="00126961" w:rsidRPr="00A44255" w:rsidRDefault="00126961" w:rsidP="00154822">
            <w:pPr>
              <w:spacing w:after="0" w:line="240" w:lineRule="auto"/>
              <w:jc w:val="center"/>
              <w:rPr>
                <w:rFonts w:eastAsia="Times New Roman" w:cs="Calibri"/>
                <w:color w:val="000000"/>
                <w:sz w:val="16"/>
                <w:szCs w:val="16"/>
                <w:lang w:eastAsia="el-GR"/>
              </w:rPr>
            </w:pPr>
            <w:r>
              <w:rPr>
                <w:rFonts w:cs="Calibri"/>
                <w:color w:val="000000"/>
                <w:sz w:val="16"/>
                <w:szCs w:val="16"/>
              </w:rPr>
              <w:t>136,40</w:t>
            </w:r>
          </w:p>
        </w:tc>
      </w:tr>
    </w:tbl>
    <w:p w:rsidR="00126961" w:rsidRDefault="00126961" w:rsidP="00126961">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9F5C0D" w:rsidRDefault="009F5C0D" w:rsidP="009F5C0D">
      <w:pPr>
        <w:rPr>
          <w:b/>
        </w:rPr>
      </w:pPr>
      <w:r>
        <w:rPr>
          <w:b/>
        </w:rPr>
        <w:lastRenderedPageBreak/>
        <w:t xml:space="preserve"> ΛΟΙΠΟΙ ΟΡΟΙ</w:t>
      </w:r>
    </w:p>
    <w:p w:rsidR="009F5C0D" w:rsidRDefault="009F5C0D" w:rsidP="009F5C0D">
      <w:pPr>
        <w:pStyle w:val="a8"/>
        <w:numPr>
          <w:ilvl w:val="0"/>
          <w:numId w:val="36"/>
        </w:numPr>
        <w:spacing w:after="0" w:line="276" w:lineRule="auto"/>
        <w:ind w:left="567" w:hanging="567"/>
      </w:pPr>
      <w:r>
        <w:t>Όλα τα πρότυπα διαλύματα και οι πρότυπες ουσίες πρέπει:</w:t>
      </w:r>
    </w:p>
    <w:p w:rsidR="009F5C0D" w:rsidRDefault="009F5C0D" w:rsidP="009F5C0D">
      <w:pPr>
        <w:pStyle w:val="a8"/>
        <w:numPr>
          <w:ilvl w:val="0"/>
          <w:numId w:val="37"/>
        </w:numPr>
        <w:spacing w:after="0" w:line="276" w:lineRule="auto"/>
      </w:pPr>
      <w:r w:rsidRPr="00141C09">
        <w:t xml:space="preserve">Να έχουν διάρκεια ζωής τουλάχιστον </w:t>
      </w:r>
      <w:r w:rsidRPr="00003E52">
        <w:t>1</w:t>
      </w:r>
      <w:r>
        <w:t>2</w:t>
      </w:r>
      <w:r w:rsidRPr="00003E52">
        <w:t xml:space="preserve"> </w:t>
      </w:r>
      <w:r>
        <w:t>μήνες</w:t>
      </w:r>
      <w:r w:rsidRPr="00141C09">
        <w:t xml:space="preserve"> από την ημερομηνία παραλαβής τους στο  εργαστήριο</w:t>
      </w:r>
      <w:r w:rsidRPr="00232517">
        <w:t xml:space="preserve">, </w:t>
      </w:r>
      <w:r>
        <w:t>εκτός των περιπτώσεων  προτύπων διαλυμάτων μιγμάτων, τα οποία πρέπει να έχουν διάρκεια ζωής τουλάχιστον έξι μήνες από την ημερομηνία παραλαβής τους στο εργαστήριο</w:t>
      </w:r>
      <w:r w:rsidRPr="00141C09">
        <w:t>.</w:t>
      </w:r>
    </w:p>
    <w:p w:rsidR="009F5C0D" w:rsidRDefault="009F5C0D" w:rsidP="009F5C0D">
      <w:pPr>
        <w:pStyle w:val="a8"/>
        <w:numPr>
          <w:ilvl w:val="0"/>
          <w:numId w:val="37"/>
        </w:numPr>
        <w:spacing w:after="0" w:line="276" w:lineRule="auto"/>
      </w:pPr>
      <w:r w:rsidRPr="00141C09">
        <w:t>Να είναι ιχνηλάσιμα ως</w:t>
      </w:r>
      <w:r>
        <w:t xml:space="preserve"> προς διεθνή ή εθνικά πρότυπα.</w:t>
      </w:r>
    </w:p>
    <w:p w:rsidR="009F5C0D" w:rsidRDefault="009F5C0D" w:rsidP="009F5C0D">
      <w:pPr>
        <w:pStyle w:val="a8"/>
        <w:numPr>
          <w:ilvl w:val="0"/>
          <w:numId w:val="37"/>
        </w:numPr>
        <w:spacing w:after="0" w:line="276" w:lineRule="auto"/>
      </w:pPr>
      <w:r>
        <w:t>Να συνοδεύονται από π</w:t>
      </w:r>
      <w:r w:rsidRPr="00141C09">
        <w:t>ιστοποιητικό ανάλυσης</w:t>
      </w:r>
      <w:r w:rsidRPr="001A1CFE">
        <w:t>,</w:t>
      </w:r>
      <w:r w:rsidRPr="00141C09">
        <w:t xml:space="preserve"> στο οποίο να αναγράφεται </w:t>
      </w:r>
      <w:r w:rsidRPr="00332C64">
        <w:t>η αβεβαιότητα</w:t>
      </w:r>
      <w:r>
        <w:t xml:space="preserve"> στη συγκέντρωση της καθαρής ουσίας (για την περίπτωση των προτύπων διαλυμάτων)</w:t>
      </w:r>
      <w:r w:rsidRPr="00141C09">
        <w:t xml:space="preserve">, </w:t>
      </w:r>
      <w:r>
        <w:t xml:space="preserve">η καθαρότητα της πρότυπης ουσίας (για την περίπτωση των καθαρών προτύπων ουσιών), </w:t>
      </w:r>
      <w:r w:rsidRPr="00141C09">
        <w:t xml:space="preserve">ο αριθμός παρτίδας, η ημερομηνία παρασκευής και λήξης και οι συνθήκες  φύλαξής </w:t>
      </w:r>
      <w:r>
        <w:t>τους.</w:t>
      </w:r>
    </w:p>
    <w:p w:rsidR="009F5C0D" w:rsidRDefault="009F5C0D" w:rsidP="009F5C0D">
      <w:pPr>
        <w:pStyle w:val="a8"/>
        <w:numPr>
          <w:ilvl w:val="0"/>
          <w:numId w:val="37"/>
        </w:numPr>
        <w:spacing w:after="0" w:line="276" w:lineRule="auto"/>
      </w:pPr>
      <w:r>
        <w:t>Να συνοδεύονται από</w:t>
      </w:r>
      <w:r w:rsidRPr="00F47C30">
        <w:t xml:space="preserve"> </w:t>
      </w:r>
      <w:r w:rsidRPr="00141C09">
        <w:t>Δελτία Δεδομένων Ασφαλείας</w:t>
      </w:r>
      <w:r>
        <w:t xml:space="preserve">. </w:t>
      </w:r>
    </w:p>
    <w:p w:rsidR="009F5C0D" w:rsidRPr="003A372D" w:rsidRDefault="009F5C0D" w:rsidP="009F5C0D">
      <w:pPr>
        <w:pStyle w:val="a8"/>
        <w:numPr>
          <w:ilvl w:val="0"/>
          <w:numId w:val="36"/>
        </w:numPr>
        <w:spacing w:after="0" w:line="276" w:lineRule="auto"/>
        <w:ind w:left="567" w:hanging="567"/>
      </w:pPr>
      <w:r w:rsidRPr="005A1A17">
        <w:t>Η τιμή προσφοράς μονάδας</w:t>
      </w:r>
      <w:r w:rsidRPr="003A372D">
        <w:t xml:space="preserve"> κάθε είδους θα δοθεί από τον υποψήφιο ανάδοχο σε </w:t>
      </w:r>
      <w:r w:rsidRPr="003A372D">
        <w:rPr>
          <w:b/>
          <w:u w:val="single"/>
        </w:rPr>
        <w:t>Ευρώ ανά ενδεικτική συσκευασία</w:t>
      </w:r>
      <w:r w:rsidRPr="003A372D">
        <w:t xml:space="preserve">. Σε περίπτωση που η προσφερόμενη συσκευασία είναι διαφορετική από την ενδεικτική συσκευασία, η τιμή προσφοράς μονάδας θα δοθεί από τον υποψήφιο ανάδοχο σε </w:t>
      </w:r>
      <w:r w:rsidRPr="003A372D">
        <w:rPr>
          <w:b/>
          <w:u w:val="single"/>
        </w:rPr>
        <w:t>Ευρώ με αναγωγή ανά ενδεικτική συσκευασία</w:t>
      </w:r>
      <w:r w:rsidRPr="003A372D">
        <w:t xml:space="preserve">. </w:t>
      </w:r>
    </w:p>
    <w:p w:rsidR="009F5C0D" w:rsidRDefault="009F5C0D" w:rsidP="009F5C0D">
      <w:pPr>
        <w:pStyle w:val="a8"/>
        <w:numPr>
          <w:ilvl w:val="0"/>
          <w:numId w:val="36"/>
        </w:numPr>
        <w:spacing w:after="0" w:line="276" w:lineRule="auto"/>
        <w:ind w:left="567" w:hanging="567"/>
      </w:pPr>
      <w:r>
        <w:t xml:space="preserve">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p w:rsidR="009F5C0D" w:rsidRDefault="009F5C0D" w:rsidP="009F5C0D">
      <w:pPr>
        <w:pStyle w:val="a8"/>
        <w:numPr>
          <w:ilvl w:val="0"/>
          <w:numId w:val="36"/>
        </w:numPr>
        <w:spacing w:after="0" w:line="276" w:lineRule="auto"/>
        <w:ind w:left="567" w:hanging="567"/>
      </w:pPr>
      <w:r>
        <w:t xml:space="preserve">Προσφορές γίνονται δεκτές μόνο για ολόκληρη την προκηρυσσόμενη ποσότητα ενός ή περισσότερων υπό προμήθεια ειδών. </w:t>
      </w:r>
    </w:p>
    <w:p w:rsidR="009F5C0D" w:rsidRDefault="009F5C0D" w:rsidP="009F5C0D">
      <w:pPr>
        <w:pStyle w:val="a8"/>
        <w:numPr>
          <w:ilvl w:val="0"/>
          <w:numId w:val="36"/>
        </w:numPr>
        <w:spacing w:after="0" w:line="276" w:lineRule="auto"/>
        <w:ind w:left="567" w:hanging="567"/>
      </w:pPr>
      <w:r>
        <w:t xml:space="preserve">Οι προσφορές που καλύπτουν μόνο ορισμένη ποσότητα του εκάστοτε προκηρυσσόμενου είδους απορρίπτονται ως απαράδεκτες.   </w:t>
      </w:r>
    </w:p>
    <w:p w:rsidR="009F5C0D" w:rsidRDefault="009F5C0D" w:rsidP="009F5C0D">
      <w:pPr>
        <w:pStyle w:val="a8"/>
        <w:numPr>
          <w:ilvl w:val="0"/>
          <w:numId w:val="36"/>
        </w:numPr>
        <w:spacing w:after="0" w:line="276" w:lineRule="auto"/>
        <w:ind w:left="567" w:hanging="567"/>
      </w:pPr>
      <w:r>
        <w:t>Για τα προκηρυσσόμενα είδη αποδεκτές θα γίνονται, εκτός από τις ζητούμενες συσκευασίες, και συσκευασίες διαφορετικού περιεχόμενου όγκου ή βάρους από τα αναγραφόμενα στις τεχνικές προδιαγραφές, υπό τον όρο ότι η συνολική προσφερόμενη ποσότητα (όγκος ή βάρος) ισούται</w:t>
      </w:r>
      <w:r w:rsidRPr="001A1CFE">
        <w:t xml:space="preserve"> </w:t>
      </w:r>
      <w:r>
        <w:t>τουλάχιστον με την αντίστοιχη συνολικά αιτούμενη ανά είδος.</w:t>
      </w:r>
    </w:p>
    <w:p w:rsidR="009F5C0D" w:rsidRDefault="009F5C0D" w:rsidP="009F5C0D">
      <w:pPr>
        <w:pStyle w:val="a8"/>
        <w:numPr>
          <w:ilvl w:val="0"/>
          <w:numId w:val="36"/>
        </w:numPr>
        <w:spacing w:after="0" w:line="276" w:lineRule="auto"/>
        <w:ind w:left="567" w:hanging="567"/>
      </w:pPr>
      <w:r w:rsidRPr="001A4B60">
        <w:t>Η παράδοση</w:t>
      </w:r>
      <w:r w:rsidRPr="00335EC6">
        <w:t xml:space="preserve"> </w:t>
      </w:r>
      <w:r>
        <w:t xml:space="preserve">της συνολικής ποσότητας </w:t>
      </w:r>
      <w:r w:rsidRPr="00335EC6">
        <w:t xml:space="preserve">των υπό </w:t>
      </w:r>
      <w:r w:rsidR="00F27526">
        <w:t>προμήθε</w:t>
      </w:r>
      <w:r w:rsidRPr="003A372D">
        <w:t xml:space="preserve">ια ειδών θα </w:t>
      </w:r>
      <w:r w:rsidRPr="001A4B60">
        <w:t xml:space="preserve">γίνει, </w:t>
      </w:r>
      <w:r w:rsidR="00F27526">
        <w:t>εντός τρ</w:t>
      </w:r>
      <w:r w:rsidR="001A4B60">
        <w:t>ιών (3) μηνών</w:t>
      </w:r>
      <w:r>
        <w:t>,</w:t>
      </w:r>
      <w:r w:rsidRPr="00335EC6">
        <w:t xml:space="preserve"> </w:t>
      </w:r>
      <w:r>
        <w:t xml:space="preserve">από την ημερομηνία ισχύος της σύμβασης.   </w:t>
      </w:r>
      <w:r w:rsidRPr="00335EC6">
        <w:t xml:space="preserve">  </w:t>
      </w:r>
    </w:p>
    <w:p w:rsidR="009F5C0D" w:rsidRDefault="009F5C0D" w:rsidP="009F5C0D">
      <w:pPr>
        <w:spacing w:before="240" w:after="120"/>
        <w:rPr>
          <w:b/>
        </w:rPr>
      </w:pPr>
      <w:r>
        <w:rPr>
          <w:b/>
        </w:rPr>
        <w:t>ΚΡΙΤΗΡΙΟ ΑΝΑΘΕΣΗΣ</w:t>
      </w:r>
    </w:p>
    <w:p w:rsidR="009F5C0D" w:rsidRDefault="009F5C0D" w:rsidP="009F5C0D">
      <w:pPr>
        <w:spacing w:before="240" w:after="120"/>
      </w:pPr>
      <w:r>
        <w:t xml:space="preserve">Χαμηλότερη τιμή μονάδας ανά είδος. </w:t>
      </w:r>
    </w:p>
    <w:p w:rsidR="009F5C0D" w:rsidRPr="00C427DF" w:rsidRDefault="009F5C0D" w:rsidP="009F5C0D">
      <w:pPr>
        <w:spacing w:before="240" w:after="120"/>
        <w:rPr>
          <w:b/>
        </w:rPr>
      </w:pPr>
      <w:r w:rsidRPr="00C427DF">
        <w:rPr>
          <w:b/>
        </w:rPr>
        <w:t>ΔΙΑΡΚΕΙΑ ΣΥΜΒΑΣΗΣ</w:t>
      </w:r>
    </w:p>
    <w:p w:rsidR="009F5C0D" w:rsidRPr="00C427DF" w:rsidRDefault="009F5C0D" w:rsidP="009F5C0D">
      <w:pPr>
        <w:spacing w:before="240" w:after="120"/>
      </w:pPr>
      <w:r>
        <w:t>Τρεις (3) μήνες μετά την υπογραφή της σύμβασης</w:t>
      </w:r>
    </w:p>
    <w:p w:rsidR="00F96B2E" w:rsidRDefault="009F5C0D" w:rsidP="009F5C0D">
      <w:pPr>
        <w:rPr>
          <w:lang w:eastAsia="ar-SA"/>
        </w:rPr>
      </w:pPr>
      <w:r w:rsidRPr="001A1CFE">
        <w:rPr>
          <w:b/>
        </w:rPr>
        <w:br w:type="page"/>
      </w:r>
    </w:p>
    <w:p w:rsidR="00A502B9" w:rsidRDefault="00A502B9" w:rsidP="00A502B9">
      <w:pPr>
        <w:tabs>
          <w:tab w:val="left" w:pos="2974"/>
        </w:tabs>
        <w:spacing w:after="120" w:line="240" w:lineRule="auto"/>
        <w:rPr>
          <w:rFonts w:asciiTheme="minorHAnsi" w:hAnsiTheme="minorHAnsi" w:cstheme="minorHAnsi"/>
          <w:sz w:val="20"/>
          <w:szCs w:val="20"/>
        </w:rPr>
      </w:pPr>
    </w:p>
    <w:p w:rsidR="00A502B9" w:rsidRPr="0063431B" w:rsidRDefault="00A502B9" w:rsidP="00A502B9">
      <w:pPr>
        <w:pStyle w:val="a8"/>
        <w:numPr>
          <w:ilvl w:val="0"/>
          <w:numId w:val="33"/>
        </w:numPr>
        <w:spacing w:after="200" w:line="276" w:lineRule="auto"/>
        <w:ind w:left="284" w:hanging="284"/>
        <w:jc w:val="center"/>
        <w:rPr>
          <w:b/>
        </w:rPr>
      </w:pPr>
      <w:r w:rsidRPr="00D421FB">
        <w:rPr>
          <w:b/>
        </w:rPr>
        <w:t xml:space="preserve">ΠΡΟΔΙΑΓΡΑΦΕΣ ΚΑΙ ΠΟΣΟΤΗΤΕΣ </w:t>
      </w:r>
      <w:r>
        <w:rPr>
          <w:b/>
        </w:rPr>
        <w:t>ΣΥΡΙΓΓΩΝ (</w:t>
      </w:r>
      <w:r w:rsidRPr="0063431B">
        <w:rPr>
          <w:b/>
        </w:rPr>
        <w:t>CPV</w:t>
      </w:r>
      <w:r>
        <w:rPr>
          <w:b/>
        </w:rPr>
        <w:t xml:space="preserve"> </w:t>
      </w:r>
      <w:r w:rsidRPr="0063431B">
        <w:rPr>
          <w:b/>
        </w:rPr>
        <w:t>33141310-6</w:t>
      </w:r>
      <w:r>
        <w:rPr>
          <w:b/>
        </w:rPr>
        <w:t>, «Σύριγγες»)</w:t>
      </w:r>
    </w:p>
    <w:p w:rsidR="00A502B9" w:rsidRPr="00EF1F5A" w:rsidRDefault="00A502B9" w:rsidP="00A502B9">
      <w:pPr>
        <w:jc w:val="center"/>
        <w:rPr>
          <w:rFonts w:eastAsia="Times New Roman" w:cs="Calibri"/>
          <w:b/>
          <w:color w:val="000000"/>
          <w:lang w:eastAsia="el-GR"/>
        </w:rPr>
      </w:pPr>
      <w:r w:rsidRPr="00EF1F5A">
        <w:rPr>
          <w:b/>
        </w:rPr>
        <w:t xml:space="preserve">Προϋπολογισμός </w:t>
      </w:r>
      <w:r w:rsidRPr="00EF1F5A">
        <w:rPr>
          <w:rFonts w:eastAsia="Times New Roman" w:cs="Calibri"/>
          <w:b/>
          <w:color w:val="000000"/>
          <w:lang w:eastAsia="el-GR"/>
        </w:rPr>
        <w:t>6</w:t>
      </w:r>
      <w:r>
        <w:rPr>
          <w:rFonts w:eastAsia="Times New Roman" w:cs="Calibri"/>
          <w:b/>
          <w:color w:val="000000"/>
          <w:lang w:eastAsia="el-GR"/>
        </w:rPr>
        <w:t>.</w:t>
      </w:r>
      <w:r w:rsidRPr="00EF1F5A">
        <w:rPr>
          <w:rFonts w:eastAsia="Times New Roman" w:cs="Calibri"/>
          <w:b/>
          <w:color w:val="000000"/>
          <w:lang w:eastAsia="el-GR"/>
        </w:rPr>
        <w:t>705</w:t>
      </w:r>
      <w:r>
        <w:rPr>
          <w:rFonts w:eastAsia="Times New Roman" w:cs="Calibri"/>
          <w:b/>
          <w:color w:val="000000"/>
          <w:lang w:eastAsia="el-GR"/>
        </w:rPr>
        <w:t>,</w:t>
      </w:r>
      <w:r w:rsidRPr="00EF1F5A">
        <w:rPr>
          <w:rFonts w:eastAsia="Times New Roman" w:cs="Calibri"/>
          <w:b/>
          <w:color w:val="000000"/>
          <w:lang w:eastAsia="el-GR"/>
        </w:rPr>
        <w:t xml:space="preserve">00 </w:t>
      </w:r>
      <w:r>
        <w:rPr>
          <w:b/>
        </w:rPr>
        <w:t>€  πλέον</w:t>
      </w:r>
      <w:r w:rsidRPr="00EF1F5A">
        <w:rPr>
          <w:b/>
        </w:rPr>
        <w:t xml:space="preserve"> ΦΠΑ </w:t>
      </w:r>
      <w:r w:rsidRPr="00EF1F5A">
        <w:rPr>
          <w:rFonts w:eastAsia="Times New Roman" w:cs="Calibri"/>
          <w:b/>
          <w:color w:val="000000"/>
          <w:lang w:eastAsia="el-GR"/>
        </w:rPr>
        <w:t>1</w:t>
      </w:r>
      <w:r>
        <w:rPr>
          <w:rFonts w:eastAsia="Times New Roman" w:cs="Calibri"/>
          <w:b/>
          <w:color w:val="000000"/>
          <w:lang w:eastAsia="el-GR"/>
        </w:rPr>
        <w:t>.</w:t>
      </w:r>
      <w:r w:rsidRPr="00EF1F5A">
        <w:rPr>
          <w:rFonts w:eastAsia="Times New Roman" w:cs="Calibri"/>
          <w:b/>
          <w:color w:val="000000"/>
          <w:lang w:eastAsia="el-GR"/>
        </w:rPr>
        <w:t>609</w:t>
      </w:r>
      <w:r>
        <w:rPr>
          <w:rFonts w:eastAsia="Times New Roman" w:cs="Calibri"/>
          <w:b/>
          <w:color w:val="000000"/>
          <w:lang w:eastAsia="el-GR"/>
        </w:rPr>
        <w:t>,</w:t>
      </w:r>
      <w:r w:rsidRPr="00EF1F5A">
        <w:rPr>
          <w:rFonts w:eastAsia="Times New Roman" w:cs="Calibri"/>
          <w:b/>
          <w:color w:val="000000"/>
          <w:lang w:eastAsia="el-GR"/>
        </w:rPr>
        <w:t>20</w:t>
      </w:r>
      <w:r w:rsidRPr="00EF1F5A">
        <w:rPr>
          <w:b/>
        </w:rPr>
        <w:t xml:space="preserve"> € ΣΥΝΟΛΟ </w:t>
      </w:r>
      <w:r w:rsidRPr="00EF1F5A">
        <w:rPr>
          <w:rFonts w:eastAsia="Times New Roman" w:cs="Calibri"/>
          <w:b/>
          <w:color w:val="000000"/>
          <w:lang w:eastAsia="el-GR"/>
        </w:rPr>
        <w:t>8</w:t>
      </w:r>
      <w:r>
        <w:rPr>
          <w:rFonts w:eastAsia="Times New Roman" w:cs="Calibri"/>
          <w:b/>
          <w:color w:val="000000"/>
          <w:lang w:eastAsia="el-GR"/>
        </w:rPr>
        <w:t>.</w:t>
      </w:r>
      <w:r w:rsidRPr="00EF1F5A">
        <w:rPr>
          <w:rFonts w:eastAsia="Times New Roman" w:cs="Calibri"/>
          <w:b/>
          <w:color w:val="000000"/>
          <w:lang w:eastAsia="el-GR"/>
        </w:rPr>
        <w:t>314</w:t>
      </w:r>
      <w:r>
        <w:rPr>
          <w:rFonts w:eastAsia="Times New Roman" w:cs="Calibri"/>
          <w:b/>
          <w:color w:val="000000"/>
          <w:lang w:eastAsia="el-GR"/>
        </w:rPr>
        <w:t>,</w:t>
      </w:r>
      <w:r w:rsidRPr="00EF1F5A">
        <w:rPr>
          <w:rFonts w:eastAsia="Times New Roman" w:cs="Calibri"/>
          <w:b/>
          <w:color w:val="000000"/>
          <w:lang w:eastAsia="el-GR"/>
        </w:rPr>
        <w:t xml:space="preserve">20 </w:t>
      </w:r>
      <w:r w:rsidRPr="00EF1F5A">
        <w:rPr>
          <w:b/>
        </w:rPr>
        <w:t>€</w:t>
      </w:r>
    </w:p>
    <w:tbl>
      <w:tblPr>
        <w:tblW w:w="5000" w:type="pct"/>
        <w:tblLook w:val="04A0"/>
      </w:tblPr>
      <w:tblGrid>
        <w:gridCol w:w="648"/>
        <w:gridCol w:w="1526"/>
        <w:gridCol w:w="4665"/>
        <w:gridCol w:w="3084"/>
        <w:gridCol w:w="1133"/>
        <w:gridCol w:w="1634"/>
        <w:gridCol w:w="1953"/>
      </w:tblGrid>
      <w:tr w:rsidR="00A502B9" w:rsidRPr="0063431B" w:rsidTr="00154822">
        <w:trPr>
          <w:trHeight w:val="900"/>
          <w:tblHeader/>
        </w:trPr>
        <w:tc>
          <w:tcPr>
            <w:tcW w:w="221"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α/α</w:t>
            </w:r>
          </w:p>
        </w:tc>
        <w:tc>
          <w:tcPr>
            <w:tcW w:w="521" w:type="pct"/>
            <w:tcBorders>
              <w:top w:val="single" w:sz="4" w:space="0" w:color="auto"/>
              <w:left w:val="nil"/>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ΥΠΗΡΕΣΙΑ ΠΑΡΑΔΟΣΗΣ</w:t>
            </w:r>
          </w:p>
        </w:tc>
        <w:tc>
          <w:tcPr>
            <w:tcW w:w="1593" w:type="pct"/>
            <w:tcBorders>
              <w:top w:val="single" w:sz="4" w:space="0" w:color="auto"/>
              <w:left w:val="nil"/>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ΕΙΔΟΣ</w:t>
            </w:r>
          </w:p>
        </w:tc>
        <w:tc>
          <w:tcPr>
            <w:tcW w:w="1053" w:type="pct"/>
            <w:tcBorders>
              <w:top w:val="single" w:sz="4" w:space="0" w:color="auto"/>
              <w:left w:val="nil"/>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ΤΕΧΝΙΚΕΣ ΠΡΟΔΙΑΓΡΑΦΕΣ</w:t>
            </w:r>
          </w:p>
        </w:tc>
        <w:tc>
          <w:tcPr>
            <w:tcW w:w="387" w:type="pct"/>
            <w:tcBorders>
              <w:top w:val="single" w:sz="4" w:space="0" w:color="auto"/>
              <w:left w:val="nil"/>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ΠΟΣΟΤΗΤΑ</w:t>
            </w:r>
          </w:p>
        </w:tc>
        <w:tc>
          <w:tcPr>
            <w:tcW w:w="558" w:type="pct"/>
            <w:tcBorders>
              <w:top w:val="single" w:sz="4" w:space="0" w:color="auto"/>
              <w:left w:val="nil"/>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ΠΡΟΫΠΟΛΟΓΙΣΘΕΙΣΑ ΔΑΠΑΝΗ ΣΥΝΟΛΟΥ (ΧΩΡΙΣ ΦΠΑ) ΣΕ ΕΥΡΩ</w:t>
            </w:r>
          </w:p>
        </w:tc>
        <w:tc>
          <w:tcPr>
            <w:tcW w:w="667" w:type="pct"/>
            <w:tcBorders>
              <w:top w:val="single" w:sz="4" w:space="0" w:color="auto"/>
              <w:left w:val="nil"/>
              <w:bottom w:val="single" w:sz="4" w:space="0" w:color="auto"/>
              <w:right w:val="single" w:sz="4" w:space="0" w:color="auto"/>
            </w:tcBorders>
            <w:shd w:val="clear" w:color="000000" w:fill="C6E0B4"/>
            <w:vAlign w:val="center"/>
            <w:hideMark/>
          </w:tcPr>
          <w:p w:rsidR="00A502B9" w:rsidRPr="0063431B" w:rsidRDefault="00A502B9" w:rsidP="00154822">
            <w:pPr>
              <w:spacing w:after="0" w:line="240" w:lineRule="auto"/>
              <w:jc w:val="center"/>
              <w:rPr>
                <w:rFonts w:eastAsia="Times New Roman" w:cs="Calibri"/>
                <w:b/>
                <w:bCs/>
                <w:color w:val="000000"/>
                <w:sz w:val="16"/>
                <w:szCs w:val="16"/>
                <w:lang w:eastAsia="el-GR"/>
              </w:rPr>
            </w:pPr>
            <w:r w:rsidRPr="0063431B">
              <w:rPr>
                <w:rFonts w:eastAsia="Times New Roman" w:cs="Calibri"/>
                <w:b/>
                <w:bCs/>
                <w:color w:val="000000"/>
                <w:sz w:val="16"/>
                <w:szCs w:val="16"/>
                <w:lang w:eastAsia="el-GR"/>
              </w:rPr>
              <w:t>ΠΡΟΫΠΟΛΟΓΙΣΘΕΙΣΑ ΔΑΠΑΝΗ ΣΥΝΟΛΟΥ (ΜΕ ΦΠΑ) ΣΕ ΕΥΡΩ</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7D3652"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gas-tight, από βοριοπυριτική ύαλο, με άκρο εμβόλου από PTFE, ακρίβεια όγκου 1% ή καλύτερη</w:t>
            </w:r>
            <w:r>
              <w:rPr>
                <w:rFonts w:eastAsia="Times New Roman" w:cs="Calibri"/>
                <w:color w:val="000000"/>
                <w:sz w:val="16"/>
                <w:szCs w:val="16"/>
                <w:lang w:eastAsia="el-GR"/>
              </w:rPr>
              <w:t>, 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372,00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7D3652"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50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620,00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7D3652"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620,00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4</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7D3652"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250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620,00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7D3652"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500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620,00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6</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7D3652"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 ml,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420,00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520,80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7</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Thermo RSH</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Thermo RSH, μήκος βελόνας 57 mm, 26s Ga, Cone, Κωδικός Thermo 365D0291 ή ισοδύμανο</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850,00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1054,00</w:t>
            </w:r>
          </w:p>
        </w:tc>
      </w:tr>
      <w:tr w:rsidR="00A502B9" w:rsidRPr="0063431B" w:rsidTr="00154822">
        <w:trPr>
          <w:trHeight w:val="11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8</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AOC-20i</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AOC-20i, μήκος βελόνας 42 mm, 23 Ga, Cone, Κωδικός SHIMADZU 221-34618 ή ισοδύμανο</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620,00</w:t>
            </w:r>
          </w:p>
        </w:tc>
      </w:tr>
      <w:tr w:rsidR="00A502B9" w:rsidRPr="0063431B" w:rsidTr="00154822">
        <w:trPr>
          <w:trHeight w:val="11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lastRenderedPageBreak/>
              <w:t>9</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 5000</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 5000, μήκος βελόνας 50 mm, 26 Ga, Cone, Κωδικός SHIMADZU 221-75175 ή ισοδύμανο</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625,00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775,00</w:t>
            </w:r>
          </w:p>
        </w:tc>
      </w:tr>
      <w:tr w:rsidR="00A502B9" w:rsidRPr="0063431B" w:rsidTr="00154822">
        <w:trPr>
          <w:trHeight w:val="11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10</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 5000</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 5000, μήκος βελόνας 50 mm, 26 Ga, Cone. Το έμβολο να έχει άκρο από PTFE Κωδικός SHIMADZU 221-75175-02 ή ισοδύμανο</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280,00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347,20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11</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 xml:space="preserve">Σύριγγα αερίων gas-tight, όγκου 1mL, με βαλβίδα μόνωσης του αερίου στο εσωτερικό της και με αφαιρούμενη βελόνα. </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420,00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520,80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12</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Γυάλινες σύριγγες αέριας χρωματογραφίας</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val="en-US" w:eastAsia="el-GR"/>
              </w:rPr>
            </w:pPr>
            <w:r w:rsidRPr="0063431B">
              <w:rPr>
                <w:rFonts w:eastAsia="Times New Roman" w:cs="Calibri"/>
                <w:color w:val="000000"/>
                <w:sz w:val="16"/>
                <w:szCs w:val="16"/>
                <w:lang w:eastAsia="el-GR"/>
              </w:rPr>
              <w:t>Όγκου</w:t>
            </w:r>
            <w:r w:rsidRPr="0063431B">
              <w:rPr>
                <w:rFonts w:eastAsia="Times New Roman" w:cs="Calibri"/>
                <w:color w:val="000000"/>
                <w:sz w:val="16"/>
                <w:szCs w:val="16"/>
                <w:lang w:val="en-US" w:eastAsia="el-GR"/>
              </w:rPr>
              <w:t xml:space="preserve"> 5</w:t>
            </w:r>
            <w:r w:rsidRPr="0063431B">
              <w:rPr>
                <w:rFonts w:eastAsia="Times New Roman" w:cs="Calibri"/>
                <w:color w:val="000000"/>
                <w:sz w:val="16"/>
                <w:szCs w:val="16"/>
                <w:lang w:eastAsia="el-GR"/>
              </w:rPr>
              <w:t>μ</w:t>
            </w:r>
            <w:r w:rsidRPr="0063431B">
              <w:rPr>
                <w:rFonts w:eastAsia="Times New Roman" w:cs="Calibri"/>
                <w:color w:val="000000"/>
                <w:sz w:val="16"/>
                <w:szCs w:val="16"/>
                <w:lang w:val="en-US" w:eastAsia="el-GR"/>
              </w:rPr>
              <w:t>l, with fixed needle and steel plunger</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4</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180,00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223,20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13</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Γυάλινες σύριγγες υγρής χρωματογραφίας</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100 μl, steel plunger</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14</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593" w:type="pct"/>
            <w:tcBorders>
              <w:top w:val="nil"/>
              <w:left w:val="nil"/>
              <w:bottom w:val="single" w:sz="4" w:space="0" w:color="auto"/>
              <w:right w:val="single" w:sz="4" w:space="0" w:color="auto"/>
            </w:tcBorders>
            <w:shd w:val="clear" w:color="auto" w:fill="auto"/>
            <w:noWrap/>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Σύριγγα διήθησης δειγμάτων πριν την εισαγωγή σε HPLC</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όγκου 10 cc με μεταλλικό ανοξείδωτο cartridge, το οποίο να βιδώνει πάνω στη σύριγγα. To cartridge να ανοίγει (βιδωτά) και να δέχεται στρογγυλά φίλτρα διαμέτρου 1cm</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400,00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496,00</w:t>
            </w:r>
          </w:p>
        </w:tc>
      </w:tr>
      <w:tr w:rsidR="00A502B9" w:rsidRPr="0063431B" w:rsidTr="00154822">
        <w:trPr>
          <w:trHeight w:val="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15</w:t>
            </w:r>
          </w:p>
        </w:tc>
        <w:tc>
          <w:tcPr>
            <w:tcW w:w="521"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59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 xml:space="preserve">Σύριγγα αυτόματου δειγματολήπτη συστήματος συμπύκνωσης δείγματος Purge &amp; Trap της OI Analytical </w:t>
            </w:r>
          </w:p>
        </w:tc>
        <w:tc>
          <w:tcPr>
            <w:tcW w:w="1053"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rPr>
                <w:rFonts w:eastAsia="Times New Roman" w:cs="Calibri"/>
                <w:color w:val="000000"/>
                <w:sz w:val="16"/>
                <w:szCs w:val="16"/>
                <w:lang w:val="en-US" w:eastAsia="el-GR"/>
              </w:rPr>
            </w:pPr>
            <w:r w:rsidRPr="0063431B">
              <w:rPr>
                <w:rFonts w:eastAsia="Times New Roman" w:cs="Calibri"/>
                <w:color w:val="000000"/>
                <w:sz w:val="16"/>
                <w:szCs w:val="16"/>
                <w:lang w:eastAsia="el-GR"/>
              </w:rPr>
              <w:t>Να είναι κατάλληλη για τον αυτόματο δειγματολήπτη της OI Analytical (USA), μοντέλο 4551-Α, SN D62345B122. Κωδικός</w:t>
            </w:r>
            <w:r w:rsidRPr="0063431B">
              <w:rPr>
                <w:rFonts w:eastAsia="Times New Roman" w:cs="Calibri"/>
                <w:color w:val="000000"/>
                <w:sz w:val="16"/>
                <w:szCs w:val="16"/>
                <w:lang w:val="en-US" w:eastAsia="el-GR"/>
              </w:rPr>
              <w:t xml:space="preserve"> OI Analytical (USA)256610 NDLE-SPTM PRCNE 18G 4551A/1051 </w:t>
            </w:r>
            <w:r w:rsidRPr="0063431B">
              <w:rPr>
                <w:rFonts w:eastAsia="Times New Roman" w:cs="Calibri"/>
                <w:color w:val="000000"/>
                <w:sz w:val="16"/>
                <w:szCs w:val="16"/>
                <w:lang w:eastAsia="el-GR"/>
              </w:rPr>
              <w:t>ή</w:t>
            </w:r>
            <w:r w:rsidRPr="0063431B">
              <w:rPr>
                <w:rFonts w:eastAsia="Times New Roman" w:cs="Calibri"/>
                <w:color w:val="000000"/>
                <w:sz w:val="16"/>
                <w:szCs w:val="16"/>
                <w:lang w:val="en-US" w:eastAsia="el-GR"/>
              </w:rPr>
              <w:t xml:space="preserve"> </w:t>
            </w:r>
            <w:r w:rsidRPr="0063431B">
              <w:rPr>
                <w:rFonts w:eastAsia="Times New Roman" w:cs="Calibri"/>
                <w:color w:val="000000"/>
                <w:sz w:val="16"/>
                <w:szCs w:val="16"/>
                <w:lang w:eastAsia="el-GR"/>
              </w:rPr>
              <w:t>ισοδύναμο</w:t>
            </w:r>
            <w:r w:rsidRPr="0063431B">
              <w:rPr>
                <w:rFonts w:eastAsia="Times New Roman" w:cs="Calibri"/>
                <w:color w:val="000000"/>
                <w:sz w:val="16"/>
                <w:szCs w:val="16"/>
                <w:lang w:val="en-US" w:eastAsia="el-GR"/>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558"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630,00</w:t>
            </w:r>
          </w:p>
        </w:tc>
        <w:tc>
          <w:tcPr>
            <w:tcW w:w="667" w:type="pct"/>
            <w:tcBorders>
              <w:top w:val="nil"/>
              <w:left w:val="nil"/>
              <w:bottom w:val="single" w:sz="4" w:space="0" w:color="auto"/>
              <w:right w:val="single" w:sz="4" w:space="0" w:color="auto"/>
            </w:tcBorders>
            <w:shd w:val="clear" w:color="auto" w:fill="auto"/>
            <w:vAlign w:val="center"/>
            <w:hideMark/>
          </w:tcPr>
          <w:p w:rsidR="00A502B9" w:rsidRPr="0063431B"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781,20</w:t>
            </w:r>
          </w:p>
        </w:tc>
      </w:tr>
    </w:tbl>
    <w:p w:rsidR="00A502B9" w:rsidRDefault="00A502B9" w:rsidP="00A502B9">
      <w:pPr>
        <w:rPr>
          <w:b/>
        </w:rPr>
      </w:pPr>
    </w:p>
    <w:p w:rsidR="00A502B9" w:rsidRDefault="00A502B9" w:rsidP="00A502B9">
      <w:pPr>
        <w:tabs>
          <w:tab w:val="left" w:pos="2974"/>
        </w:tabs>
        <w:spacing w:after="120" w:line="240" w:lineRule="auto"/>
        <w:rPr>
          <w:rFonts w:asciiTheme="minorHAnsi" w:hAnsiTheme="minorHAnsi" w:cstheme="minorHAnsi"/>
          <w:sz w:val="20"/>
          <w:szCs w:val="20"/>
        </w:rPr>
      </w:pPr>
    </w:p>
    <w:p w:rsidR="00A502B9" w:rsidRDefault="00A502B9" w:rsidP="00A502B9">
      <w:pPr>
        <w:tabs>
          <w:tab w:val="left" w:pos="2974"/>
        </w:tabs>
        <w:spacing w:after="120" w:line="240" w:lineRule="auto"/>
        <w:rPr>
          <w:rFonts w:asciiTheme="minorHAnsi" w:hAnsiTheme="minorHAnsi" w:cstheme="minorHAnsi"/>
          <w:sz w:val="20"/>
          <w:szCs w:val="20"/>
        </w:rPr>
      </w:pPr>
    </w:p>
    <w:p w:rsidR="00A502B9" w:rsidRDefault="00A502B9" w:rsidP="00A502B9">
      <w:pPr>
        <w:tabs>
          <w:tab w:val="left" w:pos="2974"/>
        </w:tabs>
        <w:spacing w:after="120" w:line="240" w:lineRule="auto"/>
        <w:rPr>
          <w:rFonts w:asciiTheme="minorHAnsi" w:hAnsiTheme="minorHAnsi" w:cstheme="minorHAnsi"/>
          <w:sz w:val="20"/>
          <w:szCs w:val="20"/>
        </w:rPr>
      </w:pPr>
    </w:p>
    <w:p w:rsidR="00A502B9" w:rsidRDefault="00A502B9" w:rsidP="00A502B9">
      <w:pPr>
        <w:tabs>
          <w:tab w:val="left" w:pos="2974"/>
        </w:tabs>
        <w:spacing w:before="120" w:after="120" w:line="240" w:lineRule="auto"/>
        <w:rPr>
          <w:rFonts w:eastAsia="Times New Roman" w:cs="Calibri"/>
          <w:color w:val="000000"/>
          <w:sz w:val="20"/>
          <w:szCs w:val="20"/>
          <w:lang w:eastAsia="el-GR"/>
        </w:rPr>
      </w:pPr>
    </w:p>
    <w:p w:rsidR="009F5C0D" w:rsidRDefault="009F5C0D" w:rsidP="009F5C0D">
      <w:pPr>
        <w:rPr>
          <w:b/>
        </w:rPr>
      </w:pPr>
    </w:p>
    <w:p w:rsidR="009F5C0D" w:rsidRDefault="009F5C0D" w:rsidP="009F5C0D">
      <w:pPr>
        <w:rPr>
          <w:b/>
        </w:rPr>
      </w:pPr>
      <w:r>
        <w:rPr>
          <w:b/>
        </w:rPr>
        <w:t xml:space="preserve"> ΛΟΙΠΟΙ ΟΡΟΙ</w:t>
      </w:r>
    </w:p>
    <w:p w:rsidR="009F5C0D" w:rsidRPr="003A372D" w:rsidRDefault="009F5C0D" w:rsidP="009F5C0D">
      <w:pPr>
        <w:pStyle w:val="a8"/>
        <w:numPr>
          <w:ilvl w:val="0"/>
          <w:numId w:val="38"/>
        </w:numPr>
        <w:spacing w:after="0" w:line="276" w:lineRule="auto"/>
        <w:ind w:left="426" w:hanging="426"/>
      </w:pPr>
      <w:r w:rsidRPr="00332C64">
        <w:t>Η τιμή προσφοράς μονάδας</w:t>
      </w:r>
      <w:r w:rsidRPr="003A372D">
        <w:t xml:space="preserve"> κάθε είδους θα δοθεί από τον υποψήφιο ανάδοχο σε </w:t>
      </w:r>
      <w:r w:rsidRPr="003A372D">
        <w:rPr>
          <w:b/>
          <w:u w:val="single"/>
        </w:rPr>
        <w:t>Ευρώ ανά τεμάχιο</w:t>
      </w:r>
      <w:r w:rsidRPr="003A372D">
        <w:t xml:space="preserve">. </w:t>
      </w:r>
    </w:p>
    <w:p w:rsidR="002602AB" w:rsidRDefault="009F5C0D" w:rsidP="009F5C0D">
      <w:pPr>
        <w:pStyle w:val="a8"/>
        <w:numPr>
          <w:ilvl w:val="0"/>
          <w:numId w:val="38"/>
        </w:numPr>
        <w:spacing w:after="0" w:line="276" w:lineRule="auto"/>
        <w:ind w:left="426" w:hanging="426"/>
      </w:pPr>
      <w:r>
        <w:t>Οι τιμές που θα δοθούν  θα περιλαμβάνουν όλες τις δαπάνες προμήθειας, μεταφοράς, κρατήσεων και παράδοσης των ειδών στους εξής παραλήπτες:</w:t>
      </w:r>
    </w:p>
    <w:p w:rsidR="002602AB" w:rsidRDefault="009F5C0D" w:rsidP="002602AB">
      <w:pPr>
        <w:pStyle w:val="a8"/>
        <w:spacing w:after="0" w:line="276" w:lineRule="auto"/>
        <w:ind w:left="426"/>
      </w:pPr>
      <w:r>
        <w:t xml:space="preserve"> α) Α΄ Χημική Υπηρεσία Αθηνών (Αν. Τσόχα 16, 11521, Αθήνα) και</w:t>
      </w:r>
    </w:p>
    <w:p w:rsidR="002602AB" w:rsidRDefault="009F5C0D" w:rsidP="002602AB">
      <w:pPr>
        <w:pStyle w:val="a8"/>
        <w:spacing w:after="0" w:line="276" w:lineRule="auto"/>
        <w:ind w:left="426"/>
      </w:pPr>
      <w:r>
        <w:t xml:space="preserve"> β) Χημική Υπηρεσία Ηπείρου-Δυτικής Μακεδονίας (Δόμπολη 30, 45332, Ιωάννινα).  </w:t>
      </w:r>
    </w:p>
    <w:p w:rsidR="009F5C0D" w:rsidRDefault="009F5C0D" w:rsidP="009F5C0D">
      <w:pPr>
        <w:pStyle w:val="a8"/>
        <w:numPr>
          <w:ilvl w:val="0"/>
          <w:numId w:val="38"/>
        </w:numPr>
        <w:spacing w:after="0" w:line="276" w:lineRule="auto"/>
        <w:ind w:left="426" w:hanging="426"/>
      </w:pPr>
      <w:r>
        <w:t xml:space="preserve">Προσφορές γίνονται δεκτές μόνο για ολόκληρη την προκηρυσσόμενη ποσότητα ενός ή περισσότερων υπό προμήθεια ειδών. </w:t>
      </w:r>
    </w:p>
    <w:p w:rsidR="009F5C0D" w:rsidRDefault="009F5C0D" w:rsidP="009F5C0D">
      <w:pPr>
        <w:pStyle w:val="a8"/>
        <w:numPr>
          <w:ilvl w:val="0"/>
          <w:numId w:val="38"/>
        </w:numPr>
        <w:spacing w:after="0" w:line="276" w:lineRule="auto"/>
        <w:ind w:left="426" w:hanging="426"/>
      </w:pPr>
      <w:r>
        <w:t xml:space="preserve">Οι προσφορές που καλύπτουν μόνο ορισμένη ποσότητα του εκάστοτε προκηρυσσόμενου είδους απορρίπτονται ως απαράδεκτες.   </w:t>
      </w:r>
    </w:p>
    <w:p w:rsidR="009F5C0D" w:rsidRPr="003A372D" w:rsidRDefault="009F5C0D" w:rsidP="009F5C0D">
      <w:pPr>
        <w:pStyle w:val="a8"/>
        <w:numPr>
          <w:ilvl w:val="0"/>
          <w:numId w:val="38"/>
        </w:numPr>
        <w:spacing w:after="0" w:line="276" w:lineRule="auto"/>
        <w:ind w:left="426" w:hanging="426"/>
      </w:pPr>
      <w:r w:rsidRPr="003A372D">
        <w:t xml:space="preserve">Η παράδοση της συνολικής ποσότητας των υπό προμήθεια ειδών θα γίνει, </w:t>
      </w:r>
      <w:r w:rsidR="00332C64">
        <w:t>εντός τριών (3) μηνών</w:t>
      </w:r>
      <w:r w:rsidRPr="003A372D">
        <w:t xml:space="preserve"> από την ημερομηνία ισχύος της σύμβασης.     </w:t>
      </w:r>
    </w:p>
    <w:p w:rsidR="009F5C0D" w:rsidRDefault="009F5C0D" w:rsidP="009F5C0D">
      <w:pPr>
        <w:spacing w:before="240" w:after="120"/>
        <w:rPr>
          <w:b/>
        </w:rPr>
      </w:pPr>
      <w:r>
        <w:rPr>
          <w:b/>
        </w:rPr>
        <w:t>ΚΡΙΤΗΡΙΟ ΑΝΑΘΕΣΗΣ</w:t>
      </w:r>
    </w:p>
    <w:p w:rsidR="009F5C0D" w:rsidRDefault="009F5C0D" w:rsidP="009F5C0D">
      <w:pPr>
        <w:spacing w:before="240" w:after="120"/>
      </w:pPr>
      <w:r>
        <w:t xml:space="preserve">Χαμηλότερη τιμή ανά είδος. </w:t>
      </w:r>
    </w:p>
    <w:p w:rsidR="009F5C0D" w:rsidRPr="00C427DF" w:rsidRDefault="009F5C0D" w:rsidP="009F5C0D">
      <w:pPr>
        <w:spacing w:before="240" w:after="120"/>
        <w:rPr>
          <w:b/>
        </w:rPr>
      </w:pPr>
      <w:r w:rsidRPr="00C427DF">
        <w:rPr>
          <w:b/>
        </w:rPr>
        <w:t>ΔΙΑΡΚΕΙΑ ΣΥΜΒΑΣΗΣ</w:t>
      </w:r>
    </w:p>
    <w:p w:rsidR="009F5C0D" w:rsidRDefault="009F5C0D" w:rsidP="009F5C0D">
      <w:r>
        <w:t>Τρεις (3) μήνες μετά την υπογραφή της σύμβασης</w:t>
      </w:r>
    </w:p>
    <w:p w:rsidR="009F5C0D" w:rsidRDefault="009F5C0D" w:rsidP="009F5C0D">
      <w:r>
        <w:br w:type="page"/>
      </w:r>
    </w:p>
    <w:p w:rsidR="00F96B2E" w:rsidRDefault="00F96B2E" w:rsidP="00F96B2E">
      <w:pPr>
        <w:rPr>
          <w:lang w:eastAsia="ar-SA"/>
        </w:rPr>
      </w:pPr>
    </w:p>
    <w:p w:rsidR="00A502B9" w:rsidRPr="005C6AF2" w:rsidRDefault="00A502B9" w:rsidP="00A502B9">
      <w:pPr>
        <w:pStyle w:val="a8"/>
        <w:numPr>
          <w:ilvl w:val="0"/>
          <w:numId w:val="33"/>
        </w:numPr>
        <w:spacing w:after="200" w:line="276" w:lineRule="auto"/>
        <w:ind w:left="426" w:hanging="426"/>
        <w:jc w:val="center"/>
        <w:rPr>
          <w:b/>
        </w:rPr>
      </w:pPr>
      <w:r w:rsidRPr="00D421FB">
        <w:rPr>
          <w:b/>
        </w:rPr>
        <w:t xml:space="preserve">ΠΡΟΔΙΑΓΡΑΦΕΣ ΚΑΙ ΠΟΣΟΤΗΤΕΣ </w:t>
      </w:r>
      <w:r>
        <w:rPr>
          <w:b/>
        </w:rPr>
        <w:t>ΓΥΑΛΙΝΩΝ ΕΙΔΩΝ ΕΡΓΑΣΤΗΡΙΟΥ (</w:t>
      </w:r>
      <w:r w:rsidRPr="0063431B">
        <w:rPr>
          <w:b/>
        </w:rPr>
        <w:t>CPV</w:t>
      </w:r>
      <w:r>
        <w:rPr>
          <w:b/>
        </w:rPr>
        <w:t xml:space="preserve"> </w:t>
      </w:r>
      <w:r w:rsidRPr="005C6AF2">
        <w:rPr>
          <w:b/>
          <w:bCs/>
        </w:rPr>
        <w:t>33793000-5</w:t>
      </w:r>
      <w:r>
        <w:rPr>
          <w:b/>
          <w:bCs/>
        </w:rPr>
        <w:t>, «Γυάλινα είδη εργαστηρίου»)</w:t>
      </w:r>
    </w:p>
    <w:p w:rsidR="00A502B9" w:rsidRPr="00EF1F5A" w:rsidRDefault="00A502B9" w:rsidP="00A502B9">
      <w:pPr>
        <w:jc w:val="center"/>
        <w:rPr>
          <w:rFonts w:eastAsia="Times New Roman" w:cs="Calibri"/>
          <w:b/>
          <w:color w:val="000000"/>
          <w:lang w:eastAsia="el-GR"/>
        </w:rPr>
      </w:pPr>
      <w:r w:rsidRPr="00EF1F5A">
        <w:rPr>
          <w:b/>
        </w:rPr>
        <w:t xml:space="preserve">Προϋπολογισμός </w:t>
      </w:r>
      <w:r w:rsidRPr="00EF1F5A">
        <w:rPr>
          <w:rFonts w:eastAsia="Times New Roman" w:cs="Calibri"/>
          <w:b/>
          <w:color w:val="000000"/>
          <w:lang w:eastAsia="el-GR"/>
        </w:rPr>
        <w:t>6</w:t>
      </w:r>
      <w:r>
        <w:rPr>
          <w:rFonts w:eastAsia="Times New Roman" w:cs="Calibri"/>
          <w:b/>
          <w:color w:val="000000"/>
          <w:lang w:eastAsia="el-GR"/>
        </w:rPr>
        <w:t>.8</w:t>
      </w:r>
      <w:r w:rsidRPr="00EF1F5A">
        <w:rPr>
          <w:rFonts w:eastAsia="Times New Roman" w:cs="Calibri"/>
          <w:b/>
          <w:color w:val="000000"/>
          <w:lang w:eastAsia="el-GR"/>
        </w:rPr>
        <w:t>05</w:t>
      </w:r>
      <w:r>
        <w:rPr>
          <w:rFonts w:eastAsia="Times New Roman" w:cs="Calibri"/>
          <w:b/>
          <w:color w:val="000000"/>
          <w:lang w:eastAsia="el-GR"/>
        </w:rPr>
        <w:t>,</w:t>
      </w:r>
      <w:r w:rsidRPr="00EF1F5A">
        <w:rPr>
          <w:rFonts w:eastAsia="Times New Roman" w:cs="Calibri"/>
          <w:b/>
          <w:color w:val="000000"/>
          <w:lang w:eastAsia="el-GR"/>
        </w:rPr>
        <w:t xml:space="preserve">00 </w:t>
      </w:r>
      <w:r>
        <w:rPr>
          <w:b/>
        </w:rPr>
        <w:t xml:space="preserve">€  πλέον </w:t>
      </w:r>
      <w:r w:rsidRPr="00EF1F5A">
        <w:rPr>
          <w:b/>
        </w:rPr>
        <w:t xml:space="preserve">ΦΠΑ </w:t>
      </w:r>
      <w:r w:rsidRPr="00EF1F5A">
        <w:rPr>
          <w:rFonts w:eastAsia="Times New Roman" w:cs="Calibri"/>
          <w:b/>
          <w:color w:val="000000"/>
          <w:lang w:eastAsia="el-GR"/>
        </w:rPr>
        <w:t>1</w:t>
      </w:r>
      <w:r>
        <w:rPr>
          <w:rFonts w:eastAsia="Times New Roman" w:cs="Calibri"/>
          <w:b/>
          <w:color w:val="000000"/>
          <w:lang w:eastAsia="el-GR"/>
        </w:rPr>
        <w:t>.</w:t>
      </w:r>
      <w:r w:rsidRPr="00EF1F5A">
        <w:rPr>
          <w:rFonts w:eastAsia="Times New Roman" w:cs="Calibri"/>
          <w:b/>
          <w:color w:val="000000"/>
          <w:lang w:eastAsia="el-GR"/>
        </w:rPr>
        <w:t>6</w:t>
      </w:r>
      <w:r>
        <w:rPr>
          <w:rFonts w:eastAsia="Times New Roman" w:cs="Calibri"/>
          <w:b/>
          <w:color w:val="000000"/>
          <w:lang w:eastAsia="el-GR"/>
        </w:rPr>
        <w:t>33,</w:t>
      </w:r>
      <w:r w:rsidRPr="00EF1F5A">
        <w:rPr>
          <w:rFonts w:eastAsia="Times New Roman" w:cs="Calibri"/>
          <w:b/>
          <w:color w:val="000000"/>
          <w:lang w:eastAsia="el-GR"/>
        </w:rPr>
        <w:t>20</w:t>
      </w:r>
      <w:r w:rsidRPr="00EF1F5A">
        <w:rPr>
          <w:b/>
        </w:rPr>
        <w:t xml:space="preserve"> € ΣΥΝΟΛΟ </w:t>
      </w:r>
      <w:r w:rsidRPr="00EF1F5A">
        <w:rPr>
          <w:rFonts w:eastAsia="Times New Roman" w:cs="Calibri"/>
          <w:b/>
          <w:color w:val="000000"/>
          <w:lang w:eastAsia="el-GR"/>
        </w:rPr>
        <w:t>8</w:t>
      </w:r>
      <w:r>
        <w:rPr>
          <w:rFonts w:eastAsia="Times New Roman" w:cs="Calibri"/>
          <w:b/>
          <w:color w:val="000000"/>
          <w:lang w:eastAsia="el-GR"/>
        </w:rPr>
        <w:t>.438,</w:t>
      </w:r>
      <w:r w:rsidRPr="00EF1F5A">
        <w:rPr>
          <w:rFonts w:eastAsia="Times New Roman" w:cs="Calibri"/>
          <w:b/>
          <w:color w:val="000000"/>
          <w:lang w:eastAsia="el-GR"/>
        </w:rPr>
        <w:t xml:space="preserve">20 </w:t>
      </w:r>
      <w:r w:rsidRPr="00EF1F5A">
        <w:rPr>
          <w:b/>
        </w:rPr>
        <w:t>€</w:t>
      </w:r>
    </w:p>
    <w:tbl>
      <w:tblPr>
        <w:tblW w:w="5000" w:type="pct"/>
        <w:tblLook w:val="04A0"/>
      </w:tblPr>
      <w:tblGrid>
        <w:gridCol w:w="533"/>
        <w:gridCol w:w="1344"/>
        <w:gridCol w:w="3388"/>
        <w:gridCol w:w="4003"/>
        <w:gridCol w:w="1011"/>
        <w:gridCol w:w="990"/>
        <w:gridCol w:w="1631"/>
        <w:gridCol w:w="1743"/>
      </w:tblGrid>
      <w:tr w:rsidR="00A502B9" w:rsidRPr="005C6AF2" w:rsidTr="00154822">
        <w:trPr>
          <w:trHeight w:val="900"/>
          <w:tblHeader/>
        </w:trPr>
        <w:tc>
          <w:tcPr>
            <w:tcW w:w="183"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α/α</w:t>
            </w:r>
          </w:p>
        </w:tc>
        <w:tc>
          <w:tcPr>
            <w:tcW w:w="460" w:type="pct"/>
            <w:tcBorders>
              <w:top w:val="single" w:sz="4" w:space="0" w:color="auto"/>
              <w:left w:val="nil"/>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ΥΠΗΡΕΣΙΑ ΠΑΡΑΔΟΣΗΣ</w:t>
            </w:r>
          </w:p>
        </w:tc>
        <w:tc>
          <w:tcPr>
            <w:tcW w:w="1158" w:type="pct"/>
            <w:tcBorders>
              <w:top w:val="single" w:sz="4" w:space="0" w:color="auto"/>
              <w:left w:val="nil"/>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ΕΙΔΟΣ</w:t>
            </w:r>
          </w:p>
        </w:tc>
        <w:tc>
          <w:tcPr>
            <w:tcW w:w="1368" w:type="pct"/>
            <w:tcBorders>
              <w:top w:val="single" w:sz="4" w:space="0" w:color="auto"/>
              <w:left w:val="nil"/>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ΤΕΧΝΙΚΕΣ ΠΡΟΔΙΑΓΡΑΦΕΣ</w:t>
            </w:r>
          </w:p>
        </w:tc>
        <w:tc>
          <w:tcPr>
            <w:tcW w:w="337" w:type="pct"/>
            <w:tcBorders>
              <w:top w:val="single" w:sz="4" w:space="0" w:color="auto"/>
              <w:left w:val="nil"/>
              <w:bottom w:val="single" w:sz="4" w:space="0" w:color="auto"/>
              <w:right w:val="single" w:sz="4" w:space="0" w:color="auto"/>
            </w:tcBorders>
            <w:shd w:val="clear" w:color="000000" w:fill="C6E0B4"/>
            <w:vAlign w:val="center"/>
          </w:tcPr>
          <w:p w:rsidR="00A502B9" w:rsidRDefault="00A502B9" w:rsidP="00154822">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ΕΝΔΕΙΚΤΙΚΗ</w:t>
            </w:r>
          </w:p>
          <w:p w:rsidR="00A502B9" w:rsidRPr="005C6AF2" w:rsidRDefault="00A502B9" w:rsidP="00154822">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ΣΥΣΚΕΥΑΣΙΑ</w:t>
            </w:r>
          </w:p>
        </w:tc>
        <w:tc>
          <w:tcPr>
            <w:tcW w:w="339"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ΠΟΣΟΤΗΤΑ</w:t>
            </w:r>
          </w:p>
        </w:tc>
        <w:tc>
          <w:tcPr>
            <w:tcW w:w="558" w:type="pct"/>
            <w:tcBorders>
              <w:top w:val="single" w:sz="4" w:space="0" w:color="auto"/>
              <w:left w:val="nil"/>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ΠΡΟΫΠΟΛΟΓΙΣΘΕΙΣΑ ΔΑΠΑΝΗ ΣΥΝΟΛΟΥ (ΧΩΡΙΣ ΦΠΑ) ΣΕ ΕΥΡΩ</w:t>
            </w:r>
          </w:p>
        </w:tc>
        <w:tc>
          <w:tcPr>
            <w:tcW w:w="596" w:type="pct"/>
            <w:tcBorders>
              <w:top w:val="single" w:sz="4" w:space="0" w:color="auto"/>
              <w:left w:val="nil"/>
              <w:bottom w:val="single" w:sz="4" w:space="0" w:color="auto"/>
              <w:right w:val="single" w:sz="4" w:space="0" w:color="auto"/>
            </w:tcBorders>
            <w:shd w:val="clear" w:color="000000" w:fill="C6E0B4"/>
            <w:vAlign w:val="center"/>
            <w:hideMark/>
          </w:tcPr>
          <w:p w:rsidR="00A502B9" w:rsidRPr="005C6AF2" w:rsidRDefault="00A502B9" w:rsidP="00154822">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ΠΡΟΫΠΟΛΟΓΙΣΘΕΙΣΑ ΔΑΠΑΝΗ ΣΥΝΟΛΟΥ (ΜΕ ΦΠΑ) ΣΕ ΕΥΡΩ</w:t>
            </w:r>
          </w:p>
        </w:tc>
      </w:tr>
      <w:tr w:rsidR="00A502B9" w:rsidRPr="005C6AF2" w:rsidTr="00154822">
        <w:trPr>
          <w:trHeight w:val="6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200 mL</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Ευρύλαιμες εσμυρισμένες, με διαβάθμιση όγκου, από βοριοπυριτική ύαλο 3.3. Να συνοδεύονται από κατάλληλο πώμα.</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A502B9" w:rsidRPr="005C6AF2" w:rsidTr="00154822">
        <w:trPr>
          <w:trHeight w:val="6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500 mL</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Ευρύλαιμες, με διαβάθμιση όγκου, από βοριοπυριτική ύαλο τύπου pyrex</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180,00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223,20</w:t>
            </w:r>
          </w:p>
        </w:tc>
      </w:tr>
      <w:tr w:rsidR="00A502B9" w:rsidRPr="005C6AF2" w:rsidTr="00154822">
        <w:trPr>
          <w:trHeight w:val="6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3</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1000 mL</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Ευρύλαιμες εσμυρισμένες. Από βοριοπυριτική ύαλο 3.3 με αντίστοιχα εξάγωνα πώματα. Με διαβάθμιση όγκου. Το πώμα να είναι κατασκευασμένο από αδρανές πλαστικό υλικό.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165,00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204,60</w:t>
            </w:r>
          </w:p>
        </w:tc>
      </w:tr>
      <w:tr w:rsidR="00A502B9" w:rsidRPr="005C6AF2" w:rsidTr="00154822">
        <w:trPr>
          <w:trHeight w:val="6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4</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Ογκομετρικές φιάλες όγκου 200 mL</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A502B9" w:rsidRPr="005C6AF2" w:rsidTr="00154822">
        <w:trPr>
          <w:trHeight w:val="6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Ογκομετρικές φιάλες όγκου 250 mL</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A502B9" w:rsidRPr="005C6AF2" w:rsidTr="00154822">
        <w:trPr>
          <w:trHeight w:val="6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6</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Ογκομετρικές φιάλες όγκου 100 ml </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Τύπου Α, με πιστοποιητικό παρτίδας. Με πλαστικό πώμα κατασκευασμένο από αδρανές πλαστικό υλικό. Με εσμύρισμα 14/23</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A502B9" w:rsidRPr="005C6AF2" w:rsidTr="00154822">
        <w:trPr>
          <w:trHeight w:val="9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7</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Ογκομετρικές φιάλες όγκου 1000 ml </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A502B9" w:rsidRPr="005C6AF2" w:rsidTr="00154822">
        <w:trPr>
          <w:trHeight w:val="3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8</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Γυάλινα χωνιά</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Διάμετρος 10-12cm</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150,00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186,00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9</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Γυάλινα χωνιά</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Διαμέτρου 8 cm, μήκους 12-14cm.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65,00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80,60</w:t>
            </w:r>
          </w:p>
        </w:tc>
      </w:tr>
      <w:tr w:rsidR="00A502B9" w:rsidRPr="005C6AF2" w:rsidTr="00154822">
        <w:trPr>
          <w:trHeight w:val="9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Γυάλινο manifold (θάλαμος κενού) για SPE</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Τουλάχιστον 10 θέσεων, με στροφιγγες ρύθμισης ροής, στατώ με δοχεία συλλογής εκχυλισμάτων στο εσωτερικό του και μανόμετρο ρύθμισης της πίεσης</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1800,00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2232,00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11</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Γυάλινοι</w:t>
            </w:r>
            <w:r w:rsidRPr="005C6AF2">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ηθμοί</w:t>
            </w:r>
            <w:r w:rsidRPr="005C6AF2">
              <w:rPr>
                <w:rFonts w:eastAsia="Times New Roman" w:cs="Calibri"/>
                <w:color w:val="000000"/>
                <w:sz w:val="16"/>
                <w:szCs w:val="16"/>
                <w:lang w:val="en-US" w:eastAsia="el-GR"/>
              </w:rPr>
              <w:t xml:space="preserve"> (Glass Fiber - GF)</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Διαμέτρου 47 mm, Whatman Grade GF/A: 1.6 μm ή ισοδύναμο</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Κουτί των 100 τεμ. </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280,00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347,20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lastRenderedPageBreak/>
              <w:t>12</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97F7A" w:rsidRDefault="00A502B9" w:rsidP="00154822">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Γυάλινοι</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ηθμοί</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Glass</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Fiber</w:t>
            </w:r>
            <w:r w:rsidRPr="00597F7A">
              <w:rPr>
                <w:rFonts w:eastAsia="Times New Roman" w:cs="Calibri"/>
                <w:color w:val="000000"/>
                <w:sz w:val="16"/>
                <w:szCs w:val="16"/>
                <w:lang w:val="en-US" w:eastAsia="el-GR"/>
              </w:rPr>
              <w:t xml:space="preserve"> - </w:t>
            </w:r>
            <w:r w:rsidRPr="005C6AF2">
              <w:rPr>
                <w:rFonts w:eastAsia="Times New Roman" w:cs="Calibri"/>
                <w:color w:val="000000"/>
                <w:sz w:val="16"/>
                <w:szCs w:val="16"/>
                <w:lang w:val="en-US" w:eastAsia="el-GR"/>
              </w:rPr>
              <w:t>GF</w:t>
            </w:r>
            <w:r w:rsidRPr="00597F7A">
              <w:rPr>
                <w:rFonts w:eastAsia="Times New Roman" w:cs="Calibri"/>
                <w:color w:val="000000"/>
                <w:sz w:val="16"/>
                <w:szCs w:val="16"/>
                <w:lang w:val="en-US" w:eastAsia="el-GR"/>
              </w:rPr>
              <w:t>)</w:t>
            </w:r>
          </w:p>
        </w:tc>
        <w:tc>
          <w:tcPr>
            <w:tcW w:w="1368" w:type="pct"/>
            <w:tcBorders>
              <w:top w:val="nil"/>
              <w:left w:val="nil"/>
              <w:bottom w:val="single" w:sz="4" w:space="0" w:color="auto"/>
              <w:right w:val="single" w:sz="4" w:space="0" w:color="auto"/>
            </w:tcBorders>
            <w:shd w:val="clear" w:color="auto" w:fill="auto"/>
            <w:vAlign w:val="center"/>
            <w:hideMark/>
          </w:tcPr>
          <w:p w:rsidR="00A502B9" w:rsidRPr="00597F7A" w:rsidRDefault="00A502B9" w:rsidP="00154822">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Διαμέτρου</w:t>
            </w:r>
            <w:r w:rsidRPr="00597F7A">
              <w:rPr>
                <w:rFonts w:eastAsia="Times New Roman" w:cs="Calibri"/>
                <w:color w:val="000000"/>
                <w:sz w:val="16"/>
                <w:szCs w:val="16"/>
                <w:lang w:val="en-US" w:eastAsia="el-GR"/>
              </w:rPr>
              <w:t xml:space="preserve"> 47 </w:t>
            </w:r>
            <w:r w:rsidRPr="005C6AF2">
              <w:rPr>
                <w:rFonts w:eastAsia="Times New Roman" w:cs="Calibri"/>
                <w:color w:val="000000"/>
                <w:sz w:val="16"/>
                <w:szCs w:val="16"/>
                <w:lang w:val="en-US" w:eastAsia="el-GR"/>
              </w:rPr>
              <w:t>mm</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Whatman</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Grade</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GF</w:t>
            </w:r>
            <w:r w:rsidRPr="00597F7A">
              <w:rPr>
                <w:rFonts w:eastAsia="Times New Roman" w:cs="Calibri"/>
                <w:color w:val="000000"/>
                <w:sz w:val="16"/>
                <w:szCs w:val="16"/>
                <w:lang w:val="en-US" w:eastAsia="el-GR"/>
              </w:rPr>
              <w:t>/</w:t>
            </w:r>
            <w:r w:rsidRPr="005C6AF2">
              <w:rPr>
                <w:rFonts w:eastAsia="Times New Roman" w:cs="Calibri"/>
                <w:color w:val="000000"/>
                <w:sz w:val="16"/>
                <w:szCs w:val="16"/>
                <w:lang w:val="en-US" w:eastAsia="el-GR"/>
              </w:rPr>
              <w:t>C</w:t>
            </w:r>
            <w:r w:rsidRPr="00597F7A">
              <w:rPr>
                <w:rFonts w:eastAsia="Times New Roman" w:cs="Calibri"/>
                <w:color w:val="000000"/>
                <w:sz w:val="16"/>
                <w:szCs w:val="16"/>
                <w:lang w:val="en-US" w:eastAsia="el-GR"/>
              </w:rPr>
              <w:t xml:space="preserve">: 1.2 </w:t>
            </w:r>
            <w:r w:rsidRPr="005C6AF2">
              <w:rPr>
                <w:rFonts w:eastAsia="Times New Roman" w:cs="Calibri"/>
                <w:color w:val="000000"/>
                <w:sz w:val="16"/>
                <w:szCs w:val="16"/>
                <w:lang w:eastAsia="el-GR"/>
              </w:rPr>
              <w:t>μ</w:t>
            </w:r>
            <w:r w:rsidRPr="005C6AF2">
              <w:rPr>
                <w:rFonts w:eastAsia="Times New Roman" w:cs="Calibri"/>
                <w:color w:val="000000"/>
                <w:sz w:val="16"/>
                <w:szCs w:val="16"/>
                <w:lang w:val="en-US" w:eastAsia="el-GR"/>
              </w:rPr>
              <w:t>m</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ή</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ισοδύναμο</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100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380,00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471,20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13</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Πτυχωτοί ηθμοί</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Διαμέτρου</w:t>
            </w:r>
            <w:r w:rsidRPr="005C6AF2">
              <w:rPr>
                <w:rFonts w:eastAsia="Times New Roman" w:cs="Calibri"/>
                <w:color w:val="000000"/>
                <w:sz w:val="16"/>
                <w:szCs w:val="16"/>
                <w:lang w:val="en-US" w:eastAsia="el-GR"/>
              </w:rPr>
              <w:t xml:space="preserve"> 185 mm, Whatman Grade 595 1/2: 4-7 </w:t>
            </w:r>
            <w:r w:rsidRPr="005C6AF2">
              <w:rPr>
                <w:rFonts w:eastAsia="Times New Roman" w:cs="Calibri"/>
                <w:color w:val="000000"/>
                <w:sz w:val="16"/>
                <w:szCs w:val="16"/>
                <w:lang w:eastAsia="el-GR"/>
              </w:rPr>
              <w:t>μ</w:t>
            </w:r>
            <w:r w:rsidRPr="005C6AF2">
              <w:rPr>
                <w:rFonts w:eastAsia="Times New Roman" w:cs="Calibri"/>
                <w:color w:val="000000"/>
                <w:sz w:val="16"/>
                <w:szCs w:val="16"/>
                <w:lang w:val="en-US" w:eastAsia="el-GR"/>
              </w:rPr>
              <w:t>m (medium fast )</w:t>
            </w:r>
            <w:r w:rsidRPr="005C6AF2">
              <w:rPr>
                <w:rFonts w:eastAsia="Times New Roman" w:cs="Calibri"/>
                <w:color w:val="000000"/>
                <w:sz w:val="16"/>
                <w:szCs w:val="16"/>
                <w:lang w:eastAsia="el-GR"/>
              </w:rPr>
              <w:t>ή</w:t>
            </w:r>
            <w:r w:rsidRPr="005C6AF2">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ισοδύναμο</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100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275,00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341,00</w:t>
            </w:r>
          </w:p>
        </w:tc>
      </w:tr>
      <w:tr w:rsidR="00A502B9" w:rsidRPr="005C6AF2" w:rsidTr="00154822">
        <w:trPr>
          <w:trHeight w:val="907"/>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14</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16 mm και να είναι τουλάχιστον 60 θέσεων γι' αυτήν τη διάμετρο των σωλήνων. Πυκνότητας τέτοιας ώστε να μην επιπλέει όταν τοποθετηθεί σε υδατόλουτρο.</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111,60</w:t>
            </w:r>
          </w:p>
        </w:tc>
      </w:tr>
      <w:tr w:rsidR="00A502B9" w:rsidRPr="005C6AF2" w:rsidTr="00154822">
        <w:trPr>
          <w:trHeight w:val="907"/>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15</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20 mm και να είναι τουλάχιστον 40 θέσεων γι' αυτήν τη διάμετρο των σωλήνων. Πυκνότητας τέτοιας ώστε να μην επιπλέει όταν τοποθετηθεί σε υδατόλουτρο.</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111,60</w:t>
            </w:r>
          </w:p>
        </w:tc>
      </w:tr>
      <w:tr w:rsidR="00A502B9" w:rsidRPr="005C6AF2" w:rsidTr="00154822">
        <w:trPr>
          <w:trHeight w:val="907"/>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16</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30 mm και να είναι τουλάχιστον 21 θέσεων γι' αυτήν τη διάμετρο των σωλήνων. Πυκνότητας τέτοιας ώστε να μην επιπλέει όταν τοποθετηθεί σε υδατόλουτρο.</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111,60</w:t>
            </w:r>
          </w:p>
        </w:tc>
      </w:tr>
      <w:tr w:rsidR="00A502B9" w:rsidRPr="005C6AF2" w:rsidTr="00154822">
        <w:trPr>
          <w:trHeight w:val="907"/>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17</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Κουτί αποθήκευσης σωλήνων τύπου Falcon</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με διαφανές καπάκι. Να δέχεται σωλήνες 15 mL και να είναι τουλάχιστον 36 θέσεων γι' αυτήν τη διάμετρο των σωλήνων.</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111,60</w:t>
            </w:r>
          </w:p>
        </w:tc>
      </w:tr>
      <w:tr w:rsidR="00A502B9" w:rsidRPr="005C6AF2" w:rsidTr="00154822">
        <w:trPr>
          <w:trHeight w:val="9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18</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Κουτί αποθήκευσης σωλήνων τύπου Falcon</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με διαφανές καπάκι. Να δέχεται σωλήνες 50 mL και να είναι τουλάχιστον 16 θέσεων γι' αυτήν τη διάμετρο των σωλήνων.</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111,60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19</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Γυάλινη παγίδα κενού </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Γυάλινη παγίδα κενού  εσμυρισμένη, κυλινδρική με επίπεδο πάτο, διαμέτρου 5cm, όγκου 200mL</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165,00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204,60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Παραφίλμ</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Πλάτους 5cm, μήκους 15m</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75,00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93,00</w:t>
            </w:r>
          </w:p>
        </w:tc>
      </w:tr>
      <w:tr w:rsidR="00A502B9" w:rsidRPr="005C6AF2" w:rsidTr="00154822">
        <w:trPr>
          <w:trHeight w:val="62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21</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Μικροσπάτουλες  μήκους 100 mm με πλάτος πτερυγίων (wipes) 2 - 3 mm,  από ανοξείδωτο χάλυβα (18/10) electropolished.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31,00</w:t>
            </w:r>
          </w:p>
        </w:tc>
      </w:tr>
      <w:tr w:rsidR="00A502B9" w:rsidRPr="005C6AF2" w:rsidTr="00154822">
        <w:trPr>
          <w:trHeight w:val="62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22</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Μικροσπάτουλες  μήκους 100 mm με πλάτος πτερυγίων (wipes) 2 - 3 mm,  από ανοξείδωτο χάλυβα (18/10) electropolished.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31,00</w:t>
            </w:r>
          </w:p>
        </w:tc>
      </w:tr>
      <w:tr w:rsidR="00A502B9" w:rsidRPr="005C6AF2" w:rsidTr="00154822">
        <w:trPr>
          <w:trHeight w:val="62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23</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Μικροσπάτουλες  μήκους 150 mm με πλάτος πτερυγίων 5 mm,  από ανοξείδωτο χάλυβα (18/10) electropolished</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31,00</w:t>
            </w:r>
          </w:p>
        </w:tc>
      </w:tr>
      <w:tr w:rsidR="00A502B9" w:rsidRPr="005C6AF2" w:rsidTr="00154822">
        <w:trPr>
          <w:trHeight w:val="62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lastRenderedPageBreak/>
              <w:t>24</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Μικροσπάτουλες  μήκους 150 mm με πλάτος πτερυγίων 5 mm,  από ανοξείδωτο χάλυβα (18/10) electropolished</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31,00</w:t>
            </w:r>
          </w:p>
        </w:tc>
      </w:tr>
      <w:tr w:rsidR="00A502B9" w:rsidRPr="005C6AF2" w:rsidTr="00154822">
        <w:trPr>
          <w:trHeight w:val="62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25</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μήκους 150 mm με πλάτος πτερυγιων 9 mm,  από ανοξείδωτο χάλυβα (18/10) electropolished</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37,20</w:t>
            </w:r>
          </w:p>
        </w:tc>
      </w:tr>
      <w:tr w:rsidR="00A502B9" w:rsidRPr="005C6AF2" w:rsidTr="00154822">
        <w:trPr>
          <w:trHeight w:val="6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26</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Σωλήνες πιέσεως (κενού)</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Εσωτερικής διαμέτρου 3/8 inch</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 μέτρο</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15 μέτρα</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310,00</w:t>
            </w:r>
          </w:p>
        </w:tc>
      </w:tr>
      <w:tr w:rsidR="00A502B9" w:rsidRPr="005C6AF2" w:rsidTr="00154822">
        <w:trPr>
          <w:trHeight w:val="79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27</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Κυψελίδες 1" Square, 25ml, Matched, κατάλληλες για το φωτόμετρο HACH 2000/2800 </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Κουτί των 2 τεμ. </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700,00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868,00</w:t>
            </w:r>
          </w:p>
        </w:tc>
      </w:tr>
      <w:tr w:rsidR="00A502B9" w:rsidRPr="005C6AF2" w:rsidTr="00154822">
        <w:trPr>
          <w:trHeight w:val="79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28</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10 mm Spectroquant MERCK 1.14946.0001 ή ισοδύναμο, κατάλληλο για το φωτόμετρο MERCK Spectroquant NOVA 60</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r>
      <w:tr w:rsidR="00A502B9" w:rsidRPr="005C6AF2" w:rsidTr="00154822">
        <w:trPr>
          <w:trHeight w:val="79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29</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20 mm Spectroquant MERCK 1.14947.0001  ή ισοδύναμο, κατάλληλο για το φωτόμετρο MERCK Spectroquant NOVA 60</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140,00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173,60</w:t>
            </w:r>
          </w:p>
        </w:tc>
      </w:tr>
      <w:tr w:rsidR="00A502B9" w:rsidRPr="005C6AF2" w:rsidTr="00154822">
        <w:trPr>
          <w:trHeight w:val="79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30</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50 mm Spectroquant MERCK 1.14944.0001  ή ισοδύναμο, κατάλληλο για το φωτόμετρο MERCK Spectroquant NOVA 60</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r w:rsidR="00A502B9" w:rsidRPr="005C6AF2" w:rsidTr="00154822">
        <w:trPr>
          <w:trHeight w:val="79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31</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10 mm Spectroquant MERCK 1.14946.0001 ή ισοδύναμο, κατάλληλο για το φωτόμετρο MERCK Spectroquant NOVA 60</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124,00</w:t>
            </w:r>
          </w:p>
        </w:tc>
      </w:tr>
      <w:tr w:rsidR="00A502B9" w:rsidRPr="005C6AF2" w:rsidTr="00154822">
        <w:trPr>
          <w:trHeight w:val="794"/>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32</w:t>
            </w:r>
          </w:p>
        </w:tc>
        <w:tc>
          <w:tcPr>
            <w:tcW w:w="460"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1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8" w:type="pct"/>
            <w:tcBorders>
              <w:top w:val="nil"/>
              <w:left w:val="nil"/>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50 mm Spectroquant MERCK 1.14944.0001  ή ισοδύναμο, κατάλληλο για το φωτόμετρο MERCK Spectroquant NOVA 60</w:t>
            </w:r>
          </w:p>
        </w:tc>
        <w:tc>
          <w:tcPr>
            <w:tcW w:w="337" w:type="pct"/>
            <w:tcBorders>
              <w:top w:val="single" w:sz="4" w:space="0" w:color="auto"/>
              <w:left w:val="nil"/>
              <w:bottom w:val="single" w:sz="4" w:space="0" w:color="auto"/>
              <w:right w:val="single" w:sz="4" w:space="0" w:color="auto"/>
            </w:tcBorders>
            <w:vAlign w:val="center"/>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558"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596" w:type="pct"/>
            <w:tcBorders>
              <w:top w:val="nil"/>
              <w:left w:val="nil"/>
              <w:bottom w:val="single" w:sz="4" w:space="0" w:color="auto"/>
              <w:right w:val="single" w:sz="4" w:space="0" w:color="auto"/>
            </w:tcBorders>
            <w:shd w:val="clear" w:color="auto" w:fill="auto"/>
            <w:noWrap/>
            <w:vAlign w:val="center"/>
            <w:hideMark/>
          </w:tcPr>
          <w:p w:rsidR="00A502B9" w:rsidRPr="005C6AF2" w:rsidRDefault="00A502B9" w:rsidP="00154822">
            <w:pPr>
              <w:spacing w:after="0" w:line="240" w:lineRule="auto"/>
              <w:jc w:val="center"/>
              <w:rPr>
                <w:rFonts w:eastAsia="Times New Roman" w:cs="Calibri"/>
                <w:color w:val="000000"/>
                <w:sz w:val="16"/>
                <w:szCs w:val="16"/>
                <w:lang w:eastAsia="el-GR"/>
              </w:rPr>
            </w:pPr>
            <w:r>
              <w:rPr>
                <w:rFonts w:cs="Calibri"/>
                <w:color w:val="000000"/>
                <w:sz w:val="16"/>
                <w:szCs w:val="16"/>
              </w:rPr>
              <w:t>248,00</w:t>
            </w:r>
          </w:p>
        </w:tc>
      </w:tr>
    </w:tbl>
    <w:p w:rsidR="009B76EB" w:rsidRDefault="009B76EB" w:rsidP="009B76EB">
      <w:pPr>
        <w:rPr>
          <w:b/>
        </w:rPr>
      </w:pPr>
    </w:p>
    <w:p w:rsidR="002602AB" w:rsidRDefault="002602AB" w:rsidP="009B76EB">
      <w:pPr>
        <w:rPr>
          <w:b/>
        </w:rPr>
      </w:pPr>
    </w:p>
    <w:p w:rsidR="009B76EB" w:rsidRDefault="009B76EB" w:rsidP="009B76EB">
      <w:pPr>
        <w:rPr>
          <w:b/>
        </w:rPr>
      </w:pPr>
      <w:r>
        <w:rPr>
          <w:b/>
        </w:rPr>
        <w:t xml:space="preserve"> ΛΟΙΠΟΙ ΟΡΟΙ</w:t>
      </w:r>
    </w:p>
    <w:p w:rsidR="009B76EB" w:rsidRPr="003A372D" w:rsidRDefault="009B76EB" w:rsidP="009B76EB">
      <w:pPr>
        <w:pStyle w:val="a8"/>
        <w:numPr>
          <w:ilvl w:val="0"/>
          <w:numId w:val="39"/>
        </w:numPr>
        <w:spacing w:after="0" w:line="276" w:lineRule="auto"/>
        <w:ind w:left="284" w:hanging="284"/>
      </w:pPr>
      <w:r w:rsidRPr="003A372D">
        <w:t xml:space="preserve">Η τιμή προσφοράς μονάδας κάθε είδους θα δοθεί από τον υποψήφιο ανάδοχο σε </w:t>
      </w:r>
      <w:r w:rsidRPr="003A372D">
        <w:rPr>
          <w:b/>
          <w:u w:val="single"/>
        </w:rPr>
        <w:t>Ευρώ ανά ενδεικτική συσκευασία</w:t>
      </w:r>
      <w:r w:rsidRPr="003A372D">
        <w:t xml:space="preserve">. Σε περίπτωση που η προσφερόμενη συσκευασία είναι διαφορετική από την ενδεικτική συσκευασία, η τιμή προσφοράς μονάδας θα δοθεί από τον υποψήφιο ανάδοχο σε </w:t>
      </w:r>
      <w:r w:rsidRPr="003A372D">
        <w:rPr>
          <w:b/>
          <w:u w:val="single"/>
        </w:rPr>
        <w:t>Ευρώ με αναγωγή ανά ενδεικτική συσκευασία</w:t>
      </w:r>
      <w:r w:rsidRPr="003A372D">
        <w:t xml:space="preserve">. </w:t>
      </w:r>
    </w:p>
    <w:p w:rsidR="002602AB" w:rsidRDefault="009B76EB" w:rsidP="009B76EB">
      <w:pPr>
        <w:pStyle w:val="a8"/>
        <w:numPr>
          <w:ilvl w:val="0"/>
          <w:numId w:val="39"/>
        </w:numPr>
        <w:spacing w:after="0" w:line="276" w:lineRule="auto"/>
        <w:ind w:left="284" w:hanging="284"/>
      </w:pPr>
      <w:r>
        <w:lastRenderedPageBreak/>
        <w:t xml:space="preserve">Οι τιμές που θα δοθούν  θα περιλαμβάνουν όλες τις δαπάνες προμήθειας, μεταφοράς, κρατήσεων και παράδοσης των ειδών στους εξής παραλήπτες: </w:t>
      </w:r>
    </w:p>
    <w:p w:rsidR="002602AB" w:rsidRDefault="009B76EB" w:rsidP="002602AB">
      <w:pPr>
        <w:pStyle w:val="a8"/>
        <w:spacing w:after="0" w:line="276" w:lineRule="auto"/>
        <w:ind w:left="284"/>
      </w:pPr>
      <w:r>
        <w:t>α) Α΄ Χημική Υπηρεσία Αθηνών (Αν. Τσόχα 16, 11521, Αθήνα) και</w:t>
      </w:r>
    </w:p>
    <w:p w:rsidR="002602AB" w:rsidRDefault="002602AB" w:rsidP="002602AB">
      <w:pPr>
        <w:spacing w:after="0" w:line="276" w:lineRule="auto"/>
      </w:pPr>
      <w:r>
        <w:t xml:space="preserve">     </w:t>
      </w:r>
      <w:r w:rsidR="009B76EB">
        <w:t xml:space="preserve"> β) Χημική Υπηρεσία Ηπείρου-Δυτικής Μακεδονίας (Δόμπολη 30, 45332, Ιωάννινα).  </w:t>
      </w:r>
    </w:p>
    <w:p w:rsidR="009B76EB" w:rsidRDefault="009B76EB" w:rsidP="009B76EB">
      <w:pPr>
        <w:pStyle w:val="a8"/>
        <w:numPr>
          <w:ilvl w:val="0"/>
          <w:numId w:val="39"/>
        </w:numPr>
        <w:spacing w:after="0" w:line="276" w:lineRule="auto"/>
        <w:ind w:left="284" w:hanging="284"/>
      </w:pPr>
      <w:r>
        <w:t xml:space="preserve">Προσφορές γίνονται δεκτές μόνο για ολόκληρη την προκηρυσσόμενη ποσότητα ενός ή περισσότερων υπό προμήθεια ειδών. </w:t>
      </w:r>
    </w:p>
    <w:p w:rsidR="009B76EB" w:rsidRDefault="009B76EB" w:rsidP="009B76EB">
      <w:pPr>
        <w:pStyle w:val="a8"/>
        <w:numPr>
          <w:ilvl w:val="0"/>
          <w:numId w:val="39"/>
        </w:numPr>
        <w:spacing w:after="0" w:line="276" w:lineRule="auto"/>
        <w:ind w:left="284" w:hanging="284"/>
      </w:pPr>
      <w:r>
        <w:t xml:space="preserve">Οι προσφορές που καλύπτουν μόνο ορισμένη ποσότητα του εκάστοτε προκηρυσσόμενου είδους απορρίπτονται ως απαράδεκτες.   </w:t>
      </w:r>
    </w:p>
    <w:p w:rsidR="009B76EB" w:rsidRDefault="009B76EB" w:rsidP="009B76EB">
      <w:pPr>
        <w:pStyle w:val="a8"/>
        <w:numPr>
          <w:ilvl w:val="0"/>
          <w:numId w:val="39"/>
        </w:numPr>
        <w:spacing w:after="0" w:line="276" w:lineRule="auto"/>
        <w:ind w:left="284" w:hanging="284"/>
      </w:pPr>
      <w:r>
        <w:t>Για τα προκηρυσσόμενα είδη αποδεκτές θα γίνονται, εκτός από τις ζητούμενες συσκευασίες, και συσκευασίες διαφορετικού περιεχόμενου αριθμού τεμαχίων από τα αναγραφόμενα στις τεχνικές προδιαγραφές, υπό τον όρο ότι η συνολική προσφερόμενη ποσότητα ισούται</w:t>
      </w:r>
      <w:r w:rsidRPr="001A1CFE">
        <w:t xml:space="preserve"> </w:t>
      </w:r>
      <w:r>
        <w:t>τουλάχιστον με την αντίστοιχη συνολικά αιτούμενη ανά είδος.</w:t>
      </w:r>
    </w:p>
    <w:p w:rsidR="009B76EB" w:rsidRPr="003A372D" w:rsidRDefault="009B76EB" w:rsidP="009B76EB">
      <w:pPr>
        <w:pStyle w:val="a8"/>
        <w:numPr>
          <w:ilvl w:val="0"/>
          <w:numId w:val="39"/>
        </w:numPr>
        <w:spacing w:after="0" w:line="276" w:lineRule="auto"/>
        <w:ind w:left="284" w:hanging="284"/>
      </w:pPr>
      <w:r w:rsidRPr="003A372D">
        <w:t xml:space="preserve">Η παράδοση της συνολικής ποσότητας των υπό προμήθεια ειδών θα γίνει, </w:t>
      </w:r>
      <w:r w:rsidR="000243A2">
        <w:t>εντός τριών (3) μηνών</w:t>
      </w:r>
      <w:r w:rsidRPr="003A372D">
        <w:t xml:space="preserve"> από την ημερομηνία ισχύος της σύμβασης.     </w:t>
      </w:r>
    </w:p>
    <w:p w:rsidR="009B76EB" w:rsidRDefault="009B76EB" w:rsidP="009B76EB">
      <w:pPr>
        <w:spacing w:before="240" w:after="120"/>
        <w:rPr>
          <w:b/>
        </w:rPr>
      </w:pPr>
      <w:r>
        <w:rPr>
          <w:b/>
        </w:rPr>
        <w:t xml:space="preserve"> ΚΡΙΤΗΡΙΟ ΑΝΑΘΕΣΗΣ</w:t>
      </w:r>
    </w:p>
    <w:p w:rsidR="009B76EB" w:rsidRDefault="009B76EB" w:rsidP="009B76EB">
      <w:pPr>
        <w:spacing w:before="240" w:after="120"/>
      </w:pPr>
      <w:r>
        <w:t xml:space="preserve">Χαμηλότερη τιμή ανά είδος. </w:t>
      </w:r>
    </w:p>
    <w:p w:rsidR="009B76EB" w:rsidRPr="00C427DF" w:rsidRDefault="009B76EB" w:rsidP="009B76EB">
      <w:pPr>
        <w:spacing w:before="240" w:after="120"/>
        <w:rPr>
          <w:b/>
        </w:rPr>
      </w:pPr>
      <w:r w:rsidRPr="00C427DF">
        <w:rPr>
          <w:b/>
        </w:rPr>
        <w:t xml:space="preserve"> ΔΙΑΡΚΕΙΑ ΣΥΜΒΑΣΗΣ</w:t>
      </w:r>
    </w:p>
    <w:p w:rsidR="009B76EB" w:rsidRDefault="009B76EB" w:rsidP="009B76EB">
      <w:r>
        <w:t>Τρεις (3) μήνες μετά την υπογραφή της σύμβασης</w:t>
      </w:r>
    </w:p>
    <w:p w:rsidR="009B76EB" w:rsidRDefault="009B76EB" w:rsidP="009B76EB">
      <w:r>
        <w:br w:type="page"/>
      </w:r>
    </w:p>
    <w:p w:rsidR="009B76EB" w:rsidRDefault="009B76EB" w:rsidP="009B76EB">
      <w:pPr>
        <w:rPr>
          <w:b/>
        </w:rPr>
      </w:pPr>
    </w:p>
    <w:p w:rsidR="00AF3269" w:rsidRPr="00B9397E" w:rsidRDefault="00AF3269" w:rsidP="00AF3269">
      <w:pPr>
        <w:pStyle w:val="a4"/>
        <w:numPr>
          <w:ilvl w:val="0"/>
          <w:numId w:val="33"/>
        </w:numPr>
        <w:spacing w:after="200" w:line="276" w:lineRule="auto"/>
        <w:ind w:left="426" w:hanging="426"/>
        <w:contextualSpacing/>
        <w:jc w:val="center"/>
        <w:rPr>
          <w:rFonts w:asciiTheme="minorHAnsi" w:hAnsiTheme="minorHAnsi" w:cstheme="minorHAnsi"/>
          <w:b/>
          <w:sz w:val="22"/>
          <w:szCs w:val="22"/>
        </w:rPr>
      </w:pPr>
      <w:r w:rsidRPr="00B9397E">
        <w:rPr>
          <w:rFonts w:asciiTheme="minorHAnsi" w:hAnsiTheme="minorHAnsi" w:cstheme="minorHAnsi"/>
          <w:b/>
          <w:sz w:val="22"/>
          <w:szCs w:val="22"/>
        </w:rPr>
        <w:t xml:space="preserve">ΠΡΟΔΙΑΓΡΑΦΕΣ ΚΑΙ ΠΟΣΟΤΗΤΕΣ ΣΙΦΩΝΙΩΝ ΚΑΙ ΕΞΑΡΤΗΜΑΤΩΝ </w:t>
      </w:r>
      <w:r>
        <w:rPr>
          <w:rFonts w:asciiTheme="minorHAnsi" w:hAnsiTheme="minorHAnsi" w:cstheme="minorHAnsi"/>
          <w:b/>
          <w:sz w:val="22"/>
          <w:szCs w:val="22"/>
        </w:rPr>
        <w:t>(</w:t>
      </w:r>
      <w:r w:rsidRPr="00B9397E">
        <w:rPr>
          <w:rFonts w:asciiTheme="minorHAnsi" w:hAnsiTheme="minorHAnsi" w:cstheme="minorHAnsi"/>
          <w:b/>
          <w:sz w:val="22"/>
          <w:szCs w:val="22"/>
        </w:rPr>
        <w:t xml:space="preserve">CPV </w:t>
      </w:r>
      <w:r w:rsidRPr="00B9397E">
        <w:rPr>
          <w:rFonts w:asciiTheme="minorHAnsi" w:eastAsia="Times New Roman" w:hAnsiTheme="minorHAnsi" w:cstheme="minorHAnsi"/>
          <w:b/>
          <w:bCs/>
          <w:color w:val="000000"/>
          <w:sz w:val="22"/>
          <w:szCs w:val="22"/>
          <w:lang w:eastAsia="el-GR"/>
        </w:rPr>
        <w:t>38437000-7</w:t>
      </w:r>
      <w:r>
        <w:rPr>
          <w:rFonts w:asciiTheme="minorHAnsi" w:eastAsia="Times New Roman" w:hAnsiTheme="minorHAnsi" w:cstheme="minorHAnsi"/>
          <w:b/>
          <w:bCs/>
          <w:color w:val="000000"/>
          <w:sz w:val="22"/>
          <w:szCs w:val="22"/>
          <w:lang w:eastAsia="el-GR"/>
        </w:rPr>
        <w:t>, «Εργαστηριακά σιφώνια και εξαρτήματα»)</w:t>
      </w:r>
    </w:p>
    <w:p w:rsidR="00AF3269" w:rsidRPr="00B9397E" w:rsidRDefault="00AF3269" w:rsidP="00AF3269">
      <w:pPr>
        <w:jc w:val="center"/>
        <w:rPr>
          <w:rFonts w:eastAsia="Times New Roman" w:cstheme="minorHAnsi"/>
          <w:b/>
          <w:color w:val="000000"/>
          <w:lang w:eastAsia="el-GR"/>
        </w:rPr>
      </w:pPr>
      <w:r w:rsidRPr="00B9397E">
        <w:rPr>
          <w:rFonts w:cstheme="minorHAnsi"/>
          <w:b/>
        </w:rPr>
        <w:t xml:space="preserve">Προϋπολογισμός </w:t>
      </w:r>
      <w:r w:rsidRPr="00B9397E">
        <w:rPr>
          <w:rFonts w:eastAsia="Times New Roman" w:cstheme="minorHAnsi"/>
          <w:b/>
          <w:color w:val="000000"/>
          <w:lang w:eastAsia="el-GR"/>
        </w:rPr>
        <w:t>10</w:t>
      </w:r>
      <w:r>
        <w:rPr>
          <w:rFonts w:eastAsia="Times New Roman" w:cstheme="minorHAnsi"/>
          <w:b/>
          <w:color w:val="000000"/>
          <w:lang w:eastAsia="el-GR"/>
        </w:rPr>
        <w:t>.</w:t>
      </w:r>
      <w:r w:rsidRPr="00B9397E">
        <w:rPr>
          <w:rFonts w:eastAsia="Times New Roman" w:cstheme="minorHAnsi"/>
          <w:b/>
          <w:color w:val="000000"/>
          <w:lang w:eastAsia="el-GR"/>
        </w:rPr>
        <w:t>035</w:t>
      </w:r>
      <w:r>
        <w:rPr>
          <w:rFonts w:eastAsia="Times New Roman" w:cstheme="minorHAnsi"/>
          <w:b/>
          <w:color w:val="000000"/>
          <w:lang w:eastAsia="el-GR"/>
        </w:rPr>
        <w:t>,</w:t>
      </w:r>
      <w:r w:rsidRPr="00B9397E">
        <w:rPr>
          <w:rFonts w:eastAsia="Times New Roman" w:cstheme="minorHAnsi"/>
          <w:b/>
          <w:color w:val="000000"/>
          <w:lang w:eastAsia="el-GR"/>
        </w:rPr>
        <w:t>00</w:t>
      </w:r>
      <w:r>
        <w:rPr>
          <w:rFonts w:cstheme="minorHAnsi"/>
          <w:b/>
        </w:rPr>
        <w:t>€  πλέον</w:t>
      </w:r>
      <w:r w:rsidRPr="00B9397E">
        <w:rPr>
          <w:rFonts w:cstheme="minorHAnsi"/>
          <w:b/>
        </w:rPr>
        <w:t xml:space="preserve"> ΦΠΑ</w:t>
      </w:r>
      <w:r>
        <w:rPr>
          <w:rFonts w:cstheme="minorHAnsi"/>
          <w:b/>
        </w:rPr>
        <w:t xml:space="preserve"> </w:t>
      </w:r>
      <w:r w:rsidRPr="00B9397E">
        <w:rPr>
          <w:rFonts w:cstheme="minorHAnsi"/>
          <w:b/>
        </w:rPr>
        <w:t>2</w:t>
      </w:r>
      <w:r>
        <w:rPr>
          <w:rFonts w:cstheme="minorHAnsi"/>
          <w:b/>
        </w:rPr>
        <w:t>.</w:t>
      </w:r>
      <w:r w:rsidRPr="00B9397E">
        <w:rPr>
          <w:rFonts w:cstheme="minorHAnsi"/>
          <w:b/>
        </w:rPr>
        <w:t>408</w:t>
      </w:r>
      <w:r>
        <w:rPr>
          <w:rFonts w:cstheme="minorHAnsi"/>
          <w:b/>
        </w:rPr>
        <w:t>,</w:t>
      </w:r>
      <w:r w:rsidRPr="00B9397E">
        <w:rPr>
          <w:rFonts w:cstheme="minorHAnsi"/>
          <w:b/>
        </w:rPr>
        <w:t>40 € ΣΥΝΟΛΟ 12443</w:t>
      </w:r>
      <w:r>
        <w:rPr>
          <w:rFonts w:cstheme="minorHAnsi"/>
          <w:b/>
        </w:rPr>
        <w:t>,</w:t>
      </w:r>
      <w:r w:rsidRPr="00B9397E">
        <w:rPr>
          <w:rFonts w:cstheme="minorHAnsi"/>
          <w:b/>
        </w:rPr>
        <w:t>40</w:t>
      </w:r>
      <w:r w:rsidRPr="00B9397E">
        <w:rPr>
          <w:rFonts w:eastAsia="Times New Roman" w:cstheme="minorHAnsi"/>
          <w:b/>
          <w:color w:val="000000"/>
          <w:lang w:eastAsia="el-GR"/>
        </w:rPr>
        <w:t xml:space="preserve"> </w:t>
      </w:r>
      <w:r w:rsidRPr="00B9397E">
        <w:rPr>
          <w:rFonts w:cstheme="minorHAnsi"/>
          <w:b/>
        </w:rPr>
        <w:t>€</w:t>
      </w:r>
    </w:p>
    <w:p w:rsidR="00AF3269" w:rsidRDefault="00AF3269" w:rsidP="00AF3269">
      <w:pPr>
        <w:rPr>
          <w:b/>
        </w:rPr>
      </w:pPr>
    </w:p>
    <w:tbl>
      <w:tblPr>
        <w:tblW w:w="5000" w:type="pct"/>
        <w:tblLook w:val="04A0"/>
      </w:tblPr>
      <w:tblGrid>
        <w:gridCol w:w="557"/>
        <w:gridCol w:w="1369"/>
        <w:gridCol w:w="3273"/>
        <w:gridCol w:w="3534"/>
        <w:gridCol w:w="1110"/>
        <w:gridCol w:w="1194"/>
        <w:gridCol w:w="1803"/>
        <w:gridCol w:w="1803"/>
      </w:tblGrid>
      <w:tr w:rsidR="00AF3269" w:rsidRPr="007C5350" w:rsidTr="00154822">
        <w:trPr>
          <w:trHeight w:val="900"/>
          <w:tblHeader/>
        </w:trPr>
        <w:tc>
          <w:tcPr>
            <w:tcW w:w="193"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α/α</w:t>
            </w:r>
          </w:p>
        </w:tc>
        <w:tc>
          <w:tcPr>
            <w:tcW w:w="470" w:type="pct"/>
            <w:tcBorders>
              <w:top w:val="single" w:sz="4" w:space="0" w:color="auto"/>
              <w:left w:val="nil"/>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ΥΠΗΡΕΣΙΑ ΠΑΡΑΔΟΣΗΣ</w:t>
            </w:r>
          </w:p>
        </w:tc>
        <w:tc>
          <w:tcPr>
            <w:tcW w:w="1120" w:type="pct"/>
            <w:tcBorders>
              <w:top w:val="single" w:sz="4" w:space="0" w:color="auto"/>
              <w:left w:val="nil"/>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ΕΙΔΟΣ</w:t>
            </w:r>
          </w:p>
        </w:tc>
        <w:tc>
          <w:tcPr>
            <w:tcW w:w="1209" w:type="pct"/>
            <w:tcBorders>
              <w:top w:val="single" w:sz="4" w:space="0" w:color="auto"/>
              <w:left w:val="nil"/>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ΤΕΧΝΙΚΕΣ ΠΡΟΔΙΑΓΡΑΦΕΣ</w:t>
            </w:r>
          </w:p>
        </w:tc>
        <w:tc>
          <w:tcPr>
            <w:tcW w:w="361" w:type="pct"/>
            <w:tcBorders>
              <w:top w:val="single" w:sz="4" w:space="0" w:color="auto"/>
              <w:left w:val="nil"/>
              <w:bottom w:val="single" w:sz="4" w:space="0" w:color="auto"/>
              <w:right w:val="single" w:sz="4" w:space="0" w:color="auto"/>
            </w:tcBorders>
            <w:shd w:val="clear" w:color="000000" w:fill="C6E0B4"/>
            <w:vAlign w:val="center"/>
          </w:tcPr>
          <w:p w:rsidR="00AF3269" w:rsidRDefault="00AF3269" w:rsidP="00154822">
            <w:pPr>
              <w:spacing w:after="0" w:line="240" w:lineRule="auto"/>
              <w:jc w:val="center"/>
              <w:rPr>
                <w:rFonts w:eastAsia="Times New Roman" w:cstheme="minorHAnsi"/>
                <w:b/>
                <w:bCs/>
                <w:color w:val="000000"/>
                <w:sz w:val="18"/>
                <w:szCs w:val="18"/>
                <w:lang w:eastAsia="el-GR"/>
              </w:rPr>
            </w:pPr>
            <w:r>
              <w:rPr>
                <w:rFonts w:eastAsia="Times New Roman" w:cstheme="minorHAnsi"/>
                <w:b/>
                <w:bCs/>
                <w:color w:val="000000"/>
                <w:sz w:val="18"/>
                <w:szCs w:val="18"/>
                <w:lang w:eastAsia="el-GR"/>
              </w:rPr>
              <w:t>ΕΝΔΕΙΚΤΙΚΗ</w:t>
            </w:r>
          </w:p>
          <w:p w:rsidR="00AF3269" w:rsidRPr="007C5350" w:rsidRDefault="00AF3269" w:rsidP="00154822">
            <w:pPr>
              <w:spacing w:after="0" w:line="240" w:lineRule="auto"/>
              <w:jc w:val="center"/>
              <w:rPr>
                <w:rFonts w:eastAsia="Times New Roman" w:cstheme="minorHAnsi"/>
                <w:b/>
                <w:bCs/>
                <w:color w:val="000000"/>
                <w:sz w:val="18"/>
                <w:szCs w:val="18"/>
                <w:lang w:eastAsia="el-GR"/>
              </w:rPr>
            </w:pPr>
            <w:r>
              <w:rPr>
                <w:rFonts w:eastAsia="Times New Roman" w:cstheme="minorHAnsi"/>
                <w:b/>
                <w:bCs/>
                <w:color w:val="000000"/>
                <w:sz w:val="18"/>
                <w:szCs w:val="18"/>
                <w:lang w:eastAsia="el-GR"/>
              </w:rPr>
              <w:t>ΣΥΣΚΕΥΑΣΙΑ</w:t>
            </w:r>
          </w:p>
        </w:tc>
        <w:tc>
          <w:tcPr>
            <w:tcW w:w="410"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ΠΟΣΟΤΗΤΑ</w:t>
            </w:r>
          </w:p>
        </w:tc>
        <w:tc>
          <w:tcPr>
            <w:tcW w:w="618" w:type="pct"/>
            <w:tcBorders>
              <w:top w:val="single" w:sz="4" w:space="0" w:color="auto"/>
              <w:left w:val="nil"/>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ΠΡΟΫΠΟΛΟΓΙΣΘΕΙΣΑ ΔΑΠΑΝΗ</w:t>
            </w:r>
            <w:r w:rsidRPr="007C5350">
              <w:rPr>
                <w:rFonts w:eastAsia="Times New Roman" w:cstheme="minorHAnsi"/>
                <w:b/>
                <w:bCs/>
                <w:color w:val="FF0000"/>
                <w:sz w:val="18"/>
                <w:szCs w:val="18"/>
                <w:lang w:eastAsia="el-GR"/>
              </w:rPr>
              <w:t xml:space="preserve"> </w:t>
            </w:r>
            <w:r w:rsidRPr="007C5350">
              <w:rPr>
                <w:rFonts w:eastAsia="Times New Roman" w:cstheme="minorHAnsi"/>
                <w:b/>
                <w:bCs/>
                <w:color w:val="000000"/>
                <w:sz w:val="18"/>
                <w:szCs w:val="18"/>
                <w:lang w:eastAsia="el-GR"/>
              </w:rPr>
              <w:t>ΣΥΝΟΛΟΥ</w:t>
            </w:r>
            <w:r w:rsidRPr="007C5350">
              <w:rPr>
                <w:rFonts w:eastAsia="Times New Roman" w:cstheme="minorHAnsi"/>
                <w:b/>
                <w:bCs/>
                <w:color w:val="FF0000"/>
                <w:sz w:val="18"/>
                <w:szCs w:val="18"/>
                <w:lang w:eastAsia="el-GR"/>
              </w:rPr>
              <w:t xml:space="preserve"> </w:t>
            </w:r>
            <w:r w:rsidRPr="007C5350">
              <w:rPr>
                <w:rFonts w:eastAsia="Times New Roman" w:cstheme="minorHAnsi"/>
                <w:b/>
                <w:bCs/>
                <w:color w:val="000000"/>
                <w:sz w:val="18"/>
                <w:szCs w:val="18"/>
                <w:lang w:eastAsia="el-GR"/>
              </w:rPr>
              <w:t>(ΧΩΡΙΣ ΦΠΑ) ΣΕ ΕΥΡΩ</w:t>
            </w:r>
          </w:p>
        </w:tc>
        <w:tc>
          <w:tcPr>
            <w:tcW w:w="618" w:type="pct"/>
            <w:tcBorders>
              <w:top w:val="single" w:sz="4" w:space="0" w:color="auto"/>
              <w:left w:val="nil"/>
              <w:bottom w:val="single" w:sz="4" w:space="0" w:color="auto"/>
              <w:right w:val="single" w:sz="4" w:space="0" w:color="auto"/>
            </w:tcBorders>
            <w:shd w:val="clear" w:color="000000" w:fill="C6E0B4"/>
            <w:vAlign w:val="center"/>
            <w:hideMark/>
          </w:tcPr>
          <w:p w:rsidR="00AF3269" w:rsidRPr="007C5350" w:rsidRDefault="00AF3269" w:rsidP="00154822">
            <w:pPr>
              <w:spacing w:after="0" w:line="240" w:lineRule="auto"/>
              <w:jc w:val="center"/>
              <w:rPr>
                <w:rFonts w:eastAsia="Times New Roman" w:cstheme="minorHAnsi"/>
                <w:b/>
                <w:bCs/>
                <w:color w:val="000000"/>
                <w:sz w:val="18"/>
                <w:szCs w:val="18"/>
                <w:lang w:eastAsia="el-GR"/>
              </w:rPr>
            </w:pPr>
            <w:r w:rsidRPr="007C5350">
              <w:rPr>
                <w:rFonts w:eastAsia="Times New Roman" w:cstheme="minorHAnsi"/>
                <w:b/>
                <w:bCs/>
                <w:color w:val="000000"/>
                <w:sz w:val="18"/>
                <w:szCs w:val="18"/>
                <w:lang w:eastAsia="el-GR"/>
              </w:rPr>
              <w:t>ΠΡΟΫΠΟΛΟΓΙΣΘΕΙΣΑ ΔΑΠΑΝΗ ΣΥΝΟΛΟΥ (ΜΕ ΦΠΑ) ΣΕ ΕΥΡΩ</w:t>
            </w:r>
          </w:p>
        </w:tc>
      </w:tr>
      <w:tr w:rsidR="00AF3269" w:rsidRPr="007C5350" w:rsidTr="00154822">
        <w:trPr>
          <w:trHeight w:val="3231"/>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Σετ τριών μηχανικών πιπεττών ρυθμιζόμενου όγκου το οποίο να αποτελείται: από μία πιπέττα 2-20 μL, μία πιπέττα 20-200 μL και μία πιπέττα 100-1000 </w:t>
            </w:r>
            <w:r w:rsidR="00EC2CEA" w:rsidRPr="007C5350">
              <w:rPr>
                <w:rFonts w:eastAsia="Times New Roman" w:cstheme="minorHAnsi"/>
                <w:color w:val="000000"/>
                <w:sz w:val="18"/>
                <w:szCs w:val="18"/>
                <w:lang w:eastAsia="el-GR"/>
              </w:rPr>
              <w:t>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Σετ</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1230,00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1525,20</w:t>
            </w:r>
          </w:p>
        </w:tc>
      </w:tr>
      <w:tr w:rsidR="00AF3269" w:rsidRPr="007C5350" w:rsidTr="00154822">
        <w:trPr>
          <w:trHeight w:val="328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Σετ τριών μηχανικών πιπεττών ρυθμιζόμενου όγκου το οποίο να αποτελείται: 0,5-10 μL, μία πιπέττα 10-100 μL και μία πιπέττα 100-1000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Σετ</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820,00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1016,80</w:t>
            </w:r>
          </w:p>
        </w:tc>
      </w:tr>
      <w:tr w:rsidR="00AF3269" w:rsidRPr="007C5350" w:rsidTr="00154822">
        <w:trPr>
          <w:trHeight w:val="317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3</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100-1000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400,00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496,00</w:t>
            </w:r>
          </w:p>
        </w:tc>
      </w:tr>
      <w:tr w:rsidR="00AF3269" w:rsidRPr="007C5350" w:rsidTr="00154822">
        <w:trPr>
          <w:trHeight w:val="317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4</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10-100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744,00</w:t>
            </w:r>
          </w:p>
        </w:tc>
      </w:tr>
      <w:tr w:rsidR="00AF3269" w:rsidRPr="007C5350" w:rsidTr="00154822">
        <w:trPr>
          <w:trHeight w:val="317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5</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500-5000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r>
      <w:tr w:rsidR="00AF3269" w:rsidRPr="007C5350" w:rsidTr="00154822">
        <w:trPr>
          <w:trHeight w:val="317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6</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500-5000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r>
      <w:tr w:rsidR="00AF3269" w:rsidRPr="007C5350" w:rsidTr="00154822">
        <w:trPr>
          <w:trHeight w:val="317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7</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1000-10000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r>
      <w:tr w:rsidR="00AF3269" w:rsidRPr="007C5350" w:rsidTr="00154822">
        <w:trPr>
          <w:trHeight w:val="317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8</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1000-10000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9</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2-200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20 μl &amp; 100 μl για έλεγχο του όγκου.</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15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150,00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186,00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10</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10-100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20 μl &amp; 100 μl για έλεγχο του όγκου.</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11</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50-1000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250, 500 &amp; 1000 μl for μl για έλεγχο του όγκου.</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15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180,00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223,20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12</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50-1000 μL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250, 500 &amp; 1000 μl for μl για έλεγχο του όγκου.</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148,80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13</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0.5-5ml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4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380,00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471,20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14</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0.5-5ml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3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285,00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353,40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15</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1-10ml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20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480,00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595,20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16</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10μL για πιπέτα μεταβλητού όγκου</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Πλαστικά και συμβατά με πιπέτα μεταβλητού όγκου τύπου EPPENDORF μέγιστου όγκου 10μL.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90,00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111,60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17</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14-16cm.</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250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60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744,00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18</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22-24cm.</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250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60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720,00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892,80</w:t>
            </w:r>
          </w:p>
        </w:tc>
      </w:tr>
      <w:tr w:rsidR="00AF3269" w:rsidRPr="007C5350" w:rsidTr="00154822">
        <w:trPr>
          <w:trHeight w:val="205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19</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22-24cm.</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250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20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240,00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297,60</w:t>
            </w:r>
          </w:p>
        </w:tc>
      </w:tr>
      <w:tr w:rsidR="00AF3269" w:rsidRPr="007C5350" w:rsidTr="00154822">
        <w:trPr>
          <w:trHeight w:val="160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Πλαστικές πιπέττες Pasteur</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Πλαστικές, 3mL, όχι αποστειρωμένες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4 </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r>
      <w:tr w:rsidR="00AF3269" w:rsidRPr="007C5350" w:rsidTr="00154822">
        <w:trPr>
          <w:trHeight w:val="18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21</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Ψηφιακή προχοϊδα</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8655-3. Να διαθέτει pulse-free dispensing για συνεχείς και γρήγορες ογκομετρήσεις. Χωρητικότητα 5.0 mL per rotation. Να συνοδεύεται από όλα τα απαραίτητα εξαρτήματα για την λειτουργία της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750,00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930,00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22</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5 mL, με διαβάθμιση όγκου και ενσωματωμένο έμβολο</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Γυάλινα,  με διαβάθμιση όγκου ανά 0.05 ml, με ενσωματωμένο εσμυρισμένο έμβολο. Ακρίβειας ±0.05 ml ή καλύτερης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23</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10 mL, με διαβάθμιση όγκου και ενσωματωμένο έμβολο</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Γυάλινα,  με διαβάθμιση όγκου ανά 0.1 ml, με ενσωματωμένο εσμυρισμένο έμβολο. Ακρίβειας ±0.1 ml ή καλύτερης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24</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1mL, με διαβάθμιση όγκου</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20,00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24,80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25</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2mL, με διαβάθμιση όγκου</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30,00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37,20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26</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5mL, με διαβάθμιση όγκου</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27</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10mL, με διαβάθμιση όγκου</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28</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5mL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29</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10mL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50,00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62,00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30</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25mL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31</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50mL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40,00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49,60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lastRenderedPageBreak/>
              <w:t>32</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100mL</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110,00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136,40</w:t>
            </w:r>
          </w:p>
        </w:tc>
      </w:tr>
      <w:tr w:rsidR="00AF3269" w:rsidRPr="007C5350" w:rsidTr="00154822">
        <w:trPr>
          <w:trHeight w:val="9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33</w:t>
            </w:r>
          </w:p>
        </w:tc>
        <w:tc>
          <w:tcPr>
            <w:tcW w:w="47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120"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Πουάρ</w:t>
            </w:r>
          </w:p>
        </w:tc>
        <w:tc>
          <w:tcPr>
            <w:tcW w:w="1209"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Κατάλληλα για σιφώνια όγκου 20-100 ml. Με 3 βαλβίδες για απαγωγή αέρα, αναρρόφηση και εκρόφηση</w:t>
            </w:r>
          </w:p>
        </w:tc>
        <w:tc>
          <w:tcPr>
            <w:tcW w:w="361" w:type="pct"/>
            <w:tcBorders>
              <w:top w:val="single" w:sz="4" w:space="0" w:color="auto"/>
              <w:left w:val="nil"/>
              <w:bottom w:val="single" w:sz="4" w:space="0" w:color="auto"/>
              <w:right w:val="single" w:sz="4" w:space="0" w:color="auto"/>
            </w:tcBorders>
            <w:vAlign w:val="center"/>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618" w:type="pct"/>
            <w:tcBorders>
              <w:top w:val="nil"/>
              <w:left w:val="nil"/>
              <w:bottom w:val="single" w:sz="4" w:space="0" w:color="auto"/>
              <w:right w:val="single" w:sz="4" w:space="0" w:color="auto"/>
            </w:tcBorders>
            <w:shd w:val="clear" w:color="auto" w:fill="auto"/>
            <w:vAlign w:val="center"/>
            <w:hideMark/>
          </w:tcPr>
          <w:p w:rsidR="00AF3269" w:rsidRPr="007C5350" w:rsidRDefault="00AF3269" w:rsidP="00154822">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r>
    </w:tbl>
    <w:p w:rsidR="00A502B9" w:rsidRDefault="00A502B9" w:rsidP="009B76EB">
      <w:pPr>
        <w:rPr>
          <w:b/>
        </w:rPr>
      </w:pPr>
    </w:p>
    <w:p w:rsidR="00EC2CEA" w:rsidRDefault="00EC2CEA" w:rsidP="00EC2CEA">
      <w:pPr>
        <w:rPr>
          <w:b/>
        </w:rPr>
      </w:pPr>
      <w:r>
        <w:rPr>
          <w:b/>
        </w:rPr>
        <w:t>ΛΟΙΠΟΙ ΟΡΟΙ</w:t>
      </w:r>
    </w:p>
    <w:p w:rsidR="00EC2CEA" w:rsidRPr="003A372D" w:rsidRDefault="00EC2CEA" w:rsidP="0055162A">
      <w:pPr>
        <w:pStyle w:val="a8"/>
        <w:numPr>
          <w:ilvl w:val="0"/>
          <w:numId w:val="44"/>
        </w:numPr>
        <w:spacing w:after="0" w:line="276" w:lineRule="auto"/>
      </w:pPr>
      <w:r w:rsidRPr="003A372D">
        <w:t xml:space="preserve">Η τιμή προσφοράς μονάδας κάθε είδους θα δοθεί από τον υποψήφιο ανάδοχο σε </w:t>
      </w:r>
      <w:r w:rsidRPr="0055162A">
        <w:rPr>
          <w:b/>
          <w:u w:val="single"/>
        </w:rPr>
        <w:t>Ευρώ ανά ενδεικτική συσκευασία</w:t>
      </w:r>
      <w:r w:rsidRPr="003A372D">
        <w:t xml:space="preserve">. Σε περίπτωση που η προσφερόμενη συσκευασία είναι διαφορετική από την ενδεικτική συσκευασία, η τιμή προσφοράς μονάδας θα δοθεί από τον υποψήφιο ανάδοχο σε </w:t>
      </w:r>
      <w:r w:rsidRPr="0055162A">
        <w:rPr>
          <w:b/>
          <w:u w:val="single"/>
        </w:rPr>
        <w:t>Ευρώ με αναγωγή ανά ενδεικτική συσκευασία</w:t>
      </w:r>
      <w:r w:rsidRPr="003A372D">
        <w:t xml:space="preserve">. </w:t>
      </w:r>
    </w:p>
    <w:p w:rsidR="0055162A" w:rsidRDefault="00EC2CEA" w:rsidP="0055162A">
      <w:pPr>
        <w:pStyle w:val="a8"/>
        <w:numPr>
          <w:ilvl w:val="0"/>
          <w:numId w:val="44"/>
        </w:numPr>
        <w:spacing w:after="0" w:line="276" w:lineRule="auto"/>
      </w:pPr>
      <w:r>
        <w:t xml:space="preserve">Οι τιμές που θα δοθούν  θα περιλαμβάνουν όλες τις δαπάνες προμήθειας, μεταφοράς, κρατήσεων και παράδοσης των ειδών στους εξής παραλήπτες: </w:t>
      </w:r>
    </w:p>
    <w:p w:rsidR="0055162A" w:rsidRDefault="00EC2CEA" w:rsidP="0055162A">
      <w:pPr>
        <w:pStyle w:val="a8"/>
        <w:spacing w:after="0" w:line="276" w:lineRule="auto"/>
        <w:ind w:left="360"/>
      </w:pPr>
      <w:r>
        <w:t xml:space="preserve">α) Α΄ Χημική Υπηρεσία Αθηνών (Αν. Τσόχα 16, 11521, Αθήνα) και </w:t>
      </w:r>
    </w:p>
    <w:p w:rsidR="00EC2CEA" w:rsidRDefault="00EC2CEA" w:rsidP="0055162A">
      <w:pPr>
        <w:pStyle w:val="a8"/>
        <w:spacing w:after="0" w:line="276" w:lineRule="auto"/>
        <w:ind w:left="360"/>
      </w:pPr>
      <w:r>
        <w:t xml:space="preserve">β) Χημική Υπηρεσία Ηπείρου-Δυτικής Μακεδονίας (Δόμπολη 30, 45332, Ιωάννινα).  </w:t>
      </w:r>
    </w:p>
    <w:p w:rsidR="00EC2CEA" w:rsidRDefault="00EC2CEA" w:rsidP="0055162A">
      <w:pPr>
        <w:pStyle w:val="a8"/>
        <w:numPr>
          <w:ilvl w:val="0"/>
          <w:numId w:val="44"/>
        </w:numPr>
        <w:spacing w:after="0" w:line="276" w:lineRule="auto"/>
      </w:pPr>
      <w:r>
        <w:t xml:space="preserve">Προσφορές γίνονται δεκτές μόνο για ολόκληρη την προκηρυσσόμενη ποσότητα ενός ή περισσότερων υπό προμήθεια ειδών. </w:t>
      </w:r>
    </w:p>
    <w:p w:rsidR="00EC2CEA" w:rsidRDefault="00EC2CEA" w:rsidP="0055162A">
      <w:pPr>
        <w:pStyle w:val="a8"/>
        <w:numPr>
          <w:ilvl w:val="0"/>
          <w:numId w:val="44"/>
        </w:numPr>
        <w:spacing w:after="0" w:line="276" w:lineRule="auto"/>
        <w:ind w:left="284" w:hanging="284"/>
      </w:pPr>
      <w:r>
        <w:t xml:space="preserve">Οι προσφορές που καλύπτουν μόνο ορισμένη ποσότητα του εκάστοτε προκηρυσσόμενου είδους απορρίπτονται ως απαράδεκτες.   </w:t>
      </w:r>
    </w:p>
    <w:p w:rsidR="00EC2CEA" w:rsidRDefault="00EC2CEA" w:rsidP="0055162A">
      <w:pPr>
        <w:pStyle w:val="a8"/>
        <w:numPr>
          <w:ilvl w:val="0"/>
          <w:numId w:val="44"/>
        </w:numPr>
        <w:spacing w:after="0" w:line="276" w:lineRule="auto"/>
        <w:ind w:left="284" w:hanging="284"/>
      </w:pPr>
      <w:r>
        <w:t>Για τα προκηρυσσόμενα είδη αποδεκτές θα γίνονται, εκτός από τις ζητούμενες συσκευασίες, και συσκευασίες διαφορετικού περιεχόμενου αριθμού τεμαχίων από τα αναγραφόμενα στις τεχνικές προδιαγραφές, υπό τον όρο ότι η συνολική προσφερόμενη ποσότητα ισούται</w:t>
      </w:r>
      <w:r w:rsidRPr="001A1CFE">
        <w:t xml:space="preserve"> </w:t>
      </w:r>
      <w:r>
        <w:t>τουλάχιστον με την αντίστοιχη συνολικά αιτούμενη ανά είδος.</w:t>
      </w:r>
    </w:p>
    <w:p w:rsidR="00EC2CEA" w:rsidRPr="003A372D" w:rsidRDefault="00EC2CEA" w:rsidP="0055162A">
      <w:pPr>
        <w:pStyle w:val="a8"/>
        <w:numPr>
          <w:ilvl w:val="0"/>
          <w:numId w:val="44"/>
        </w:numPr>
        <w:spacing w:after="0" w:line="276" w:lineRule="auto"/>
        <w:ind w:left="284" w:hanging="284"/>
      </w:pPr>
      <w:r w:rsidRPr="003A372D">
        <w:t xml:space="preserve">Η παράδοση της συνολικής ποσότητας των υπό προμήθεια ειδών θα </w:t>
      </w:r>
      <w:r w:rsidRPr="000243A2">
        <w:rPr>
          <w:sz w:val="24"/>
        </w:rPr>
        <w:t xml:space="preserve">γίνει, </w:t>
      </w:r>
      <w:r w:rsidRPr="000243A2">
        <w:t xml:space="preserve">εντός </w:t>
      </w:r>
      <w:r w:rsidR="000243A2" w:rsidRPr="000243A2">
        <w:t>τριών (3) μηνών</w:t>
      </w:r>
      <w:r w:rsidRPr="000243A2">
        <w:t xml:space="preserve"> από</w:t>
      </w:r>
      <w:r w:rsidRPr="003A372D">
        <w:t xml:space="preserve"> την ημερομηνία ισχύος της σύμβασης.     </w:t>
      </w:r>
    </w:p>
    <w:p w:rsidR="00EC2CEA" w:rsidRDefault="00EC2CEA" w:rsidP="00EC2CEA">
      <w:pPr>
        <w:spacing w:before="240" w:after="120"/>
        <w:rPr>
          <w:b/>
        </w:rPr>
      </w:pPr>
      <w:r>
        <w:rPr>
          <w:b/>
        </w:rPr>
        <w:t xml:space="preserve"> ΚΡΙΤΗΡΙΟ ΑΝΑΘΕΣΗΣ</w:t>
      </w:r>
    </w:p>
    <w:p w:rsidR="00EC2CEA" w:rsidRDefault="00EC2CEA" w:rsidP="00EC2CEA">
      <w:pPr>
        <w:spacing w:before="240" w:after="120"/>
      </w:pPr>
      <w:r>
        <w:t xml:space="preserve">Χαμηλότερη τιμή ανά είδος. </w:t>
      </w:r>
    </w:p>
    <w:p w:rsidR="00EC2CEA" w:rsidRPr="0055162A" w:rsidRDefault="00EC2CEA" w:rsidP="00EC2CEA">
      <w:pPr>
        <w:spacing w:before="240" w:after="120"/>
      </w:pPr>
      <w:r w:rsidRPr="00C427DF">
        <w:rPr>
          <w:b/>
        </w:rPr>
        <w:t xml:space="preserve"> ΔΙΑΡΚΕΙΑ ΣΥΜΒΑΣΗΣ</w:t>
      </w:r>
    </w:p>
    <w:p w:rsidR="00A502B9" w:rsidRPr="00EC2CEA" w:rsidRDefault="00EC2CEA" w:rsidP="009B76EB">
      <w:r>
        <w:t>Τρεις (3) μήνες μετά την υπογραφή της σύμβασης</w:t>
      </w:r>
    </w:p>
    <w:p w:rsidR="00A502B9" w:rsidRDefault="00A502B9" w:rsidP="009B76EB">
      <w:pPr>
        <w:rPr>
          <w:b/>
        </w:rPr>
      </w:pPr>
    </w:p>
    <w:bookmarkEnd w:id="39"/>
    <w:tbl>
      <w:tblPr>
        <w:tblpPr w:leftFromText="180" w:rightFromText="180" w:horzAnchor="margin" w:tblpY="1665"/>
        <w:tblW w:w="10016" w:type="dxa"/>
        <w:tblLook w:val="04A0"/>
      </w:tblPr>
      <w:tblGrid>
        <w:gridCol w:w="547"/>
        <w:gridCol w:w="3430"/>
        <w:gridCol w:w="2628"/>
        <w:gridCol w:w="1866"/>
        <w:gridCol w:w="1545"/>
      </w:tblGrid>
      <w:tr w:rsidR="004B0B0E" w:rsidRPr="00CD7D88" w:rsidTr="004B0B0E">
        <w:trPr>
          <w:trHeight w:val="17"/>
        </w:trPr>
        <w:tc>
          <w:tcPr>
            <w:tcW w:w="547" w:type="dxa"/>
            <w:vMerge w:val="restart"/>
            <w:tcBorders>
              <w:top w:val="nil"/>
              <w:left w:val="nil"/>
              <w:bottom w:val="nil"/>
              <w:right w:val="nil"/>
            </w:tcBorders>
            <w:shd w:val="clear" w:color="auto" w:fill="auto"/>
            <w:noWrap/>
            <w:vAlign w:val="bottom"/>
            <w:hideMark/>
          </w:tcPr>
          <w:p w:rsidR="004B0B0E" w:rsidRPr="00CD7D88" w:rsidRDefault="004B0B0E" w:rsidP="004B0B0E">
            <w:pPr>
              <w:spacing w:after="0" w:line="240" w:lineRule="auto"/>
              <w:contextualSpacing/>
              <w:rPr>
                <w:rFonts w:eastAsia="Times New Roman" w:cs="Calibri"/>
                <w:color w:val="000000"/>
                <w:sz w:val="20"/>
                <w:szCs w:val="20"/>
                <w:lang w:eastAsia="el-GR"/>
              </w:rPr>
            </w:pPr>
          </w:p>
        </w:tc>
        <w:tc>
          <w:tcPr>
            <w:tcW w:w="9469" w:type="dxa"/>
            <w:gridSpan w:val="4"/>
            <w:tcBorders>
              <w:top w:val="nil"/>
              <w:left w:val="nil"/>
              <w:bottom w:val="nil"/>
              <w:right w:val="nil"/>
            </w:tcBorders>
            <w:shd w:val="clear" w:color="auto" w:fill="auto"/>
            <w:vAlign w:val="center"/>
            <w:hideMark/>
          </w:tcPr>
          <w:p w:rsidR="004B0B0E" w:rsidRPr="00236BF6" w:rsidRDefault="00236BF6" w:rsidP="004B0B0E">
            <w:pPr>
              <w:spacing w:after="0" w:line="240" w:lineRule="auto"/>
              <w:contextualSpacing/>
              <w:jc w:val="center"/>
              <w:rPr>
                <w:rFonts w:eastAsia="Times New Roman" w:cs="Calibri"/>
                <w:b/>
                <w:bCs/>
                <w:color w:val="000000"/>
                <w:lang w:eastAsia="el-GR"/>
              </w:rPr>
            </w:pPr>
            <w:r>
              <w:rPr>
                <w:rFonts w:eastAsia="Times New Roman" w:cs="Calibri"/>
                <w:b/>
                <w:bCs/>
                <w:color w:val="000000"/>
                <w:lang w:eastAsia="el-GR"/>
              </w:rPr>
              <w:t xml:space="preserve">                                     </w:t>
            </w:r>
            <w:r w:rsidR="004B0B0E" w:rsidRPr="00236BF6">
              <w:rPr>
                <w:rFonts w:eastAsia="Times New Roman" w:cs="Calibri"/>
                <w:b/>
                <w:bCs/>
                <w:color w:val="000000"/>
                <w:lang w:eastAsia="el-GR"/>
              </w:rPr>
              <w:t>«ΠΡΟΜΗΘΕΙΑ ΑΝΤΙΔΡΑΣΤΗΡΙΩΝ-ΑΝΑΛΩΣΙΜΩΝ ΣΤΟ ΠΛΑΙΣΙΟ ΤΟΥ ΥΠΟΕΡΓΟΥ 1</w:t>
            </w:r>
          </w:p>
          <w:p w:rsidR="004B0B0E" w:rsidRPr="00236BF6" w:rsidRDefault="00236BF6" w:rsidP="004B0B0E">
            <w:pPr>
              <w:spacing w:after="0" w:line="240" w:lineRule="auto"/>
              <w:contextualSpacing/>
              <w:jc w:val="center"/>
              <w:rPr>
                <w:rFonts w:eastAsia="Times New Roman" w:cs="Calibri"/>
                <w:b/>
                <w:bCs/>
                <w:color w:val="000000"/>
                <w:lang w:eastAsia="el-GR"/>
              </w:rPr>
            </w:pPr>
            <w:r>
              <w:rPr>
                <w:rFonts w:eastAsia="Times New Roman" w:cs="Calibri"/>
                <w:b/>
                <w:bCs/>
                <w:color w:val="000000"/>
                <w:lang w:eastAsia="el-GR"/>
              </w:rPr>
              <w:t xml:space="preserve">                               </w:t>
            </w:r>
            <w:r w:rsidR="004B0B0E" w:rsidRPr="00236BF6">
              <w:rPr>
                <w:rFonts w:eastAsia="Times New Roman" w:cs="Calibri"/>
                <w:b/>
                <w:bCs/>
                <w:color w:val="000000"/>
                <w:lang w:eastAsia="el-GR"/>
              </w:rPr>
              <w:t>ΤΗΣ ΠΡΑΞΗΣ  ΜΕ ΚΩΔΙΚΟ ΟΠΣ 5001460»</w:t>
            </w:r>
          </w:p>
          <w:p w:rsidR="004B0B0E" w:rsidRPr="00236BF6" w:rsidRDefault="004B0B0E" w:rsidP="004B0B0E">
            <w:pPr>
              <w:spacing w:after="0" w:line="240" w:lineRule="auto"/>
              <w:contextualSpacing/>
              <w:jc w:val="center"/>
              <w:rPr>
                <w:rFonts w:eastAsia="Times New Roman" w:cs="Calibri"/>
                <w:b/>
                <w:bCs/>
                <w:color w:val="000000"/>
                <w:lang w:eastAsia="el-GR"/>
              </w:rPr>
            </w:pPr>
          </w:p>
          <w:p w:rsidR="004B0B0E" w:rsidRPr="00236BF6" w:rsidRDefault="004B0B0E" w:rsidP="004B0B0E">
            <w:pPr>
              <w:spacing w:after="0" w:line="240" w:lineRule="auto"/>
              <w:contextualSpacing/>
              <w:jc w:val="center"/>
              <w:rPr>
                <w:rFonts w:eastAsia="Times New Roman" w:cs="Calibri"/>
                <w:b/>
                <w:bCs/>
                <w:color w:val="000000"/>
                <w:lang w:eastAsia="el-GR"/>
              </w:rPr>
            </w:pPr>
          </w:p>
        </w:tc>
      </w:tr>
      <w:tr w:rsidR="004B0B0E" w:rsidRPr="00CD7D88" w:rsidTr="004B0B0E">
        <w:trPr>
          <w:trHeight w:val="17"/>
        </w:trPr>
        <w:tc>
          <w:tcPr>
            <w:tcW w:w="547" w:type="dxa"/>
            <w:vMerge/>
            <w:tcBorders>
              <w:top w:val="nil"/>
              <w:left w:val="nil"/>
              <w:bottom w:val="nil"/>
              <w:right w:val="nil"/>
            </w:tcBorders>
            <w:vAlign w:val="center"/>
            <w:hideMark/>
          </w:tcPr>
          <w:p w:rsidR="004B0B0E" w:rsidRPr="00CD7D88" w:rsidRDefault="004B0B0E" w:rsidP="004B0B0E">
            <w:pPr>
              <w:spacing w:after="0" w:line="240" w:lineRule="auto"/>
              <w:contextualSpacing/>
              <w:rPr>
                <w:rFonts w:eastAsia="Times New Roman" w:cs="Calibri"/>
                <w:color w:val="000000"/>
                <w:sz w:val="20"/>
                <w:szCs w:val="20"/>
                <w:lang w:eastAsia="el-GR"/>
              </w:rPr>
            </w:pPr>
          </w:p>
        </w:tc>
        <w:tc>
          <w:tcPr>
            <w:tcW w:w="3430" w:type="dxa"/>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jc w:val="right"/>
              <w:rPr>
                <w:rFonts w:eastAsia="Times New Roman" w:cs="Calibri"/>
                <w:b/>
                <w:bCs/>
                <w:color w:val="000000"/>
                <w:lang w:eastAsia="el-GR"/>
              </w:rPr>
            </w:pPr>
            <w:r w:rsidRPr="00236BF6">
              <w:rPr>
                <w:rFonts w:eastAsia="Times New Roman" w:cs="Calibri"/>
                <w:b/>
                <w:bCs/>
                <w:color w:val="000000"/>
                <w:lang w:eastAsia="el-GR"/>
              </w:rPr>
              <w:t>Αρ. πρωτ. διακήρυξης:</w:t>
            </w:r>
          </w:p>
        </w:tc>
        <w:tc>
          <w:tcPr>
            <w:tcW w:w="6039" w:type="dxa"/>
            <w:gridSpan w:val="3"/>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 </w:t>
            </w:r>
          </w:p>
        </w:tc>
      </w:tr>
      <w:tr w:rsidR="004B0B0E" w:rsidRPr="00CD7D88" w:rsidTr="004B0B0E">
        <w:trPr>
          <w:trHeight w:val="17"/>
        </w:trPr>
        <w:tc>
          <w:tcPr>
            <w:tcW w:w="547" w:type="dxa"/>
            <w:tcBorders>
              <w:top w:val="nil"/>
              <w:left w:val="nil"/>
              <w:bottom w:val="nil"/>
              <w:right w:val="nil"/>
            </w:tcBorders>
            <w:shd w:val="clear" w:color="auto" w:fill="auto"/>
            <w:noWrap/>
            <w:vAlign w:val="bottom"/>
            <w:hideMark/>
          </w:tcPr>
          <w:p w:rsidR="004B0B0E" w:rsidRPr="00CD7D88" w:rsidRDefault="004B0B0E" w:rsidP="004B0B0E">
            <w:pPr>
              <w:spacing w:after="0" w:line="240" w:lineRule="auto"/>
              <w:contextualSpacing/>
              <w:rPr>
                <w:rFonts w:eastAsia="Times New Roman" w:cs="Calibri"/>
                <w:color w:val="000000"/>
                <w:sz w:val="20"/>
                <w:szCs w:val="20"/>
                <w:lang w:eastAsia="el-GR"/>
              </w:rPr>
            </w:pPr>
          </w:p>
        </w:tc>
        <w:tc>
          <w:tcPr>
            <w:tcW w:w="3430" w:type="dxa"/>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jc w:val="right"/>
              <w:rPr>
                <w:rFonts w:eastAsia="Times New Roman" w:cs="Calibri"/>
                <w:b/>
                <w:bCs/>
                <w:color w:val="000000"/>
                <w:lang w:eastAsia="el-GR"/>
              </w:rPr>
            </w:pPr>
          </w:p>
        </w:tc>
        <w:tc>
          <w:tcPr>
            <w:tcW w:w="2628" w:type="dxa"/>
            <w:tcBorders>
              <w:top w:val="nil"/>
              <w:left w:val="nil"/>
              <w:bottom w:val="nil"/>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b/>
                <w:bCs/>
                <w:color w:val="000000"/>
                <w:lang w:eastAsia="el-GR"/>
              </w:rPr>
            </w:pPr>
          </w:p>
        </w:tc>
        <w:tc>
          <w:tcPr>
            <w:tcW w:w="1866" w:type="dxa"/>
            <w:tcBorders>
              <w:top w:val="nil"/>
              <w:left w:val="nil"/>
              <w:bottom w:val="nil"/>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b/>
                <w:bCs/>
                <w:color w:val="000000"/>
                <w:lang w:eastAsia="el-GR"/>
              </w:rPr>
            </w:pPr>
          </w:p>
        </w:tc>
        <w:tc>
          <w:tcPr>
            <w:tcW w:w="1545" w:type="dxa"/>
            <w:tcBorders>
              <w:top w:val="nil"/>
              <w:left w:val="nil"/>
              <w:bottom w:val="nil"/>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b/>
                <w:bCs/>
                <w:color w:val="000000"/>
                <w:lang w:eastAsia="el-GR"/>
              </w:rPr>
            </w:pP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 xml:space="preserve">ΕΠΩΝΥΜΙΑ: </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ΔΙΕΥΘΥΝΣΗ, Τ.Κ, ΠΟΛΗ ΕΔΡΑΣ:</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ΤΗΛΕΦΩΝΑ/ ΦΑΞ/ Ε-ΜΑΙL:</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ΑΦΜ-Δ.Ο.Υ:</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ΝΟΜΙΜΟΣ ΕΚΠΡΟΣΩΠΟΣ:</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Α.Δ.Τ (Νομίμου Εκπροσώπου):</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3977" w:type="dxa"/>
            <w:gridSpan w:val="2"/>
            <w:tcBorders>
              <w:top w:val="nil"/>
              <w:left w:val="nil"/>
              <w:bottom w:val="nil"/>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b/>
                <w:bCs/>
                <w:color w:val="000000"/>
                <w:lang w:eastAsia="el-GR"/>
              </w:rPr>
            </w:pPr>
            <w:r w:rsidRPr="00236BF6">
              <w:rPr>
                <w:rFonts w:eastAsia="Times New Roman" w:cs="Calibri"/>
                <w:b/>
                <w:bCs/>
                <w:color w:val="000000"/>
                <w:lang w:eastAsia="el-GR"/>
              </w:rPr>
              <w:t>Υπεύθυνος Επικοινωνίας:</w:t>
            </w:r>
          </w:p>
        </w:tc>
        <w:tc>
          <w:tcPr>
            <w:tcW w:w="2628" w:type="dxa"/>
            <w:tcBorders>
              <w:top w:val="nil"/>
              <w:left w:val="nil"/>
              <w:bottom w:val="single" w:sz="4" w:space="0" w:color="auto"/>
              <w:right w:val="nil"/>
            </w:tcBorders>
            <w:shd w:val="clear" w:color="auto" w:fill="auto"/>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c>
          <w:tcPr>
            <w:tcW w:w="1866"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jc w:val="center"/>
              <w:rPr>
                <w:rFonts w:eastAsia="Times New Roman" w:cs="Calibri"/>
                <w:color w:val="000000"/>
                <w:lang w:eastAsia="el-GR"/>
              </w:rPr>
            </w:pPr>
            <w:r w:rsidRPr="00236BF6">
              <w:rPr>
                <w:rFonts w:eastAsia="Times New Roman" w:cs="Calibri"/>
                <w:color w:val="000000"/>
                <w:lang w:eastAsia="el-GR"/>
              </w:rPr>
              <w:t> </w:t>
            </w:r>
          </w:p>
        </w:tc>
        <w:tc>
          <w:tcPr>
            <w:tcW w:w="1545" w:type="dxa"/>
            <w:tcBorders>
              <w:top w:val="nil"/>
              <w:left w:val="nil"/>
              <w:bottom w:val="single" w:sz="4" w:space="0" w:color="auto"/>
              <w:right w:val="nil"/>
            </w:tcBorders>
            <w:shd w:val="clear" w:color="auto" w:fill="auto"/>
            <w:noWrap/>
            <w:vAlign w:val="bottom"/>
            <w:hideMark/>
          </w:tcPr>
          <w:p w:rsidR="004B0B0E" w:rsidRPr="00236BF6" w:rsidRDefault="004B0B0E" w:rsidP="004B0B0E">
            <w:pPr>
              <w:spacing w:after="0" w:line="240" w:lineRule="auto"/>
              <w:contextualSpacing/>
              <w:rPr>
                <w:rFonts w:eastAsia="Times New Roman" w:cs="Calibri"/>
                <w:color w:val="000000"/>
                <w:lang w:eastAsia="el-GR"/>
              </w:rPr>
            </w:pPr>
            <w:r w:rsidRPr="00236BF6">
              <w:rPr>
                <w:rFonts w:eastAsia="Times New Roman" w:cs="Calibri"/>
                <w:color w:val="000000"/>
                <w:lang w:eastAsia="el-GR"/>
              </w:rPr>
              <w:t> </w:t>
            </w:r>
          </w:p>
        </w:tc>
      </w:tr>
      <w:tr w:rsidR="004B0B0E" w:rsidRPr="00CD7D88" w:rsidTr="004B0B0E">
        <w:trPr>
          <w:trHeight w:val="17"/>
        </w:trPr>
        <w:tc>
          <w:tcPr>
            <w:tcW w:w="10016" w:type="dxa"/>
            <w:gridSpan w:val="5"/>
            <w:tcBorders>
              <w:top w:val="nil"/>
              <w:left w:val="nil"/>
              <w:bottom w:val="nil"/>
              <w:right w:val="nil"/>
            </w:tcBorders>
            <w:shd w:val="clear" w:color="auto" w:fill="auto"/>
            <w:vAlign w:val="bottom"/>
            <w:hideMark/>
          </w:tcPr>
          <w:p w:rsidR="004B0B0E" w:rsidRPr="00236BF6" w:rsidRDefault="004B0B0E" w:rsidP="004B0B0E">
            <w:pPr>
              <w:spacing w:after="120" w:line="240" w:lineRule="auto"/>
              <w:contextualSpacing/>
            </w:pPr>
          </w:p>
          <w:p w:rsidR="004B0B0E" w:rsidRPr="00236BF6" w:rsidRDefault="004B0B0E" w:rsidP="004B0B0E">
            <w:pPr>
              <w:spacing w:after="120" w:line="240" w:lineRule="auto"/>
              <w:contextualSpacing/>
              <w:rPr>
                <w:rFonts w:eastAsia="Times New Roman" w:cs="Calibri"/>
                <w:color w:val="000000"/>
                <w:lang w:eastAsia="el-GR"/>
              </w:rPr>
            </w:pPr>
            <w:r w:rsidRPr="00236BF6">
              <w:t xml:space="preserve">Ο υπογράφων </w:t>
            </w:r>
            <w:r w:rsidRPr="00236BF6">
              <w:rPr>
                <w:i/>
              </w:rPr>
              <w:t>(Όνομα- Επώνυμο- Πατρώνυμο-Α.Δ.Τ.)</w:t>
            </w:r>
            <w:r w:rsidRPr="00236BF6">
              <w:rPr>
                <w:rStyle w:val="ad"/>
                <w:i/>
              </w:rPr>
              <w:footnoteReference w:id="8"/>
            </w:r>
            <w:r w:rsidRPr="00236BF6">
              <w:t xml:space="preserve"> με την ιδιότητα του νομίμου εκπροσώπου του ανωτέρω ……………………. προσώπου και αναφορικά με τον συνοπτικό διαγωνισμό </w:t>
            </w:r>
            <w:r w:rsidRPr="00236BF6">
              <w:rPr>
                <w:rFonts w:eastAsia="Times New Roman" w:cs="Calibri"/>
                <w:color w:val="000000"/>
                <w:lang w:eastAsia="el-GR"/>
              </w:rPr>
              <w:t xml:space="preserve">για την </w:t>
            </w:r>
            <w:r w:rsidRPr="00236BF6">
              <w:rPr>
                <w:rFonts w:asciiTheme="minorHAnsi" w:hAnsiTheme="minorHAnsi" w:cstheme="minorHAnsi"/>
                <w:b/>
              </w:rPr>
              <w:t>προμήθεια αντιδραστηρίων-αναλωσίμων στο πλαίσιο του υποέργου 1 της πράξης με κωδικό ΟΠΣ 5001460</w:t>
            </w:r>
            <w:r w:rsidRPr="00236BF6">
              <w:t>, όπως αυτή περιγράφεται στην με αρ. πρωτ. ……………………………………………………  διακήρυξη, υποβάλλω την παρακάτω προσφορά</w:t>
            </w:r>
            <w:r w:rsidRPr="00236BF6">
              <w:rPr>
                <w:rFonts w:eastAsia="Times New Roman" w:cs="Calibri"/>
                <w:color w:val="00000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p w:rsidR="004B0B0E" w:rsidRPr="00236BF6" w:rsidRDefault="004B0B0E" w:rsidP="004B0B0E">
            <w:pPr>
              <w:spacing w:after="120" w:line="240" w:lineRule="auto"/>
              <w:contextualSpacing/>
              <w:rPr>
                <w:lang w:eastAsia="ar-SA"/>
              </w:rPr>
            </w:pPr>
          </w:p>
        </w:tc>
      </w:tr>
    </w:tbl>
    <w:p w:rsidR="004B0B0E" w:rsidRPr="00B2688F" w:rsidRDefault="004B0B0E" w:rsidP="00B10ABD">
      <w:pPr>
        <w:rPr>
          <w:rFonts w:eastAsia="Times New Roman" w:cs="Calibri"/>
          <w:b/>
          <w:color w:val="000000"/>
          <w:sz w:val="24"/>
          <w:szCs w:val="24"/>
          <w:u w:val="single"/>
          <w:lang w:eastAsia="el-GR"/>
        </w:rPr>
      </w:pPr>
      <w:r w:rsidRPr="00B2688F">
        <w:rPr>
          <w:rFonts w:eastAsia="Times New Roman" w:cs="Calibri"/>
          <w:b/>
          <w:color w:val="000000"/>
          <w:sz w:val="24"/>
          <w:szCs w:val="24"/>
          <w:u w:val="single"/>
          <w:lang w:eastAsia="el-GR"/>
        </w:rPr>
        <w:t>ΠΑΡΑΡΤΗΜΑ Β΄ : ΕΝΤΥΠΟ ΠΙΝΑΚΑ ΣΥΜΜΟΡΦΩΣΗΣ</w:t>
      </w:r>
    </w:p>
    <w:p w:rsidR="00D01A27" w:rsidRDefault="00D01A27" w:rsidP="00B10ABD">
      <w:pPr>
        <w:rPr>
          <w:rFonts w:eastAsia="Times New Roman" w:cs="Calibri"/>
          <w:color w:val="000000"/>
          <w:sz w:val="20"/>
          <w:szCs w:val="20"/>
          <w:lang w:eastAsia="el-GR"/>
        </w:rPr>
      </w:pPr>
    </w:p>
    <w:p w:rsidR="00236BF6" w:rsidRDefault="00236BF6" w:rsidP="00B10ABD">
      <w:pPr>
        <w:rPr>
          <w:rFonts w:eastAsia="Times New Roman" w:cs="Calibri"/>
          <w:color w:val="000000"/>
          <w:sz w:val="20"/>
          <w:szCs w:val="20"/>
          <w:lang w:eastAsia="el-GR"/>
        </w:rPr>
        <w:sectPr w:rsidR="00236BF6" w:rsidSect="007233E9">
          <w:pgSz w:w="16838" w:h="11906" w:orient="landscape" w:code="9"/>
          <w:pgMar w:top="849" w:right="993" w:bottom="1134" w:left="1418" w:header="567" w:footer="0" w:gutter="0"/>
          <w:cols w:space="708"/>
          <w:docGrid w:linePitch="360"/>
        </w:sectPr>
      </w:pPr>
    </w:p>
    <w:p w:rsidR="004B0B0E" w:rsidRPr="00236BF6" w:rsidRDefault="00236BF6" w:rsidP="000B34BC">
      <w:pPr>
        <w:spacing w:after="200" w:line="276" w:lineRule="auto"/>
        <w:rPr>
          <w:b/>
        </w:rPr>
      </w:pPr>
      <w:r>
        <w:rPr>
          <w:b/>
        </w:rPr>
        <w:lastRenderedPageBreak/>
        <w:t xml:space="preserve">                                                       </w:t>
      </w:r>
      <w:r w:rsidR="000B34BC">
        <w:rPr>
          <w:b/>
        </w:rPr>
        <w:t xml:space="preserve">                           </w:t>
      </w:r>
    </w:p>
    <w:tbl>
      <w:tblPr>
        <w:tblpPr w:leftFromText="180" w:rightFromText="180" w:vertAnchor="text" w:horzAnchor="margin" w:tblpY="220"/>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1224"/>
        <w:gridCol w:w="3941"/>
        <w:gridCol w:w="3588"/>
        <w:gridCol w:w="1231"/>
        <w:gridCol w:w="1134"/>
        <w:gridCol w:w="1843"/>
      </w:tblGrid>
      <w:tr w:rsidR="00C17CBE" w:rsidRPr="00A44255" w:rsidTr="008D3D50">
        <w:trPr>
          <w:trHeight w:val="900"/>
          <w:tblHeader/>
        </w:trPr>
        <w:tc>
          <w:tcPr>
            <w:tcW w:w="506" w:type="dxa"/>
            <w:shd w:val="clear" w:color="000000" w:fill="C6E0B4"/>
            <w:vAlign w:val="center"/>
            <w:hideMark/>
          </w:tcPr>
          <w:p w:rsidR="00C17CBE" w:rsidRPr="00A44255" w:rsidRDefault="00C17CBE" w:rsidP="00C17CBE">
            <w:pPr>
              <w:rPr>
                <w:rFonts w:cs="Calibri"/>
                <w:b/>
                <w:bCs/>
                <w:color w:val="000000"/>
                <w:sz w:val="16"/>
                <w:szCs w:val="16"/>
              </w:rPr>
            </w:pPr>
            <w:r w:rsidRPr="00A44255">
              <w:rPr>
                <w:rFonts w:cs="Calibri"/>
                <w:b/>
                <w:bCs/>
                <w:color w:val="000000"/>
                <w:sz w:val="16"/>
                <w:szCs w:val="16"/>
              </w:rPr>
              <w:t>α/α</w:t>
            </w:r>
          </w:p>
        </w:tc>
        <w:tc>
          <w:tcPr>
            <w:tcW w:w="1224" w:type="dxa"/>
            <w:shd w:val="clear" w:color="000000" w:fill="C6E0B4"/>
            <w:vAlign w:val="center"/>
            <w:hideMark/>
          </w:tcPr>
          <w:p w:rsidR="00C17CBE" w:rsidRPr="00A44255" w:rsidRDefault="00C17CBE" w:rsidP="00C17CBE">
            <w:pPr>
              <w:jc w:val="center"/>
              <w:rPr>
                <w:rFonts w:cs="Calibri"/>
                <w:b/>
                <w:bCs/>
                <w:color w:val="000000"/>
                <w:sz w:val="16"/>
                <w:szCs w:val="16"/>
              </w:rPr>
            </w:pPr>
            <w:r w:rsidRPr="00A44255">
              <w:rPr>
                <w:rFonts w:cs="Calibri"/>
                <w:b/>
                <w:bCs/>
                <w:color w:val="000000"/>
                <w:sz w:val="16"/>
                <w:szCs w:val="16"/>
              </w:rPr>
              <w:t>ΥΠΗΡΕΣΙΑ ΠΑΡΑΔΟΣΗΣ</w:t>
            </w:r>
          </w:p>
        </w:tc>
        <w:tc>
          <w:tcPr>
            <w:tcW w:w="3941" w:type="dxa"/>
            <w:shd w:val="clear" w:color="000000" w:fill="C6E0B4"/>
            <w:vAlign w:val="center"/>
            <w:hideMark/>
          </w:tcPr>
          <w:p w:rsidR="00C17CBE" w:rsidRPr="00A44255" w:rsidRDefault="00C17CBE" w:rsidP="00C17CBE">
            <w:pPr>
              <w:jc w:val="center"/>
              <w:rPr>
                <w:rFonts w:cs="Calibri"/>
                <w:b/>
                <w:bCs/>
                <w:color w:val="000000"/>
                <w:sz w:val="16"/>
                <w:szCs w:val="16"/>
              </w:rPr>
            </w:pPr>
            <w:r w:rsidRPr="00A44255">
              <w:rPr>
                <w:rFonts w:cs="Calibri"/>
                <w:b/>
                <w:bCs/>
                <w:color w:val="000000"/>
                <w:sz w:val="16"/>
                <w:szCs w:val="16"/>
              </w:rPr>
              <w:t>ΕΙΔΟΣ</w:t>
            </w:r>
          </w:p>
        </w:tc>
        <w:tc>
          <w:tcPr>
            <w:tcW w:w="3588" w:type="dxa"/>
            <w:shd w:val="clear" w:color="000000" w:fill="C6E0B4"/>
            <w:vAlign w:val="center"/>
            <w:hideMark/>
          </w:tcPr>
          <w:p w:rsidR="00C17CBE" w:rsidRPr="00A44255" w:rsidRDefault="00C17CBE" w:rsidP="00C17CBE">
            <w:pPr>
              <w:jc w:val="center"/>
              <w:rPr>
                <w:rFonts w:cs="Calibri"/>
                <w:b/>
                <w:bCs/>
                <w:color w:val="000000"/>
                <w:sz w:val="16"/>
                <w:szCs w:val="16"/>
              </w:rPr>
            </w:pPr>
            <w:r w:rsidRPr="00A44255">
              <w:rPr>
                <w:rFonts w:cs="Calibri"/>
                <w:b/>
                <w:bCs/>
                <w:color w:val="000000"/>
                <w:sz w:val="16"/>
                <w:szCs w:val="16"/>
              </w:rPr>
              <w:t>ΤΕΧΝΙΚΕΣ ΠΡΟΔΙΑΓΡΑΦΕΣ</w:t>
            </w:r>
          </w:p>
        </w:tc>
        <w:tc>
          <w:tcPr>
            <w:tcW w:w="1231" w:type="dxa"/>
            <w:shd w:val="clear" w:color="000000" w:fill="C6E0B4"/>
            <w:vAlign w:val="center"/>
            <w:hideMark/>
          </w:tcPr>
          <w:p w:rsidR="00C17CBE" w:rsidRPr="00A44255" w:rsidRDefault="00C17CBE" w:rsidP="00C17CBE">
            <w:pPr>
              <w:jc w:val="center"/>
              <w:rPr>
                <w:rFonts w:cs="Calibri"/>
                <w:b/>
                <w:bCs/>
                <w:color w:val="000000"/>
                <w:sz w:val="16"/>
                <w:szCs w:val="16"/>
              </w:rPr>
            </w:pPr>
            <w:r w:rsidRPr="00A44255">
              <w:rPr>
                <w:rFonts w:cs="Calibri"/>
                <w:b/>
                <w:bCs/>
                <w:color w:val="000000"/>
                <w:sz w:val="16"/>
                <w:szCs w:val="16"/>
              </w:rPr>
              <w:t>ΕΝΔΕΙΚΤΙΚΗ ΣΥΣΚΕΥΑΣΙΑ</w:t>
            </w:r>
          </w:p>
        </w:tc>
        <w:tc>
          <w:tcPr>
            <w:tcW w:w="1134" w:type="dxa"/>
            <w:shd w:val="clear" w:color="000000" w:fill="C6E0B4"/>
            <w:vAlign w:val="center"/>
            <w:hideMark/>
          </w:tcPr>
          <w:p w:rsidR="00C17CBE" w:rsidRPr="00A44255" w:rsidRDefault="00C17CBE" w:rsidP="00C17CBE">
            <w:pPr>
              <w:jc w:val="center"/>
              <w:rPr>
                <w:rFonts w:cs="Calibri"/>
                <w:b/>
                <w:bCs/>
                <w:color w:val="000000"/>
                <w:sz w:val="16"/>
                <w:szCs w:val="16"/>
              </w:rPr>
            </w:pPr>
            <w:r w:rsidRPr="00A44255">
              <w:rPr>
                <w:rFonts w:cs="Calibri"/>
                <w:b/>
                <w:bCs/>
                <w:color w:val="000000"/>
                <w:sz w:val="16"/>
                <w:szCs w:val="16"/>
              </w:rPr>
              <w:t>ΠΟΣΟΤΗΤΑ</w:t>
            </w:r>
          </w:p>
        </w:tc>
        <w:tc>
          <w:tcPr>
            <w:tcW w:w="1843" w:type="dxa"/>
            <w:shd w:val="clear" w:color="000000" w:fill="C6E0B4"/>
            <w:vAlign w:val="center"/>
            <w:hideMark/>
          </w:tcPr>
          <w:p w:rsidR="00C17CBE" w:rsidRDefault="00C17CBE" w:rsidP="00C17CBE">
            <w:pPr>
              <w:jc w:val="center"/>
              <w:rPr>
                <w:rFonts w:cs="Calibri"/>
                <w:b/>
                <w:bCs/>
                <w:color w:val="000000"/>
                <w:sz w:val="16"/>
                <w:szCs w:val="16"/>
              </w:rPr>
            </w:pPr>
            <w:r>
              <w:rPr>
                <w:rFonts w:cs="Calibri"/>
                <w:b/>
                <w:bCs/>
                <w:color w:val="000000"/>
                <w:sz w:val="16"/>
                <w:szCs w:val="16"/>
              </w:rPr>
              <w:t>ΠΡΟΣΦΕΡΕΤΑΙ</w:t>
            </w:r>
          </w:p>
          <w:p w:rsidR="00C17CBE" w:rsidRPr="00A44255" w:rsidRDefault="00C17CBE" w:rsidP="00C17CBE">
            <w:pPr>
              <w:jc w:val="center"/>
              <w:rPr>
                <w:rFonts w:cs="Calibri"/>
                <w:b/>
                <w:bCs/>
                <w:color w:val="000000"/>
                <w:sz w:val="16"/>
                <w:szCs w:val="16"/>
              </w:rPr>
            </w:pPr>
            <w:r>
              <w:rPr>
                <w:rFonts w:cs="Calibri"/>
                <w:b/>
                <w:bCs/>
                <w:color w:val="000000"/>
                <w:sz w:val="16"/>
                <w:szCs w:val="16"/>
              </w:rPr>
              <w:t>( ΝΑΙ / ΟΧΙ )</w:t>
            </w: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Tribromodiphenyl ether (BDE 28), CAS-number 41318-75-6</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Tetrabromodiphenyl ether (BDE 47), CAS-number 5436-43-1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 Pentabromodiphenyl ether  (BDE 99), CAS-number 60348-60-9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,6- Pentabromodiphenyl ether  (BDE 100), CAS-number 189084-64-8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,5,5</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Hexabromodiphenyl ether (BDE 153), CAS-number  68631-49-2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,5,6</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Hexabromodiphenyl ether (BDE 154), CAS-number 207122-15-4</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138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Μίγμα</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πολυβρωμιομένων</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διφαινυλαιθέρων</w:t>
            </w:r>
            <w:r w:rsidRPr="00A44255">
              <w:rPr>
                <w:rFonts w:eastAsia="Times New Roman" w:cs="Calibri"/>
                <w:color w:val="000000"/>
                <w:sz w:val="16"/>
                <w:szCs w:val="16"/>
                <w:lang w:val="en-US" w:eastAsia="el-GR"/>
              </w:rPr>
              <w:t>:  BDE 28 [CAS-number 41318-75-6],  BDE 47 [CAS -number 5436-43-1],  BDE 99 [CAS-number 60348-60-9], BDE 100 [CAS-number 189084-64-8], BDE 154 [CAS-number 207122-15-4], BDE 153 [CAS-number 68631-49-2]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τολουόλιο ή αντίστοιχο για αέρια χρωματογραφία  συγκέντρωσης 5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CAS-number 50-32-8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CAS-number 205-99-2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(k) fluoranthene, CAS-number 207-08-9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(g,h,i) perylene, CAS-number 191-24-2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Default="00C17CBE" w:rsidP="00C17CBE">
            <w:pPr>
              <w:tabs>
                <w:tab w:val="left" w:pos="2974"/>
              </w:tabs>
              <w:spacing w:after="120" w:line="240" w:lineRule="auto"/>
              <w:rPr>
                <w:rFonts w:cstheme="minorHAnsi"/>
                <w:sz w:val="20"/>
                <w:szCs w:val="20"/>
              </w:rPr>
            </w:pPr>
          </w:p>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anthracene, CAS-number 120-12-7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fluoranthene, CAS-number 206-44-0</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napthalene, CAS-number 91-20-3</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CAS-number 50-32-8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CAS-number 205-99-2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(k) fluoranthene, CAS-number 207-08-9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(g,h,i) perylene, CAS-number 191-24-2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D12, CAS-number  63466-71-7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D12, CAS-number  63466-71-7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-D12, CAS-number 93951-98-5</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anthracene - D10, CAS-number 1719-06-8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fluoranthene - D10, CAS-number 93951-69-0</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napthalene - D8, CAS-number 1146-65-2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Bis (2-ethylhexyl) phthalate, CAS-number 117-81-7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5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Hexachlorobenzene, CAS-number 118-74-1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Pentachlorobenzene, CAS-number 608-93-5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1,2,3 trichlorobenzene, CAS-number 87-61-6</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29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1,2,4 trichlorobenzene, CAS-number 120-82-1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1,3,5 trichlorobenzene, CAS-number 108-70-3</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Furan, CAS No: 110-00-9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&gt;</w:t>
            </w:r>
            <w:r w:rsidRPr="00A44255">
              <w:rPr>
                <w:rFonts w:eastAsia="Times New Roman" w:cs="Calibri"/>
                <w:color w:val="000000"/>
                <w:sz w:val="16"/>
                <w:szCs w:val="16"/>
                <w:lang w:eastAsia="el-GR"/>
              </w:rPr>
              <w:t xml:space="preserve"> 99 %.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Furan-d</w:t>
            </w:r>
            <w:r w:rsidRPr="00A44255">
              <w:rPr>
                <w:rFonts w:eastAsia="Times New Roman" w:cs="Calibri"/>
                <w:color w:val="000000"/>
                <w:sz w:val="16"/>
                <w:szCs w:val="16"/>
                <w:vertAlign w:val="subscript"/>
                <w:lang w:eastAsia="el-GR"/>
              </w:rPr>
              <w:t>4</w:t>
            </w:r>
            <w:r w:rsidRPr="00A44255">
              <w:rPr>
                <w:rFonts w:eastAsia="Times New Roman" w:cs="Calibri"/>
                <w:color w:val="000000"/>
                <w:sz w:val="16"/>
                <w:szCs w:val="16"/>
                <w:lang w:eastAsia="el-GR"/>
              </w:rPr>
              <w:t>, CAS No: 6142-90-1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 xml:space="preserve"> &gt;</w:t>
            </w:r>
            <w:r w:rsidRPr="00A44255">
              <w:rPr>
                <w:rFonts w:eastAsia="Times New Roman" w:cs="Calibri"/>
                <w:color w:val="000000"/>
                <w:sz w:val="16"/>
                <w:szCs w:val="16"/>
                <w:lang w:eastAsia="el-GR"/>
              </w:rPr>
              <w:t xml:space="preserve"> 99 %.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2-Methylfuran, CAS No: 534-22-5</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 xml:space="preserve"> &gt;</w:t>
            </w:r>
            <w:r w:rsidRPr="00A44255">
              <w:rPr>
                <w:rFonts w:eastAsia="Times New Roman" w:cs="Calibri"/>
                <w:color w:val="000000"/>
                <w:sz w:val="16"/>
                <w:szCs w:val="16"/>
                <w:lang w:eastAsia="el-GR"/>
              </w:rPr>
              <w:t xml:space="preserve"> 99 %.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2-Methylfuran-d</w:t>
            </w:r>
            <w:r w:rsidRPr="00A44255">
              <w:rPr>
                <w:rFonts w:eastAsia="Times New Roman" w:cs="Calibri"/>
                <w:color w:val="000000"/>
                <w:sz w:val="16"/>
                <w:szCs w:val="16"/>
                <w:vertAlign w:val="subscript"/>
                <w:lang w:eastAsia="el-GR"/>
              </w:rPr>
              <w:t>6</w:t>
            </w:r>
            <w:r w:rsidRPr="00A44255">
              <w:rPr>
                <w:rFonts w:eastAsia="Times New Roman" w:cs="Calibri"/>
                <w:color w:val="000000"/>
                <w:sz w:val="16"/>
                <w:szCs w:val="16"/>
                <w:lang w:eastAsia="el-GR"/>
              </w:rPr>
              <w:t>, CAS No: 64954-34-3</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3-Methylfuran, CAS No: 930-27-8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3-Methylfuran-d</w:t>
            </w:r>
            <w:r w:rsidRPr="00A44255">
              <w:rPr>
                <w:rFonts w:eastAsia="Times New Roman" w:cs="Calibri"/>
                <w:color w:val="000000"/>
                <w:sz w:val="16"/>
                <w:szCs w:val="16"/>
                <w:vertAlign w:val="subscript"/>
                <w:lang w:eastAsia="el-GR"/>
              </w:rPr>
              <w:t>3</w:t>
            </w:r>
            <w:r w:rsidRPr="00A44255">
              <w:rPr>
                <w:rFonts w:eastAsia="Times New Roman" w:cs="Calibri"/>
                <w:color w:val="000000"/>
                <w:sz w:val="16"/>
                <w:szCs w:val="16"/>
                <w:lang w:eastAsia="el-GR"/>
              </w:rPr>
              <w:t>, CAS No: 105855-05-8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Dicofol, CAS Number 115-32-2</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3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Υπερφθοροκτανοσουλφονικό (PFOS) CAS-number 1763-23-1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Διάλυμα 100 μg/mL σε μεθανόλη</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Quinoxyfen CAS-number 124495-18-7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Aclonifen CAS-number 74070-46-5</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Bifenox CAS-number 42576-02-3</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Κυπερμεθρίνη (Cypermethrin) CAS-number 52315-07-8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Dichlorvos, CAS-number 62-73-7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1,2,5,6,9,10-Hexabromocyclododecane , CAS-number 3194-55-6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α-Hexabromocyclododecane, CAS-number 134237-50-6</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β-Hexabromocyclododecane, CAS-number 134237-51-7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γ-Hexabromocyclododecane, CAS-number 134237-52-8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Τερβουτρίνη (terbutryn) CAS-number 886-50-0</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Οιστραδιόλη</w:t>
            </w:r>
            <w:r w:rsidRPr="00A44255">
              <w:rPr>
                <w:rFonts w:eastAsia="Times New Roman" w:cs="Calibri"/>
                <w:color w:val="000000"/>
                <w:sz w:val="16"/>
                <w:szCs w:val="16"/>
                <w:lang w:val="en-US" w:eastAsia="el-GR"/>
              </w:rPr>
              <w:t xml:space="preserve"> 17B (E2)), CAS-number 50-28-2 (analytical standard)</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w:t>
            </w:r>
            <w:r w:rsidRPr="00A44255">
              <w:rPr>
                <w:rFonts w:eastAsia="Times New Roman" w:cs="Calibri"/>
                <w:b/>
                <w:bCs/>
                <w:color w:val="000000"/>
                <w:sz w:val="16"/>
                <w:szCs w:val="16"/>
                <w:lang w:eastAsia="el-GR"/>
              </w:rPr>
              <w:t>8</w:t>
            </w:r>
            <w:r w:rsidRPr="00A44255">
              <w:rPr>
                <w:rFonts w:eastAsia="Times New Roman" w:cs="Calibri"/>
                <w:color w:val="000000"/>
                <w:sz w:val="16"/>
                <w:szCs w:val="16"/>
                <w:lang w:eastAsia="el-GR"/>
              </w:rPr>
              <w:t>%</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Οιστρόνη</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Ε</w:t>
            </w:r>
            <w:r w:rsidRPr="00A44255">
              <w:rPr>
                <w:rFonts w:eastAsia="Times New Roman" w:cs="Calibri"/>
                <w:color w:val="000000"/>
                <w:sz w:val="16"/>
                <w:szCs w:val="16"/>
                <w:lang w:val="en-US" w:eastAsia="el-GR"/>
              </w:rPr>
              <w:t>1), CAS-number 53-16-7 (analytical standard)</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51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Αιθινυλοιστραδιόλη</w:t>
            </w:r>
            <w:r w:rsidRPr="00A44255">
              <w:rPr>
                <w:rFonts w:eastAsia="Times New Roman" w:cs="Calibri"/>
                <w:color w:val="000000"/>
                <w:sz w:val="16"/>
                <w:szCs w:val="16"/>
                <w:lang w:val="en-US" w:eastAsia="el-GR"/>
              </w:rPr>
              <w:t xml:space="preserve"> 17A (EE2) (17 alpha-Ethinylestradiol),  CAS-number 57-63-6 (analytical standard)</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6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Diclofenac sodium salt C</w:t>
            </w:r>
            <w:r w:rsidRPr="00A44255">
              <w:rPr>
                <w:rFonts w:eastAsia="Times New Roman" w:cs="Calibri"/>
                <w:color w:val="000000"/>
                <w:sz w:val="16"/>
                <w:szCs w:val="16"/>
                <w:vertAlign w:val="subscript"/>
                <w:lang w:val="en-US" w:eastAsia="el-GR"/>
              </w:rPr>
              <w:t>14</w:t>
            </w:r>
            <w:r w:rsidRPr="00A44255">
              <w:rPr>
                <w:rFonts w:eastAsia="Times New Roman" w:cs="Calibri"/>
                <w:color w:val="000000"/>
                <w:sz w:val="16"/>
                <w:szCs w:val="16"/>
                <w:lang w:val="en-US" w:eastAsia="el-GR"/>
              </w:rPr>
              <w:t>H</w:t>
            </w:r>
            <w:r w:rsidRPr="00A44255">
              <w:rPr>
                <w:rFonts w:eastAsia="Times New Roman" w:cs="Calibri"/>
                <w:color w:val="000000"/>
                <w:sz w:val="16"/>
                <w:szCs w:val="16"/>
                <w:vertAlign w:val="subscript"/>
                <w:lang w:val="en-US" w:eastAsia="el-GR"/>
              </w:rPr>
              <w:t>10</w:t>
            </w:r>
            <w:r w:rsidRPr="00A44255">
              <w:rPr>
                <w:rFonts w:eastAsia="Times New Roman" w:cs="Calibri"/>
                <w:color w:val="000000"/>
                <w:sz w:val="16"/>
                <w:szCs w:val="16"/>
                <w:lang w:val="en-US" w:eastAsia="el-GR"/>
              </w:rPr>
              <w:t>Cl</w:t>
            </w:r>
            <w:r w:rsidRPr="00A44255">
              <w:rPr>
                <w:rFonts w:eastAsia="Times New Roman" w:cs="Calibri"/>
                <w:color w:val="000000"/>
                <w:sz w:val="16"/>
                <w:szCs w:val="16"/>
                <w:vertAlign w:val="subscript"/>
                <w:lang w:val="en-US" w:eastAsia="el-GR"/>
              </w:rPr>
              <w:t>2</w:t>
            </w:r>
            <w:r w:rsidRPr="00A44255">
              <w:rPr>
                <w:rFonts w:eastAsia="Times New Roman" w:cs="Calibri"/>
                <w:color w:val="000000"/>
                <w:sz w:val="16"/>
                <w:szCs w:val="16"/>
                <w:lang w:val="en-US" w:eastAsia="el-GR"/>
              </w:rPr>
              <w:t>NNaO</w:t>
            </w:r>
            <w:r w:rsidRPr="00A44255">
              <w:rPr>
                <w:rFonts w:eastAsia="Times New Roman" w:cs="Calibri"/>
                <w:color w:val="000000"/>
                <w:sz w:val="16"/>
                <w:szCs w:val="16"/>
                <w:vertAlign w:val="subscript"/>
                <w:lang w:val="en-US" w:eastAsia="el-GR"/>
              </w:rPr>
              <w:t>2</w:t>
            </w:r>
            <w:r w:rsidRPr="00A44255">
              <w:rPr>
                <w:rFonts w:eastAsia="Times New Roman" w:cs="Calibri"/>
                <w:color w:val="000000"/>
                <w:sz w:val="16"/>
                <w:szCs w:val="16"/>
                <w:lang w:val="en-US" w:eastAsia="el-GR"/>
              </w:rPr>
              <w:t xml:space="preserve"> - CAS Number 15307-79-6   (analytical standard)</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&gt;=98%</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2,6-Di-tert-butyl-4-methylphenol, CAS-number 128-37-0</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2-Ethylhexyl 4-methoxycinnamate, CAS-number 5466-77-3</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E</w:t>
            </w:r>
            <w:r w:rsidRPr="00A44255">
              <w:rPr>
                <w:rFonts w:eastAsia="Times New Roman" w:cs="Calibri"/>
                <w:color w:val="000000"/>
                <w:sz w:val="16"/>
                <w:szCs w:val="16"/>
                <w:lang w:eastAsia="el-GR"/>
              </w:rPr>
              <w:t>ρυθρομυκίνη</w:t>
            </w:r>
            <w:r w:rsidRPr="00A44255">
              <w:rPr>
                <w:rFonts w:eastAsia="Times New Roman" w:cs="Calibri"/>
                <w:color w:val="000000"/>
                <w:sz w:val="16"/>
                <w:szCs w:val="16"/>
                <w:lang w:val="en-US" w:eastAsia="el-GR"/>
              </w:rPr>
              <w:t xml:space="preserve"> (Erythromycin), CAS-number 114-07-8 ( analytical standard)  (2008/105/EK)</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Κλαριθρομυκίνη</w:t>
            </w:r>
            <w:r w:rsidRPr="00A44255">
              <w:rPr>
                <w:rFonts w:eastAsia="Times New Roman" w:cs="Calibri"/>
                <w:color w:val="000000"/>
                <w:sz w:val="16"/>
                <w:szCs w:val="16"/>
                <w:lang w:val="en-US" w:eastAsia="el-GR"/>
              </w:rPr>
              <w:t xml:space="preserve"> (Clarithromycin), CAS-number 81103-11-9 ( analytical standard)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Αζιθρομυκίνη</w:t>
            </w:r>
            <w:r w:rsidRPr="00A44255">
              <w:rPr>
                <w:rFonts w:eastAsia="Times New Roman" w:cs="Calibri"/>
                <w:color w:val="000000"/>
                <w:sz w:val="16"/>
                <w:szCs w:val="16"/>
                <w:lang w:val="en-US" w:eastAsia="el-GR"/>
              </w:rPr>
              <w:t xml:space="preserve"> (Azithromycin), CAS-number 83905-01-5  (analytical standard)</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&gt;=95%</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Methiocarb, CAS-number 2032-65-7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Metaflumizone, CAS-number  139968-49-3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Amoxicillin, CAS-number 26787-78-0</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&gt;=90%</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Ciprofloxacin, CAS-number 85721-33-1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&gt;=98%</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Imidacloprid, CAS-number 138261-41-3</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Thiacloprid, CAS-number 111988-49-9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Thiamethoxam, CAS-number 153719-23-4</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Clothianidin, CAS-number 210880-92-5</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Acetamiprid, CAS-number 135410-20-7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Oxadiazon, CAS-number 19666-30-9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Tri-allate, CAS-number 2303-17-5</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Simazine, CAS-number 122-34-9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Metribuzine, CAS-number 21087-64-9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Terbuthylazine, CAS-number, 5915-41-3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Atrazine desethyl , CAS-number 6190-65-4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Glyphosate,   CAS-number 1071-83-6</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Glyphosate-2-13C,   CAS-number 0287399319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mg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Glyphosate-2-13C,15N,   CAS-number 0285978247</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Aminomethyl phosphonic acid (AMPA), CAS-number 1066-51-9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77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55,5% Cl, CAS No 85535-84-8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X23105500CY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51,5% Cl, CAS No 85535-84-8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X23105100CY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63% Cl, CAS No 85535-84-8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X23106300CY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156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PAHs</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PAHs σε διαλύτη διχλωρομεθάνιο και συγκέντρωση 10mg/L για κάθε συστατικό: Fluoranthene, Anthracene, benzo(a)pyrene, indeno(1,2,3-CD)pyrene, benzo(g,h,i)perylene, benzo(k)fluoranthene, benzo(b)fluoranthene.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05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VOCs</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VOCs σε διαλύτη μεθανόλη ποιότητας purge &amp; trap και συγκέντρωσης 100mg/L  για κάθε συστατικό: Carbon tetrachloride, Trichloroethylene, Tetrachloroethylene, 1,1-dichloroethylene, cis-1,2-dichloroethylene, trans-1,2-dichloroethylene, 1,2-dichloroethylene, 1,1,1-trichloroethane, 1,1,2-trichloroethane, 1,2-dichloroethane, dichloromethane Hexachlorobutadiene, trichloromethane, benzene, toluene, ethylbenzene, o-xylene, m-xylene, p-xylene, xylene m+p, chlorobenzene, 2-chlorotoluene, 4-chlorotoluene, 1,2-dichlorobenzene, 1,3-dichlorobenzene, 1,4-dichlorobenzene.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Tributyltin chloride for synthesis CAS No 1461-22-9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≥97.0%, Density (d 20 °C/ 4 °C): 1.199 - 1.204, MERCK 8.08390.0100  ή 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Tetra-n-propyltin, CAS No 2176-98-9</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val="en-US" w:eastAsia="el-GR"/>
              </w:rPr>
              <w:t>2000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methylene chloride. </w:t>
            </w:r>
            <w:r w:rsidRPr="00A44255">
              <w:rPr>
                <w:rFonts w:eastAsia="Times New Roman" w:cs="Calibri"/>
                <w:color w:val="000000"/>
                <w:sz w:val="16"/>
                <w:szCs w:val="16"/>
                <w:lang w:eastAsia="el-GR"/>
              </w:rPr>
              <w:t xml:space="preserve">RESTEK 31474 ή ισοδύναμο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3,4- dichloroaniline, CAS No 95-76-1</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100μg/mL in Methanol</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4-chloroaniline, CAS No 106-47-8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Methanol, Chem Service Part #:S-10820M1-1mL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55,5% Cl, CAS No 85535-84-8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X23105500CY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87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51,5% Cl, CAS No 85535-84-8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X23105100CY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63% Cl, CAS No 85535-84-8</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X23106300CY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0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Mercury Standard Solution</w:t>
            </w:r>
          </w:p>
        </w:tc>
        <w:tc>
          <w:tcPr>
            <w:tcW w:w="3588"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traceable to SRM from NIST Hg(NO₃)₂ in HNO₃ 2 mol/l 1000 mg/l Hg,  Merck 1702260100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Mercury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Hg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Arsenic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As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Cadmium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Cd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Manganese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Mn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Chromium Standard for ICP</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Cr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Nickel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Ni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Silver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Ag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Aluminum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Al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Barium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Ba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Boron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1000 mg/L B in H</w:t>
            </w:r>
            <w:r w:rsidRPr="00A44255">
              <w:rPr>
                <w:rFonts w:eastAsia="Times New Roman" w:cs="Calibri"/>
                <w:color w:val="000000"/>
                <w:sz w:val="16"/>
                <w:szCs w:val="16"/>
                <w:vertAlign w:val="subscript"/>
                <w:lang w:eastAsia="el-GR"/>
              </w:rPr>
              <w:t>2</w:t>
            </w:r>
            <w:r w:rsidRPr="00A44255">
              <w:rPr>
                <w:rFonts w:eastAsia="Times New Roman" w:cs="Calibri"/>
                <w:color w:val="000000"/>
                <w:sz w:val="16"/>
                <w:szCs w:val="16"/>
                <w:lang w:eastAsia="el-GR"/>
              </w:rPr>
              <w:t>O</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Cobalt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Co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Copper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Cu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Antimony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Sb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103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Tin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Sn in hydrochloric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Vanadium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V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Iron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Fe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Mercury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Hg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Arsenic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As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Cadmium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Cd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Manganese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Mn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Chromium Standard for ICP</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Cr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Nickel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Ni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Silver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Ag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Aluminum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Al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Barium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Ba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Boron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1000 mg/L B in H</w:t>
            </w:r>
            <w:r w:rsidRPr="00A44255">
              <w:rPr>
                <w:rFonts w:eastAsia="Times New Roman" w:cs="Calibri"/>
                <w:color w:val="000000"/>
                <w:sz w:val="16"/>
                <w:szCs w:val="16"/>
                <w:vertAlign w:val="subscript"/>
                <w:lang w:eastAsia="el-GR"/>
              </w:rPr>
              <w:t>2</w:t>
            </w:r>
            <w:r w:rsidRPr="00A44255">
              <w:rPr>
                <w:rFonts w:eastAsia="Times New Roman" w:cs="Calibri"/>
                <w:color w:val="000000"/>
                <w:sz w:val="16"/>
                <w:szCs w:val="16"/>
                <w:lang w:eastAsia="el-GR"/>
              </w:rPr>
              <w:t>O</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Cobalt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Co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Copper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Cu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Antimony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Sb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Tin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Sn in hydrochloric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120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Vanadium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V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Iron Standard for ICP  </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Fe in nitric acid</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apha - HCH CAS Number 319-84-6</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beta - HCH CAS Number 319-85-7</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gamma - HCH CAS Number 58-89-9</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delta - HCH CAS Number 319-86-8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Heptachlor CAS Number 76-44-8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Aldrin CAS Number 309-00-2</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val="en-US" w:eastAsia="el-GR"/>
              </w:rPr>
            </w:pPr>
            <w:r w:rsidRPr="00A44255">
              <w:rPr>
                <w:rFonts w:eastAsia="Times New Roman" w:cs="Calibri"/>
                <w:sz w:val="16"/>
                <w:szCs w:val="16"/>
                <w:lang w:val="en-US" w:eastAsia="el-GR"/>
              </w:rPr>
              <w:t xml:space="preserve"> Heptachlor epoxide Isomer B  CAS Number 1024-57-3</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apha-Endosulfan CAS Number 959-98-8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4,4’-DDE CAS Number 72-55-9</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Dieldrin CAS Number 60-57-1</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CAS Number 72-20-8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beta - Endosulfan CAS Number 33213-65-9</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4,4’-DDD CAS Number 72-54-8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ketone CAS Number 53494-70-5</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aldeyde CAS Number 7421-39-4</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137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 DDT CAS Number 50-29-3</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Isodrin CAS Number 465-73-6</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Alachlor CAS Number 15972-60-8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2,4’- DDT CAS Number 789-02-6</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Endosulfan sulfate CAS Number 1031-07-8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Trifluralin CAS Number 1582-09-8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2,4,4΄-Trichlorobiphenyl  CAS No 7012-37-5  (28)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2,2΄,5,5΄-Tetrachlorobiphenyl CAS No  35693-99-3  (52)</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2,2΄,4,5,5΄-Pentachlorobiphenyl CAS No 37680-73-2 (101)</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2,2΄,3,4,5-Pentachlorobiphenyl CAS No 55312-69-1 (86)</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2,3,4,4΄,5-Pentachlorobiphenyl CAS No 74472-37-0 (114)</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2,2΄,4,4΄,5,5΄-Hexachlorobiphenyl  CAS No 35065-27-1 (153)</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2,3,3΄,4,4΄- Pentachlorobiphenyl  CAS No 32598-14-4 (105)</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2,2΄,3,4,4΄,5-Hexachlorobiphenyl, CAS No  35694-06-5 (137)</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5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151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2,2΄,3,4,4΄,5,6-Heptachlorobiphenyl CAS No 74472-47-2 (181)</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2,2΄,3,3΄,4,4΄-Hexachlorobiphenyl CAS No 38380-07-3  (128)</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2,3,3΄,4,4΄,5-Hexachlorobiphenyl  CAS No 38380-08-4  (156)</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154</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2,2΄,3,4,4΄,5,5΄- Heptahlorobiphenyl CAS No  35065-29-3  (180)</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155</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3,3΄,4,4΄,5,5΄- Hexachlorobiphenyl CAS No 32774-16-6 (169)</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570"/>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156</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2,2΄,3,3΄,4,4΄,5-Heptachlorobiphenyl CAS No 35065-30-6 ( 170)</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75"/>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157</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2,2΄,3,3΄,4,4΄,5,5΄-Octachlorobiphenyl CAS No 35694-08-7 (194)</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2745"/>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158</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οργανοχλωριωμένων φυτοφαρμάκων (ΟCL's)</w:t>
            </w:r>
          </w:p>
        </w:tc>
        <w:tc>
          <w:tcPr>
            <w:tcW w:w="3588" w:type="dxa"/>
            <w:shd w:val="clear" w:color="auto" w:fill="auto"/>
            <w:vAlign w:val="bottom"/>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που να περιέχει τουλάχιστον τα ακόλουθα οργανοχλωριωμένα φυτοφάρμακα (OCL's) σε συγκέντρωση 100μg/mL σε διαλύτη  κατάλληλο για αέρια χρωματογραφία:  Alpha-HCH, Beta-HCH, Gamma-HCH, Delta-HCH, Heptachlor, Heptachlor epoxide isomer b, a-endosulfan, b-endosulfan,   aldrin, dieldrin, endrin, Isodrin,  4,4’-DDE, 4,4’-DDD, 4,4’-DDT,  2,4’-DDT, Alachlor, trifluralin.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660D8A">
              <w:rPr>
                <w:rFonts w:eastAsia="Times New Roman" w:cs="Calibri"/>
                <w:color w:val="000000"/>
                <w:sz w:val="16"/>
                <w:szCs w:val="16"/>
                <w:lang w:eastAsia="el-GR"/>
              </w:rPr>
              <w:t xml:space="preserve"> 1mL</w:t>
            </w:r>
            <w:r w:rsidRPr="00A44255">
              <w:rPr>
                <w:rFonts w:eastAsia="Times New Roman" w:cs="Calibri"/>
                <w:color w:val="000000"/>
                <w:sz w:val="16"/>
                <w:szCs w:val="16"/>
                <w:lang w:eastAsia="el-GR"/>
              </w:rPr>
              <w:t xml:space="preserve">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3758"/>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159</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Πρότυπο διάλυμα μίγματος  πολυχλωριωμένων διφαινυλίων (PCB's) </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PCB's σε διαλύτη εξάνιο ή κυκλοεξάνιο ή ή ισοοκτάνιο ήμεθανόλη σε συγκέντρωση 100μg/mL         </w:t>
            </w:r>
            <w:r w:rsidRPr="00A44255">
              <w:rPr>
                <w:rFonts w:eastAsia="Times New Roman" w:cs="Calibri"/>
                <w:color w:val="000000"/>
                <w:sz w:val="16"/>
                <w:szCs w:val="16"/>
                <w:lang w:eastAsia="el-GR"/>
              </w:rPr>
              <w:br/>
              <w:t>1     2,4,4΄-Trichlorobiphenyl                                 (28)</w:t>
            </w:r>
            <w:r w:rsidRPr="00A44255">
              <w:rPr>
                <w:rFonts w:eastAsia="Times New Roman" w:cs="Calibri"/>
                <w:color w:val="000000"/>
                <w:sz w:val="16"/>
                <w:szCs w:val="16"/>
                <w:lang w:eastAsia="el-GR"/>
              </w:rPr>
              <w:br/>
              <w:t>2     2,2΄,5,5΄-Tetrachlorobiphenyl                        (52)</w:t>
            </w:r>
            <w:r w:rsidRPr="00A44255">
              <w:rPr>
                <w:rFonts w:eastAsia="Times New Roman" w:cs="Calibri"/>
                <w:color w:val="000000"/>
                <w:sz w:val="16"/>
                <w:szCs w:val="16"/>
                <w:lang w:eastAsia="el-GR"/>
              </w:rPr>
              <w:br/>
              <w:t>3     2,2΄,4,5,5΄-Pentachlorobiphenyl                  (101)</w:t>
            </w:r>
            <w:r w:rsidRPr="00A44255">
              <w:rPr>
                <w:rFonts w:eastAsia="Times New Roman" w:cs="Calibri"/>
                <w:color w:val="000000"/>
                <w:sz w:val="16"/>
                <w:szCs w:val="16"/>
                <w:lang w:eastAsia="el-GR"/>
              </w:rPr>
              <w:br/>
              <w:t>4     2,2΄,3,4,5-Pentachlorobiphenyl                     (86)</w:t>
            </w:r>
            <w:r w:rsidRPr="00A44255">
              <w:rPr>
                <w:rFonts w:eastAsia="Times New Roman" w:cs="Calibri"/>
                <w:color w:val="000000"/>
                <w:sz w:val="16"/>
                <w:szCs w:val="16"/>
                <w:lang w:eastAsia="el-GR"/>
              </w:rPr>
              <w:br/>
              <w:t>5     2,3,4,4΄,5-Pentachlorobiphenyl                    (114)</w:t>
            </w:r>
            <w:r w:rsidRPr="00A44255">
              <w:rPr>
                <w:rFonts w:eastAsia="Times New Roman" w:cs="Calibri"/>
                <w:color w:val="000000"/>
                <w:sz w:val="16"/>
                <w:szCs w:val="16"/>
                <w:lang w:eastAsia="el-GR"/>
              </w:rPr>
              <w:br/>
              <w:t>6     2,2΄,4,4΄,5,5΄-Hexachlorobiphenyl               (153)</w:t>
            </w:r>
            <w:r w:rsidRPr="00A44255">
              <w:rPr>
                <w:rFonts w:eastAsia="Times New Roman" w:cs="Calibri"/>
                <w:color w:val="000000"/>
                <w:sz w:val="16"/>
                <w:szCs w:val="16"/>
                <w:lang w:eastAsia="el-GR"/>
              </w:rPr>
              <w:br/>
              <w:t>7     2,3,3΄,4,4΄- Pentachlorobiphenyl                 (105)</w:t>
            </w:r>
            <w:r w:rsidRPr="00A44255">
              <w:rPr>
                <w:rFonts w:eastAsia="Times New Roman" w:cs="Calibri"/>
                <w:color w:val="000000"/>
                <w:sz w:val="16"/>
                <w:szCs w:val="16"/>
                <w:lang w:eastAsia="el-GR"/>
              </w:rPr>
              <w:br/>
              <w:t>8     2,2΄,3,4,4΄,5-Hexachlorobiphenyl                (137)</w:t>
            </w:r>
            <w:r w:rsidRPr="00A44255">
              <w:rPr>
                <w:rFonts w:eastAsia="Times New Roman" w:cs="Calibri"/>
                <w:color w:val="000000"/>
                <w:sz w:val="16"/>
                <w:szCs w:val="16"/>
                <w:lang w:eastAsia="el-GR"/>
              </w:rPr>
              <w:br/>
              <w:t xml:space="preserve">9     2,2΄,3,4,4΄,5,6-Heptachlorobiphenyl            (181)                                                   10   2,2΄,3,3΄,4,4΄-Hexachlorobiphenyl               (128)                                                   11   2,3,3΄,4,4΄,5-Hexachlorobiphenyl                (156)                                                    12   2,2΄,3,4,4΄,5,5΄- Heptahlorobiphenyl           (180)                                                   13   3,3΄,4,4΄,5,5΄- Hexachlorobiphenyl              (169)                                                   15   2,2΄,3,3΄,4,4΄,5,5΄-Octachlorobiphenyl         (194)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F16C1C">
              <w:rPr>
                <w:rFonts w:eastAsia="Times New Roman" w:cs="Calibri"/>
                <w:color w:val="000000"/>
                <w:sz w:val="16"/>
                <w:szCs w:val="16"/>
                <w:lang w:eastAsia="el-GR"/>
              </w:rPr>
              <w:t xml:space="preserve"> 1mL</w:t>
            </w:r>
            <w:r w:rsidRPr="00A44255">
              <w:rPr>
                <w:rFonts w:eastAsia="Times New Roman" w:cs="Calibri"/>
                <w:color w:val="000000"/>
                <w:sz w:val="16"/>
                <w:szCs w:val="16"/>
                <w:lang w:eastAsia="el-GR"/>
              </w:rPr>
              <w:t xml:space="preserve">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675"/>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160</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noWrap/>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Geosmin &amp; 2-Methylisoborneol</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μεθανόλη. Συγκέντρωσης 100 μg/mL για κάθε ουσία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2055"/>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161</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Πρότυπο διάλυμα μίγματος κανονικών αλκανίων - Diesel range Mixture</w:t>
            </w:r>
          </w:p>
        </w:tc>
        <w:tc>
          <w:tcPr>
            <w:tcW w:w="3588" w:type="dxa"/>
            <w:shd w:val="clear" w:color="auto" w:fill="auto"/>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Να περιέχει τουλάχιστον δέκα συστατικά:  n-Decane, n-Docosane, n-Dodecane, n-Eicosane, n-Hexacosane, n-Hexadecane, n-Octacosane, n-Octadecane, n-Tetracosane, n-Tetradecane. Συγκέντρωσης τουλάχιστον 1000 μg/mL για κάθε συστατικό. Σε διαλύτη κατάλληλο για αέρια χρωματογραφία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825"/>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162</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941" w:type="dxa"/>
            <w:shd w:val="clear" w:color="auto" w:fill="auto"/>
            <w:vAlign w:val="center"/>
            <w:hideMark/>
          </w:tcPr>
          <w:p w:rsidR="00C17CBE" w:rsidRPr="00A44255" w:rsidRDefault="00C17CBE" w:rsidP="00C17CBE">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Surfactant (MBAS/LAS) </w:t>
            </w:r>
          </w:p>
        </w:tc>
        <w:tc>
          <w:tcPr>
            <w:tcW w:w="3588"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Συγκέντρωσης 1000 mg/L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r w:rsidR="00C17CBE" w:rsidRPr="00A44255" w:rsidTr="008D3D50">
        <w:trPr>
          <w:trHeight w:val="825"/>
        </w:trPr>
        <w:tc>
          <w:tcPr>
            <w:tcW w:w="506"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163</w:t>
            </w:r>
          </w:p>
        </w:tc>
        <w:tc>
          <w:tcPr>
            <w:tcW w:w="122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941" w:type="dxa"/>
            <w:shd w:val="clear" w:color="auto" w:fill="auto"/>
            <w:vAlign w:val="center"/>
            <w:hideMark/>
          </w:tcPr>
          <w:p w:rsidR="00C17CBE" w:rsidRDefault="00C17CBE" w:rsidP="00C17CBE">
            <w:pPr>
              <w:spacing w:after="0" w:line="240" w:lineRule="auto"/>
              <w:rPr>
                <w:rFonts w:eastAsia="Times New Roman" w:cs="Calibri"/>
                <w:sz w:val="16"/>
                <w:szCs w:val="16"/>
                <w:lang w:val="en-US" w:eastAsia="el-GR"/>
              </w:rPr>
            </w:pPr>
            <w:r w:rsidRPr="00A44255">
              <w:rPr>
                <w:rFonts w:eastAsia="Times New Roman" w:cs="Calibri"/>
                <w:sz w:val="16"/>
                <w:szCs w:val="16"/>
                <w:lang w:eastAsia="el-GR"/>
              </w:rPr>
              <w:t xml:space="preserve">Surfactant (MBAS/LAS) </w:t>
            </w:r>
          </w:p>
          <w:p w:rsidR="008D3D50" w:rsidRDefault="008D3D50" w:rsidP="00C17CBE">
            <w:pPr>
              <w:spacing w:after="0" w:line="240" w:lineRule="auto"/>
              <w:rPr>
                <w:rFonts w:eastAsia="Times New Roman" w:cs="Calibri"/>
                <w:sz w:val="16"/>
                <w:szCs w:val="16"/>
                <w:lang w:val="en-US" w:eastAsia="el-GR"/>
              </w:rPr>
            </w:pPr>
          </w:p>
          <w:p w:rsidR="008D3D50" w:rsidRDefault="008D3D50" w:rsidP="00C17CBE">
            <w:pPr>
              <w:spacing w:after="0" w:line="240" w:lineRule="auto"/>
              <w:rPr>
                <w:rFonts w:eastAsia="Times New Roman" w:cs="Calibri"/>
                <w:sz w:val="16"/>
                <w:szCs w:val="16"/>
                <w:lang w:val="en-US" w:eastAsia="el-GR"/>
              </w:rPr>
            </w:pPr>
          </w:p>
          <w:p w:rsidR="008D3D50" w:rsidRDefault="008D3D50" w:rsidP="00C17CBE">
            <w:pPr>
              <w:spacing w:after="0" w:line="240" w:lineRule="auto"/>
              <w:rPr>
                <w:rFonts w:eastAsia="Times New Roman" w:cs="Calibri"/>
                <w:sz w:val="16"/>
                <w:szCs w:val="16"/>
                <w:lang w:val="en-US" w:eastAsia="el-GR"/>
              </w:rPr>
            </w:pPr>
          </w:p>
          <w:p w:rsidR="008D3D50" w:rsidRPr="008D3D50" w:rsidRDefault="008D3D50" w:rsidP="00C17CBE">
            <w:pPr>
              <w:spacing w:after="0" w:line="240" w:lineRule="auto"/>
              <w:rPr>
                <w:rFonts w:eastAsia="Times New Roman" w:cs="Calibri"/>
                <w:sz w:val="16"/>
                <w:szCs w:val="16"/>
                <w:lang w:val="en-US" w:eastAsia="el-GR"/>
              </w:rPr>
            </w:pPr>
          </w:p>
        </w:tc>
        <w:tc>
          <w:tcPr>
            <w:tcW w:w="3588" w:type="dxa"/>
            <w:shd w:val="clear" w:color="auto" w:fill="auto"/>
            <w:vAlign w:val="center"/>
            <w:hideMark/>
          </w:tcPr>
          <w:p w:rsidR="00C17CBE" w:rsidRPr="00A44255" w:rsidRDefault="00C17CBE" w:rsidP="00C17CBE">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Συγκέντρωσης 1000 mg/L </w:t>
            </w:r>
          </w:p>
        </w:tc>
        <w:tc>
          <w:tcPr>
            <w:tcW w:w="1231"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mL</w:t>
            </w:r>
          </w:p>
        </w:tc>
        <w:tc>
          <w:tcPr>
            <w:tcW w:w="1134"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843" w:type="dxa"/>
            <w:shd w:val="clear" w:color="auto" w:fill="auto"/>
            <w:vAlign w:val="center"/>
            <w:hideMark/>
          </w:tcPr>
          <w:p w:rsidR="00C17CBE" w:rsidRPr="00A44255" w:rsidRDefault="00C17CBE" w:rsidP="00C17CBE">
            <w:pPr>
              <w:spacing w:after="0" w:line="240" w:lineRule="auto"/>
              <w:jc w:val="center"/>
              <w:rPr>
                <w:rFonts w:eastAsia="Times New Roman" w:cs="Calibri"/>
                <w:color w:val="000000"/>
                <w:sz w:val="16"/>
                <w:szCs w:val="16"/>
                <w:lang w:eastAsia="el-GR"/>
              </w:rPr>
            </w:pPr>
          </w:p>
        </w:tc>
      </w:tr>
    </w:tbl>
    <w:p w:rsidR="004B0B0E" w:rsidRDefault="004B0B0E" w:rsidP="004B0B0E">
      <w:pPr>
        <w:tabs>
          <w:tab w:val="left" w:pos="2974"/>
        </w:tabs>
        <w:spacing w:after="120" w:line="240" w:lineRule="auto"/>
        <w:rPr>
          <w:rFonts w:asciiTheme="minorHAnsi" w:hAnsiTheme="minorHAnsi" w:cstheme="minorHAnsi"/>
          <w:sz w:val="20"/>
          <w:szCs w:val="20"/>
        </w:rPr>
      </w:pPr>
    </w:p>
    <w:p w:rsidR="000B34BC" w:rsidRDefault="000B34BC" w:rsidP="000B34BC">
      <w:pPr>
        <w:spacing w:after="0" w:line="240" w:lineRule="auto"/>
        <w:rPr>
          <w:rFonts w:asciiTheme="minorHAnsi" w:hAnsiTheme="minorHAnsi" w:cstheme="minorHAnsi"/>
          <w:sz w:val="20"/>
          <w:szCs w:val="20"/>
        </w:rPr>
      </w:pPr>
    </w:p>
    <w:p w:rsidR="000B34BC" w:rsidRPr="000B34BC" w:rsidRDefault="000B34BC" w:rsidP="000B34BC">
      <w:pPr>
        <w:rPr>
          <w:rFonts w:asciiTheme="minorHAnsi" w:hAnsiTheme="minorHAnsi" w:cstheme="minorHAnsi"/>
          <w:sz w:val="20"/>
          <w:szCs w:val="20"/>
        </w:rPr>
      </w:pPr>
    </w:p>
    <w:p w:rsidR="000B34BC" w:rsidRPr="000B34BC" w:rsidRDefault="000B34BC" w:rsidP="000B34BC">
      <w:pPr>
        <w:rPr>
          <w:rFonts w:asciiTheme="minorHAnsi" w:hAnsiTheme="minorHAnsi" w:cstheme="minorHAnsi"/>
          <w:sz w:val="20"/>
          <w:szCs w:val="20"/>
        </w:rPr>
      </w:pPr>
    </w:p>
    <w:p w:rsidR="000B34BC" w:rsidRPr="000B34BC" w:rsidRDefault="000B34BC" w:rsidP="000B34BC">
      <w:pPr>
        <w:rPr>
          <w:rFonts w:asciiTheme="minorHAnsi" w:hAnsiTheme="minorHAnsi" w:cstheme="minorHAnsi"/>
          <w:sz w:val="20"/>
          <w:szCs w:val="20"/>
        </w:rPr>
      </w:pPr>
    </w:p>
    <w:p w:rsidR="000B34BC" w:rsidRPr="000B34BC" w:rsidRDefault="000B34BC" w:rsidP="000B34BC">
      <w:pPr>
        <w:rPr>
          <w:rFonts w:asciiTheme="minorHAnsi" w:hAnsiTheme="minorHAnsi" w:cstheme="minorHAnsi"/>
          <w:sz w:val="20"/>
          <w:szCs w:val="20"/>
        </w:rPr>
      </w:pPr>
    </w:p>
    <w:p w:rsidR="000B34BC" w:rsidRPr="000B34BC" w:rsidRDefault="000B34BC" w:rsidP="000B34BC">
      <w:pPr>
        <w:rPr>
          <w:rFonts w:asciiTheme="minorHAnsi" w:hAnsiTheme="minorHAnsi" w:cstheme="minorHAnsi"/>
          <w:sz w:val="20"/>
          <w:szCs w:val="20"/>
        </w:rPr>
      </w:pPr>
    </w:p>
    <w:p w:rsidR="000B34BC" w:rsidRPr="000B34BC" w:rsidRDefault="000B34BC" w:rsidP="000B34BC">
      <w:pPr>
        <w:rPr>
          <w:rFonts w:asciiTheme="minorHAnsi" w:hAnsiTheme="minorHAnsi" w:cstheme="minorHAnsi"/>
          <w:sz w:val="20"/>
          <w:szCs w:val="20"/>
        </w:rPr>
      </w:pPr>
    </w:p>
    <w:p w:rsidR="000B34BC" w:rsidRDefault="000B34BC" w:rsidP="000B34BC">
      <w:pPr>
        <w:spacing w:after="0" w:line="240" w:lineRule="auto"/>
        <w:rPr>
          <w:rFonts w:asciiTheme="minorHAnsi" w:hAnsiTheme="minorHAnsi" w:cstheme="minorHAnsi"/>
          <w:sz w:val="20"/>
          <w:szCs w:val="20"/>
        </w:rPr>
      </w:pPr>
    </w:p>
    <w:p w:rsidR="000B34BC" w:rsidRDefault="000B34BC" w:rsidP="000B34BC">
      <w:pPr>
        <w:spacing w:after="0" w:line="240" w:lineRule="auto"/>
        <w:rPr>
          <w:rFonts w:asciiTheme="minorHAnsi" w:hAnsiTheme="minorHAnsi" w:cstheme="minorHAnsi"/>
          <w:sz w:val="20"/>
          <w:szCs w:val="20"/>
        </w:rPr>
      </w:pPr>
    </w:p>
    <w:tbl>
      <w:tblPr>
        <w:tblpPr w:leftFromText="180" w:rightFromText="180" w:vertAnchor="text" w:horzAnchor="margin" w:tblpY="365"/>
        <w:tblW w:w="4592" w:type="pct"/>
        <w:tblLayout w:type="fixed"/>
        <w:tblLook w:val="04A0"/>
      </w:tblPr>
      <w:tblGrid>
        <w:gridCol w:w="649"/>
        <w:gridCol w:w="1165"/>
        <w:gridCol w:w="3835"/>
        <w:gridCol w:w="4822"/>
        <w:gridCol w:w="1135"/>
        <w:gridCol w:w="1842"/>
      </w:tblGrid>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164</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7D3652"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gas-tight, από βοριοπυριτική ύαλο, με άκρο εμβόλου από PTFE, ακρίβεια όγκου 1% ή καλύτερη</w:t>
            </w:r>
            <w:r>
              <w:rPr>
                <w:rFonts w:eastAsia="Times New Roman" w:cs="Calibri"/>
                <w:color w:val="000000"/>
                <w:sz w:val="16"/>
                <w:szCs w:val="16"/>
                <w:lang w:eastAsia="el-GR"/>
              </w:rPr>
              <w:t>, 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165</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7D3652"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50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166</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7D3652"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167</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7D3652"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250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168</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7D3652"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500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169</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7D3652"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 ml,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170</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Thermo RSH</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Thermo RSH, μήκος βελόνας 57 mm, 26s Ga, Cone, Κωδικός Thermo 365D0291 ή ισοδύμανο</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1163"/>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lastRenderedPageBreak/>
              <w:t>171</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AOC-20i</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AOC-20i, μήκος βελόνας 42 mm, 23 Ga, Cone, Κωδικός SHIMADZU 221-34618 ή ισοδύμανο</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1163"/>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172</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 5000</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 5000, μήκος βελόνας 50 mm, 26 Ga, Cone, Κωδικός SHIMADZU 221-75175 ή ισοδύμανο</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1163"/>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173</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 5000</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 5000, μήκος βελόνας 50 mm, 26 Ga, Cone. Το έμβολο να έχει άκρο από PTFE Κωδικός SHIMADZU 221-75175-02 ή ισοδύμανο</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174</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 xml:space="preserve">Σύριγγα αερίων gas-tight, όγκου 1mL, με βαλβίδα μόνωσης του αερίου στο εσωτερικό της και με αφαιρούμενη βελόνα. </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175</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Γυάλινες σύριγγες αέριας χρωματογραφίας</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val="en-US" w:eastAsia="el-GR"/>
              </w:rPr>
            </w:pPr>
            <w:r w:rsidRPr="0063431B">
              <w:rPr>
                <w:rFonts w:eastAsia="Times New Roman" w:cs="Calibri"/>
                <w:color w:val="000000"/>
                <w:sz w:val="16"/>
                <w:szCs w:val="16"/>
                <w:lang w:eastAsia="el-GR"/>
              </w:rPr>
              <w:t>Όγκου</w:t>
            </w:r>
            <w:r w:rsidRPr="0063431B">
              <w:rPr>
                <w:rFonts w:eastAsia="Times New Roman" w:cs="Calibri"/>
                <w:color w:val="000000"/>
                <w:sz w:val="16"/>
                <w:szCs w:val="16"/>
                <w:lang w:val="en-US" w:eastAsia="el-GR"/>
              </w:rPr>
              <w:t xml:space="preserve"> 5</w:t>
            </w:r>
            <w:r w:rsidRPr="0063431B">
              <w:rPr>
                <w:rFonts w:eastAsia="Times New Roman" w:cs="Calibri"/>
                <w:color w:val="000000"/>
                <w:sz w:val="16"/>
                <w:szCs w:val="16"/>
                <w:lang w:eastAsia="el-GR"/>
              </w:rPr>
              <w:t>μ</w:t>
            </w:r>
            <w:r w:rsidRPr="0063431B">
              <w:rPr>
                <w:rFonts w:eastAsia="Times New Roman" w:cs="Calibri"/>
                <w:color w:val="000000"/>
                <w:sz w:val="16"/>
                <w:szCs w:val="16"/>
                <w:lang w:val="en-US" w:eastAsia="el-GR"/>
              </w:rPr>
              <w:t>l, with fixed needle and steel plunger</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4</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176</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Γυάλινες σύριγγες υγρής χρωματογραφίας</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100 μl, steel plunger</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177</w:t>
            </w:r>
          </w:p>
        </w:tc>
        <w:tc>
          <w:tcPr>
            <w:tcW w:w="43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426" w:type="pct"/>
            <w:tcBorders>
              <w:top w:val="nil"/>
              <w:left w:val="nil"/>
              <w:bottom w:val="single" w:sz="4" w:space="0" w:color="auto"/>
              <w:right w:val="single" w:sz="4" w:space="0" w:color="auto"/>
            </w:tcBorders>
            <w:shd w:val="clear" w:color="auto" w:fill="auto"/>
            <w:noWrap/>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Σύριγγα διήθησης δειγμάτων πριν την εισαγωγή σε HPLC</w:t>
            </w:r>
          </w:p>
        </w:tc>
        <w:tc>
          <w:tcPr>
            <w:tcW w:w="1793"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όγκου 10 cc με μεταλλικό ανοξείδωτο cartridge, το οποίο να βιδώνει πάνω στη σύριγγα. To cartridge να ανοίγει (βιδωτά) και να δέχεται στρογγυλά φίλτρα διαμέτρου 1cm</w:t>
            </w:r>
          </w:p>
        </w:tc>
        <w:tc>
          <w:tcPr>
            <w:tcW w:w="422"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685" w:type="pct"/>
            <w:tcBorders>
              <w:top w:val="nil"/>
              <w:left w:val="nil"/>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r w:rsidR="00B138F1" w:rsidRPr="0063431B" w:rsidTr="00664C09">
        <w:trPr>
          <w:trHeight w:val="83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178</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 xml:space="preserve">Σύριγγα αυτόματου δειγματολήπτη συστήματος συμπύκνωσης δείγματος Purge &amp; Trap της OI Analytical </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rPr>
                <w:rFonts w:eastAsia="Times New Roman" w:cs="Calibri"/>
                <w:color w:val="000000"/>
                <w:sz w:val="16"/>
                <w:szCs w:val="16"/>
                <w:lang w:val="en-US" w:eastAsia="el-GR"/>
              </w:rPr>
            </w:pPr>
            <w:r w:rsidRPr="0063431B">
              <w:rPr>
                <w:rFonts w:eastAsia="Times New Roman" w:cs="Calibri"/>
                <w:color w:val="000000"/>
                <w:sz w:val="16"/>
                <w:szCs w:val="16"/>
                <w:lang w:eastAsia="el-GR"/>
              </w:rPr>
              <w:t>Να είναι κατάλληλη για τον αυτόματο δειγματολήπτη της OI Analytical (USA), μοντέλο 4551-Α, SN D62345B122. Κωδικός</w:t>
            </w:r>
            <w:r w:rsidRPr="0063431B">
              <w:rPr>
                <w:rFonts w:eastAsia="Times New Roman" w:cs="Calibri"/>
                <w:color w:val="000000"/>
                <w:sz w:val="16"/>
                <w:szCs w:val="16"/>
                <w:lang w:val="en-US" w:eastAsia="el-GR"/>
              </w:rPr>
              <w:t xml:space="preserve"> OI Analytical (USA)256610 NDLE-SPTM PRCNE 18G 4551A/1051 </w:t>
            </w:r>
            <w:r w:rsidRPr="0063431B">
              <w:rPr>
                <w:rFonts w:eastAsia="Times New Roman" w:cs="Calibri"/>
                <w:color w:val="000000"/>
                <w:sz w:val="16"/>
                <w:szCs w:val="16"/>
                <w:lang w:eastAsia="el-GR"/>
              </w:rPr>
              <w:t>ή</w:t>
            </w:r>
            <w:r w:rsidRPr="0063431B">
              <w:rPr>
                <w:rFonts w:eastAsia="Times New Roman" w:cs="Calibri"/>
                <w:color w:val="000000"/>
                <w:sz w:val="16"/>
                <w:szCs w:val="16"/>
                <w:lang w:val="en-US" w:eastAsia="el-GR"/>
              </w:rPr>
              <w:t xml:space="preserve"> </w:t>
            </w:r>
            <w:r w:rsidRPr="0063431B">
              <w:rPr>
                <w:rFonts w:eastAsia="Times New Roman" w:cs="Calibri"/>
                <w:color w:val="000000"/>
                <w:sz w:val="16"/>
                <w:szCs w:val="16"/>
                <w:lang w:eastAsia="el-GR"/>
              </w:rPr>
              <w:t>ισοδύναμο</w:t>
            </w:r>
            <w:r w:rsidRPr="0063431B">
              <w:rPr>
                <w:rFonts w:eastAsia="Times New Roman" w:cs="Calibri"/>
                <w:color w:val="000000"/>
                <w:sz w:val="16"/>
                <w:szCs w:val="16"/>
                <w:lang w:val="en-US" w:eastAsia="el-GR"/>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4BC" w:rsidRPr="0063431B" w:rsidRDefault="000B34BC" w:rsidP="00332C64">
            <w:pPr>
              <w:spacing w:after="0" w:line="240" w:lineRule="auto"/>
              <w:jc w:val="center"/>
              <w:rPr>
                <w:rFonts w:eastAsia="Times New Roman" w:cs="Calibri"/>
                <w:color w:val="000000"/>
                <w:sz w:val="16"/>
                <w:szCs w:val="16"/>
                <w:lang w:eastAsia="el-GR"/>
              </w:rPr>
            </w:pPr>
          </w:p>
        </w:tc>
      </w:tr>
    </w:tbl>
    <w:p w:rsidR="004B0B0E" w:rsidRPr="000B34BC" w:rsidRDefault="004B0B0E" w:rsidP="000B34BC">
      <w:pPr>
        <w:spacing w:after="0" w:line="240" w:lineRule="auto"/>
        <w:rPr>
          <w:rFonts w:asciiTheme="minorHAnsi" w:hAnsiTheme="minorHAnsi" w:cstheme="minorHAnsi"/>
          <w:sz w:val="20"/>
          <w:szCs w:val="20"/>
        </w:rPr>
      </w:pPr>
      <w:r w:rsidRPr="000B34BC">
        <w:rPr>
          <w:rFonts w:asciiTheme="minorHAnsi" w:hAnsiTheme="minorHAnsi" w:cstheme="minorHAnsi"/>
          <w:sz w:val="20"/>
          <w:szCs w:val="20"/>
        </w:rPr>
        <w:br w:type="page"/>
      </w:r>
      <w:r w:rsidR="00C17CBE" w:rsidRPr="000B34BC">
        <w:rPr>
          <w:b/>
        </w:rPr>
        <w:lastRenderedPageBreak/>
        <w:t xml:space="preserve">                                                                     </w:t>
      </w:r>
      <w:r w:rsidR="0092287F" w:rsidRPr="000B34BC">
        <w:rPr>
          <w:b/>
        </w:rPr>
        <w:t xml:space="preserve">                    </w:t>
      </w:r>
    </w:p>
    <w:tbl>
      <w:tblPr>
        <w:tblW w:w="4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344"/>
        <w:gridCol w:w="3388"/>
        <w:gridCol w:w="4004"/>
        <w:gridCol w:w="1011"/>
        <w:gridCol w:w="991"/>
        <w:gridCol w:w="1628"/>
      </w:tblGrid>
      <w:tr w:rsidR="000B34BC" w:rsidRPr="005C6AF2" w:rsidTr="00B138F1">
        <w:trPr>
          <w:trHeight w:val="680"/>
        </w:trPr>
        <w:tc>
          <w:tcPr>
            <w:tcW w:w="207" w:type="pct"/>
            <w:shd w:val="clear" w:color="auto" w:fill="auto"/>
            <w:vAlign w:val="center"/>
            <w:hideMark/>
          </w:tcPr>
          <w:p w:rsidR="000B34BC" w:rsidRPr="00C42CCD" w:rsidRDefault="000B34BC" w:rsidP="00332C64">
            <w:pPr>
              <w:spacing w:after="0" w:line="240" w:lineRule="auto"/>
              <w:jc w:val="center"/>
              <w:rPr>
                <w:rFonts w:eastAsia="Times New Roman" w:cs="Calibri"/>
                <w:color w:val="000000"/>
                <w:sz w:val="16"/>
                <w:szCs w:val="16"/>
                <w:lang w:val="en-US" w:eastAsia="el-GR"/>
              </w:rPr>
            </w:pPr>
            <w:r w:rsidRPr="005C6AF2">
              <w:rPr>
                <w:rFonts w:eastAsia="Times New Roman" w:cs="Calibri"/>
                <w:color w:val="000000"/>
                <w:sz w:val="16"/>
                <w:szCs w:val="16"/>
                <w:lang w:eastAsia="el-GR"/>
              </w:rPr>
              <w:t>1</w:t>
            </w:r>
            <w:r w:rsidR="00C42CCD">
              <w:rPr>
                <w:rFonts w:eastAsia="Times New Roman" w:cs="Calibri"/>
                <w:color w:val="000000"/>
                <w:sz w:val="16"/>
                <w:szCs w:val="16"/>
                <w:lang w:val="en-US" w:eastAsia="el-GR"/>
              </w:rPr>
              <w:t>79</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200 Ml</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Ευρύλαιμες εσμυρισμένες, με διαβάθμιση όγκου, από βοριοπυριτική ύαλο 3.3. Να συνοδεύονται από κατάλληλο πώμα.</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8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180</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500 mL</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Ευρύλαιμες, με διαβάθμιση όγκου, από βοριοπυριτική ύαλο τύπου pyrex</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8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181</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1000 mL</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Ευρύλαιμες εσμυρισμένες. Από βοριοπυριτική ύαλο 3.3 με αντίστοιχα εξάγωνα πώματα. Με διαβάθμιση όγκου. Το πώμα να είναι κατασκευασμένο από αδρανές πλαστικό υλικό.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8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182</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Ογκομετρικές φιάλες όγκου 200 mL</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8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183</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Ογκομετρικές φιάλες όγκου 250 mL</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8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184</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Ογκομετρικές φιάλες όγκου 100 ml </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Τύπου Α, με πιστοποιητικό παρτίδας. Με πλαστικό πώμα κατασκευασμένο από αδρανές πλαστικό υλικό. Με εσμύρισμα 14/23</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185</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Ογκομετρικές φιάλες όγκου 1000 ml </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3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186</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Γυάλινα χωνιά</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Διάμετρος 10-12cm</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187</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Γυάλινα χωνιά</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Διαμέτρου 8 cm, μήκους 12-14cm.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88</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Γυάλινο manifold (θάλαμος κενού) για SPE</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Τουλάχιστον 10 θέσεων, με στροφιγγες ρύθμισης ροής, στατώ με δοχεία συλλογής εκχυλισμάτων στο εσωτερικό του και μανόμετρο ρύθμισης της πίεσης</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89</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Γυάλινοι</w:t>
            </w:r>
            <w:r w:rsidRPr="005C6AF2">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ηθμοί</w:t>
            </w:r>
            <w:r w:rsidRPr="005C6AF2">
              <w:rPr>
                <w:rFonts w:eastAsia="Times New Roman" w:cs="Calibri"/>
                <w:color w:val="000000"/>
                <w:sz w:val="16"/>
                <w:szCs w:val="16"/>
                <w:lang w:val="en-US" w:eastAsia="el-GR"/>
              </w:rPr>
              <w:t xml:space="preserve"> (Glass Fiber - GF)</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Διαμέτρου 47 mm, Whatman Grade GF/A: 1.6 μm ή ισοδύναμο</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Κουτί των 100 τεμ. </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90</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97F7A" w:rsidRDefault="000B34BC" w:rsidP="00332C64">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Γυάλινοι</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ηθμοί</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Glass</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Fiber</w:t>
            </w:r>
            <w:r w:rsidRPr="00597F7A">
              <w:rPr>
                <w:rFonts w:eastAsia="Times New Roman" w:cs="Calibri"/>
                <w:color w:val="000000"/>
                <w:sz w:val="16"/>
                <w:szCs w:val="16"/>
                <w:lang w:val="en-US" w:eastAsia="el-GR"/>
              </w:rPr>
              <w:t xml:space="preserve"> - </w:t>
            </w:r>
            <w:r w:rsidRPr="005C6AF2">
              <w:rPr>
                <w:rFonts w:eastAsia="Times New Roman" w:cs="Calibri"/>
                <w:color w:val="000000"/>
                <w:sz w:val="16"/>
                <w:szCs w:val="16"/>
                <w:lang w:val="en-US" w:eastAsia="el-GR"/>
              </w:rPr>
              <w:t>GF</w:t>
            </w:r>
            <w:r w:rsidRPr="00597F7A">
              <w:rPr>
                <w:rFonts w:eastAsia="Times New Roman" w:cs="Calibri"/>
                <w:color w:val="000000"/>
                <w:sz w:val="16"/>
                <w:szCs w:val="16"/>
                <w:lang w:val="en-US" w:eastAsia="el-GR"/>
              </w:rPr>
              <w:t>)</w:t>
            </w:r>
          </w:p>
        </w:tc>
        <w:tc>
          <w:tcPr>
            <w:tcW w:w="1552" w:type="pct"/>
            <w:shd w:val="clear" w:color="auto" w:fill="auto"/>
            <w:vAlign w:val="center"/>
            <w:hideMark/>
          </w:tcPr>
          <w:p w:rsidR="000B34BC" w:rsidRPr="00597F7A" w:rsidRDefault="000B34BC" w:rsidP="00332C64">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Διαμέτρου</w:t>
            </w:r>
            <w:r w:rsidRPr="00597F7A">
              <w:rPr>
                <w:rFonts w:eastAsia="Times New Roman" w:cs="Calibri"/>
                <w:color w:val="000000"/>
                <w:sz w:val="16"/>
                <w:szCs w:val="16"/>
                <w:lang w:val="en-US" w:eastAsia="el-GR"/>
              </w:rPr>
              <w:t xml:space="preserve"> 47 </w:t>
            </w:r>
            <w:r w:rsidRPr="005C6AF2">
              <w:rPr>
                <w:rFonts w:eastAsia="Times New Roman" w:cs="Calibri"/>
                <w:color w:val="000000"/>
                <w:sz w:val="16"/>
                <w:szCs w:val="16"/>
                <w:lang w:val="en-US" w:eastAsia="el-GR"/>
              </w:rPr>
              <w:t>mm</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Whatman</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Grade</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GF</w:t>
            </w:r>
            <w:r w:rsidRPr="00597F7A">
              <w:rPr>
                <w:rFonts w:eastAsia="Times New Roman" w:cs="Calibri"/>
                <w:color w:val="000000"/>
                <w:sz w:val="16"/>
                <w:szCs w:val="16"/>
                <w:lang w:val="en-US" w:eastAsia="el-GR"/>
              </w:rPr>
              <w:t>/</w:t>
            </w:r>
            <w:r w:rsidRPr="005C6AF2">
              <w:rPr>
                <w:rFonts w:eastAsia="Times New Roman" w:cs="Calibri"/>
                <w:color w:val="000000"/>
                <w:sz w:val="16"/>
                <w:szCs w:val="16"/>
                <w:lang w:val="en-US" w:eastAsia="el-GR"/>
              </w:rPr>
              <w:t>C</w:t>
            </w:r>
            <w:r w:rsidRPr="00597F7A">
              <w:rPr>
                <w:rFonts w:eastAsia="Times New Roman" w:cs="Calibri"/>
                <w:color w:val="000000"/>
                <w:sz w:val="16"/>
                <w:szCs w:val="16"/>
                <w:lang w:val="en-US" w:eastAsia="el-GR"/>
              </w:rPr>
              <w:t xml:space="preserve">: 1.2 </w:t>
            </w:r>
            <w:r w:rsidRPr="005C6AF2">
              <w:rPr>
                <w:rFonts w:eastAsia="Times New Roman" w:cs="Calibri"/>
                <w:color w:val="000000"/>
                <w:sz w:val="16"/>
                <w:szCs w:val="16"/>
                <w:lang w:eastAsia="el-GR"/>
              </w:rPr>
              <w:t>μ</w:t>
            </w:r>
            <w:r w:rsidRPr="005C6AF2">
              <w:rPr>
                <w:rFonts w:eastAsia="Times New Roman" w:cs="Calibri"/>
                <w:color w:val="000000"/>
                <w:sz w:val="16"/>
                <w:szCs w:val="16"/>
                <w:lang w:val="en-US" w:eastAsia="el-GR"/>
              </w:rPr>
              <w:t>m</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ή</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ισοδύναμο</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100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91</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Πτυχωτοί ηθμοί</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Διαμέτρου</w:t>
            </w:r>
            <w:r w:rsidRPr="005C6AF2">
              <w:rPr>
                <w:rFonts w:eastAsia="Times New Roman" w:cs="Calibri"/>
                <w:color w:val="000000"/>
                <w:sz w:val="16"/>
                <w:szCs w:val="16"/>
                <w:lang w:val="en-US" w:eastAsia="el-GR"/>
              </w:rPr>
              <w:t xml:space="preserve"> 185 mm, Whatman Grade 595 1/2: 4-7 </w:t>
            </w:r>
            <w:r w:rsidRPr="005C6AF2">
              <w:rPr>
                <w:rFonts w:eastAsia="Times New Roman" w:cs="Calibri"/>
                <w:color w:val="000000"/>
                <w:sz w:val="16"/>
                <w:szCs w:val="16"/>
                <w:lang w:eastAsia="el-GR"/>
              </w:rPr>
              <w:t>μ</w:t>
            </w:r>
            <w:r w:rsidRPr="005C6AF2">
              <w:rPr>
                <w:rFonts w:eastAsia="Times New Roman" w:cs="Calibri"/>
                <w:color w:val="000000"/>
                <w:sz w:val="16"/>
                <w:szCs w:val="16"/>
                <w:lang w:val="en-US" w:eastAsia="el-GR"/>
              </w:rPr>
              <w:t>m (medium fast )</w:t>
            </w:r>
            <w:r w:rsidRPr="005C6AF2">
              <w:rPr>
                <w:rFonts w:eastAsia="Times New Roman" w:cs="Calibri"/>
                <w:color w:val="000000"/>
                <w:sz w:val="16"/>
                <w:szCs w:val="16"/>
                <w:lang w:eastAsia="el-GR"/>
              </w:rPr>
              <w:t>ή</w:t>
            </w:r>
            <w:r w:rsidRPr="005C6AF2">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ισοδύναμο</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100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7"/>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lastRenderedPageBreak/>
              <w:t>1</w:t>
            </w:r>
            <w:r>
              <w:rPr>
                <w:rFonts w:eastAsia="Times New Roman" w:cs="Calibri"/>
                <w:color w:val="000000"/>
                <w:sz w:val="16"/>
                <w:szCs w:val="16"/>
                <w:lang w:val="en-US" w:eastAsia="el-GR"/>
              </w:rPr>
              <w:t>92</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16 mm και να είναι τουλάχιστον 60 θέσεων γι' αυτήν τη διάμετρο των σωλήνων. Πυκνότητας τέτοιας ώστε να μην επιπλέει όταν τοποθετηθεί σε υδατόλουτρο.</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7"/>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93</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20 mm και να είναι τουλάχιστον 40 θέσεων γι' αυτήν τη διάμετρο των σωλήνων. Πυκνότητας τέτοιας ώστε να μην επιπλέει όταν τοποθετηθεί σε υδατόλουτρο.</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7"/>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94</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30 mm και να είναι τουλάχιστον 21 θέσεων γι' αυτήν τη διάμετρο των σωλήνων. Πυκνότητας τέτοιας ώστε να μην επιπλέει όταν τοποθετηθεί σε υδατόλουτρο.</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7"/>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95</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Κουτί αποθήκευσης σωλήνων τύπου Falcon</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με διαφανές καπάκι. Να δέχεται σωλήνες 15 mL και να είναι τουλάχιστον 36 θέσεων γι' αυτήν τη διάμετρο των σωλήνων.</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9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96</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Κουτί αποθήκευσης σωλήνων τύπου Falcon</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με διαφανές καπάκι. Να δέχεται σωλήνες 50 mL και να είναι τουλάχιστον 16 θέσεων γι' αυτήν τη διάμετρο των σωλήνων.</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97</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Γυάλινη παγίδα κενού </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Γυάλινη παγίδα κενού  εσμυρισμένη, κυλινδρική με επίπεδο πάτο, διαμέτρου 5cm, όγκου 200mL</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198</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Παραφίλμ</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Πλάτους 5cm, μήκους 15m</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2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199</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Μικροσπάτουλες  μήκους 100 mm με πλάτος πτερυγίων (wipes) 2 - 3 mm,  από ανοξείδωτο χάλυβα (18/10) electropolished.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2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00</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Μικροσπάτουλες  μήκους 100 mm με πλάτος πτερυγίων (wipes) 2 - 3 mm,  από ανοξείδωτο χάλυβα (18/10) electropolished.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2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201</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Μικροσπάτουλες  μήκους 150 mm με πλάτος πτερυγίων 5 mm,  από ανοξείδωτο χάλυβα (18/10) electropolished</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2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02</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Μικροσπάτουλες  μήκους 150 mm με πλάτος πτερυγίων 5 mm,  από ανοξείδωτο χάλυβα (18/10) electropolished</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2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03</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μήκους 150 mm με πλάτος πτερυγιων 9 mm,  από ανοξείδωτο χάλυβα (18/10) electropolished</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600"/>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04</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Σωλήνες πιέσεως (κενού)</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Εσωτερικής διαμέτρου 3/8 inch</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 μέτρο</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15 μέτρα</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79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lastRenderedPageBreak/>
              <w:t>2</w:t>
            </w:r>
            <w:r>
              <w:rPr>
                <w:rFonts w:eastAsia="Times New Roman" w:cs="Calibri"/>
                <w:color w:val="000000"/>
                <w:sz w:val="16"/>
                <w:szCs w:val="16"/>
                <w:lang w:val="en-US" w:eastAsia="el-GR"/>
              </w:rPr>
              <w:t>05</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Κυψελίδες 1" Square, 25ml, Matched, κατάλληλες για το φωτόμετρο HACH 2000/2800 </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Κουτί των 2 τεμ. </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79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06</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10 mm Spectroquant MERCK 1.14946.0001 ή ισοδύναμο, κατάλληλο για το φωτόμετρο MERCK Spectroquant NOVA 60</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79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07</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20 mm Spectroquant MERCK 1.14947.0001  ή ισοδύναμο, κατάλληλο για το φωτόμετρο MERCK Spectroquant NOVA 60</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79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208</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50 mm Spectroquant MERCK 1.14944.0001  ή ισοδύναμο, κατάλληλο για το φωτόμετρο MERCK Spectroquant NOVA 60</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79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209</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10 mm Spectroquant MERCK 1.14946.0001 ή ισοδύναμο, κατάλληλο για το φωτόμετρο MERCK Spectroquant NOVA 60</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r w:rsidR="000B34BC" w:rsidRPr="005C6AF2" w:rsidTr="00B138F1">
        <w:trPr>
          <w:trHeight w:val="794"/>
        </w:trPr>
        <w:tc>
          <w:tcPr>
            <w:tcW w:w="207" w:type="pct"/>
            <w:shd w:val="clear" w:color="auto" w:fill="auto"/>
            <w:vAlign w:val="center"/>
            <w:hideMark/>
          </w:tcPr>
          <w:p w:rsidR="000B34BC" w:rsidRPr="00C42CCD" w:rsidRDefault="00C42CCD" w:rsidP="00332C6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210</w:t>
            </w:r>
          </w:p>
        </w:tc>
        <w:tc>
          <w:tcPr>
            <w:tcW w:w="521"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1313" w:type="pct"/>
            <w:shd w:val="clear" w:color="auto" w:fill="auto"/>
            <w:noWrap/>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552" w:type="pct"/>
            <w:shd w:val="clear" w:color="auto" w:fill="auto"/>
            <w:vAlign w:val="center"/>
            <w:hideMark/>
          </w:tcPr>
          <w:p w:rsidR="000B34BC" w:rsidRPr="005C6AF2" w:rsidRDefault="000B34BC" w:rsidP="00332C64">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50 mm Spectroquant MERCK 1.14944.0001  ή ισοδύναμο, κατάλληλο για το φωτόμετρο MERCK Spectroquant NOVA 60</w:t>
            </w:r>
          </w:p>
        </w:tc>
        <w:tc>
          <w:tcPr>
            <w:tcW w:w="392" w:type="pct"/>
            <w:vAlign w:val="center"/>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384" w:type="pct"/>
            <w:shd w:val="clear" w:color="auto" w:fill="auto"/>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631" w:type="pct"/>
            <w:shd w:val="clear" w:color="auto" w:fill="auto"/>
            <w:noWrap/>
            <w:vAlign w:val="center"/>
            <w:hideMark/>
          </w:tcPr>
          <w:p w:rsidR="000B34BC" w:rsidRPr="005C6AF2" w:rsidRDefault="000B34BC" w:rsidP="00332C64">
            <w:pPr>
              <w:spacing w:after="0" w:line="240" w:lineRule="auto"/>
              <w:jc w:val="center"/>
              <w:rPr>
                <w:rFonts w:eastAsia="Times New Roman" w:cs="Calibri"/>
                <w:color w:val="000000"/>
                <w:sz w:val="16"/>
                <w:szCs w:val="16"/>
                <w:lang w:eastAsia="el-GR"/>
              </w:rPr>
            </w:pPr>
          </w:p>
        </w:tc>
      </w:tr>
    </w:tbl>
    <w:tbl>
      <w:tblPr>
        <w:tblpPr w:leftFromText="180" w:rightFromText="180" w:vertAnchor="text" w:horzAnchor="margin" w:tblpY="315"/>
        <w:tblW w:w="4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369"/>
        <w:gridCol w:w="3274"/>
        <w:gridCol w:w="4121"/>
        <w:gridCol w:w="994"/>
        <w:gridCol w:w="994"/>
        <w:gridCol w:w="1530"/>
      </w:tblGrid>
      <w:tr w:rsidR="000B34BC" w:rsidRPr="007C5350" w:rsidTr="00B138F1">
        <w:trPr>
          <w:trHeight w:val="3231"/>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211</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Σετ τριών μηχανικών πιπεττών ρυθμιζόμενου όγκου το οποίο να αποτελείται: από μία πιπέττα 2-20 μL, μία πιπέττα 20-200 μL και μία πιπέττα 100-1000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Σετ</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3288"/>
        </w:trPr>
        <w:tc>
          <w:tcPr>
            <w:tcW w:w="217" w:type="pct"/>
            <w:shd w:val="clear" w:color="auto" w:fill="auto"/>
            <w:vAlign w:val="center"/>
            <w:hideMark/>
          </w:tcPr>
          <w:p w:rsidR="000B34BC" w:rsidRPr="00C42CCD" w:rsidRDefault="000B34BC" w:rsidP="00332C64">
            <w:pPr>
              <w:spacing w:after="0" w:line="240" w:lineRule="auto"/>
              <w:jc w:val="center"/>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lastRenderedPageBreak/>
              <w:t>2</w:t>
            </w:r>
            <w:r w:rsidR="00C42CCD">
              <w:rPr>
                <w:rFonts w:eastAsia="Times New Roman" w:cstheme="minorHAnsi"/>
                <w:color w:val="000000"/>
                <w:sz w:val="18"/>
                <w:szCs w:val="18"/>
                <w:lang w:val="en-US" w:eastAsia="el-GR"/>
              </w:rPr>
              <w:t>12</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Σετ τριών μηχανικών πιπεττών ρυθμιζόμενου όγκου το οποίο να αποτελείται: 0,5-10 μL, μία πιπέττα 10-100 μL και μία πιπέττα 100-1000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Σετ</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317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213</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100-1000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560"/>
        </w:trPr>
        <w:tc>
          <w:tcPr>
            <w:tcW w:w="217" w:type="pct"/>
            <w:shd w:val="clear" w:color="auto" w:fill="auto"/>
            <w:vAlign w:val="center"/>
            <w:hideMark/>
          </w:tcPr>
          <w:p w:rsidR="000B34BC" w:rsidRPr="007C5350" w:rsidRDefault="00C42CCD"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000B34BC" w:rsidRPr="007C5350">
              <w:rPr>
                <w:rFonts w:eastAsia="Times New Roman" w:cstheme="minorHAnsi"/>
                <w:color w:val="000000"/>
                <w:sz w:val="18"/>
                <w:szCs w:val="18"/>
                <w:lang w:eastAsia="el-GR"/>
              </w:rPr>
              <w:t>4</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10-100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879"/>
        </w:trPr>
        <w:tc>
          <w:tcPr>
            <w:tcW w:w="217" w:type="pct"/>
            <w:shd w:val="clear" w:color="auto" w:fill="auto"/>
            <w:vAlign w:val="center"/>
            <w:hideMark/>
          </w:tcPr>
          <w:p w:rsidR="000B34BC" w:rsidRPr="007C5350" w:rsidRDefault="00C42CCD" w:rsidP="00C42CCD">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lastRenderedPageBreak/>
              <w:t>215</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500-5000 μL</w:t>
            </w:r>
          </w:p>
        </w:tc>
        <w:tc>
          <w:tcPr>
            <w:tcW w:w="1605" w:type="pct"/>
            <w:shd w:val="clear" w:color="auto" w:fill="auto"/>
            <w:vAlign w:val="center"/>
            <w:hideMark/>
          </w:tcPr>
          <w:p w:rsidR="000B34BC" w:rsidRPr="00610AAE" w:rsidRDefault="000B34BC" w:rsidP="00332C64">
            <w:pPr>
              <w:spacing w:after="0" w:line="240" w:lineRule="auto"/>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w:t>
            </w:r>
          </w:p>
          <w:p w:rsidR="000B34BC" w:rsidRDefault="000B34BC" w:rsidP="00332C64">
            <w:pPr>
              <w:spacing w:after="0" w:line="240" w:lineRule="auto"/>
              <w:rPr>
                <w:rFonts w:eastAsia="Times New Roman" w:cstheme="minorHAnsi"/>
                <w:color w:val="000000"/>
                <w:sz w:val="18"/>
                <w:szCs w:val="18"/>
                <w:lang w:val="en-US" w:eastAsia="el-GR"/>
              </w:rPr>
            </w:pPr>
          </w:p>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699"/>
        </w:trPr>
        <w:tc>
          <w:tcPr>
            <w:tcW w:w="217" w:type="pct"/>
            <w:shd w:val="clear" w:color="auto" w:fill="auto"/>
            <w:vAlign w:val="center"/>
            <w:hideMark/>
          </w:tcPr>
          <w:p w:rsidR="000B34BC" w:rsidRPr="007C5350" w:rsidRDefault="00C42CCD"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000B34BC" w:rsidRPr="007C5350">
              <w:rPr>
                <w:rFonts w:eastAsia="Times New Roman" w:cstheme="minorHAnsi"/>
                <w:color w:val="000000"/>
                <w:sz w:val="18"/>
                <w:szCs w:val="18"/>
                <w:lang w:eastAsia="el-GR"/>
              </w:rPr>
              <w:t>6</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500-5000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3175"/>
        </w:trPr>
        <w:tc>
          <w:tcPr>
            <w:tcW w:w="217" w:type="pct"/>
            <w:shd w:val="clear" w:color="auto" w:fill="auto"/>
            <w:vAlign w:val="center"/>
            <w:hideMark/>
          </w:tcPr>
          <w:p w:rsidR="000B34BC" w:rsidRPr="007C5350" w:rsidRDefault="00C42CCD"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000B34BC" w:rsidRPr="007C5350">
              <w:rPr>
                <w:rFonts w:eastAsia="Times New Roman" w:cstheme="minorHAnsi"/>
                <w:color w:val="000000"/>
                <w:sz w:val="18"/>
                <w:szCs w:val="18"/>
                <w:lang w:eastAsia="el-GR"/>
              </w:rPr>
              <w:t>7</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1000-10000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3175"/>
        </w:trPr>
        <w:tc>
          <w:tcPr>
            <w:tcW w:w="217" w:type="pct"/>
            <w:shd w:val="clear" w:color="auto" w:fill="auto"/>
            <w:vAlign w:val="center"/>
            <w:hideMark/>
          </w:tcPr>
          <w:p w:rsidR="000B34BC" w:rsidRPr="007C5350" w:rsidRDefault="00C42CCD"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lastRenderedPageBreak/>
              <w:t>21</w:t>
            </w:r>
            <w:r w:rsidR="000B34BC" w:rsidRPr="007C5350">
              <w:rPr>
                <w:rFonts w:eastAsia="Times New Roman" w:cstheme="minorHAnsi"/>
                <w:color w:val="000000"/>
                <w:sz w:val="18"/>
                <w:szCs w:val="18"/>
                <w:lang w:eastAsia="el-GR"/>
              </w:rPr>
              <w:t>8</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1000-10000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7C5350" w:rsidRDefault="00C42CCD"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000B34BC" w:rsidRPr="007C5350">
              <w:rPr>
                <w:rFonts w:eastAsia="Times New Roman" w:cstheme="minorHAnsi"/>
                <w:color w:val="000000"/>
                <w:sz w:val="18"/>
                <w:szCs w:val="18"/>
                <w:lang w:eastAsia="el-GR"/>
              </w:rPr>
              <w:t>9</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2-200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20 μl &amp; 100 μl για έλεγχο του όγκου.</w:t>
            </w:r>
            <w:r w:rsidRPr="007C5350">
              <w:rPr>
                <w:rFonts w:eastAsia="Times New Roman" w:cstheme="minorHAnsi"/>
                <w:color w:val="000000"/>
                <w:sz w:val="18"/>
                <w:szCs w:val="18"/>
                <w:lang w:eastAsia="el-GR"/>
              </w:rPr>
              <w:br/>
              <w:t>Αποστειρώσιμα σε +121 °C (2 bar).</w:t>
            </w:r>
          </w:p>
        </w:tc>
        <w:tc>
          <w:tcPr>
            <w:tcW w:w="387" w:type="pct"/>
            <w:vAlign w:val="center"/>
          </w:tcPr>
          <w:p w:rsidR="005A1A17"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p>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15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220</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10-100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20 μl &amp; 100 μl για έλεγχο του όγκου.</w:t>
            </w:r>
            <w:r w:rsidRPr="007C5350">
              <w:rPr>
                <w:rFonts w:eastAsia="Times New Roman" w:cstheme="minorHAnsi"/>
                <w:color w:val="000000"/>
                <w:sz w:val="18"/>
                <w:szCs w:val="18"/>
                <w:lang w:eastAsia="el-GR"/>
              </w:rPr>
              <w:br/>
              <w:t>Αποστειρώσιμα σε +121 °C (2 bar).</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221</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50-1000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250, 500 &amp; 1000 μl for μl για έλεγχο του όγκου.</w:t>
            </w:r>
            <w:r w:rsidRPr="007C5350">
              <w:rPr>
                <w:rFonts w:eastAsia="Times New Roman" w:cstheme="minorHAnsi"/>
                <w:color w:val="000000"/>
                <w:sz w:val="18"/>
                <w:szCs w:val="18"/>
                <w:lang w:eastAsia="el-GR"/>
              </w:rPr>
              <w:br/>
              <w:t>Αποστειρώσιμα σε +121 °C (2 bar)</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15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0B34BC" w:rsidP="00332C64">
            <w:pPr>
              <w:spacing w:after="0" w:line="240" w:lineRule="auto"/>
              <w:jc w:val="center"/>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lastRenderedPageBreak/>
              <w:t>2</w:t>
            </w:r>
            <w:r w:rsidR="00C42CCD">
              <w:rPr>
                <w:rFonts w:eastAsia="Times New Roman" w:cstheme="minorHAnsi"/>
                <w:color w:val="000000"/>
                <w:sz w:val="18"/>
                <w:szCs w:val="18"/>
                <w:lang w:val="en-US" w:eastAsia="el-GR"/>
              </w:rPr>
              <w:t>22</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50-1000 μL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250, 500 &amp; 1000 μl for μl για έλεγχο του όγκου.</w:t>
            </w:r>
            <w:r w:rsidRPr="007C5350">
              <w:rPr>
                <w:rFonts w:eastAsia="Times New Roman" w:cstheme="minorHAnsi"/>
                <w:color w:val="000000"/>
                <w:sz w:val="18"/>
                <w:szCs w:val="18"/>
                <w:lang w:eastAsia="el-GR"/>
              </w:rPr>
              <w:br/>
              <w:t>Αποστειρώσιμα σε +121 °C (2 bar)</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223</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0.5-5ml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4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224</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0.5-5ml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3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225</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1-10ml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υασία των 100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20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lastRenderedPageBreak/>
              <w:t>226</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10μL για πιπέτα μεταβλητού όγκου</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Πλαστικά και συμβατά με πιπέτα μεταβλητού όγκου τύπου EPPENDORF μέγιστου όγκου 10μL.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227</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14-16cm.</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250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60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2055"/>
        </w:trPr>
        <w:tc>
          <w:tcPr>
            <w:tcW w:w="217" w:type="pct"/>
            <w:shd w:val="clear" w:color="auto" w:fill="auto"/>
            <w:vAlign w:val="center"/>
            <w:hideMark/>
          </w:tcPr>
          <w:p w:rsidR="000B34BC" w:rsidRPr="00C42CCD" w:rsidRDefault="00C42CCD"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228</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22-24cm.</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250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60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1467"/>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229</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22-24cm.</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250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20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1241"/>
        </w:trPr>
        <w:tc>
          <w:tcPr>
            <w:tcW w:w="217" w:type="pct"/>
            <w:shd w:val="clear" w:color="auto" w:fill="auto"/>
            <w:vAlign w:val="center"/>
            <w:hideMark/>
          </w:tcPr>
          <w:p w:rsidR="000B34BC" w:rsidRPr="008D3D50" w:rsidRDefault="000B34BC" w:rsidP="008D3D50">
            <w:pPr>
              <w:spacing w:after="0" w:line="240" w:lineRule="auto"/>
              <w:jc w:val="center"/>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t>2</w:t>
            </w:r>
            <w:r w:rsidR="008D3D50">
              <w:rPr>
                <w:rFonts w:eastAsia="Times New Roman" w:cstheme="minorHAnsi"/>
                <w:color w:val="000000"/>
                <w:sz w:val="18"/>
                <w:szCs w:val="18"/>
                <w:lang w:val="en-US" w:eastAsia="el-GR"/>
              </w:rPr>
              <w:t>30</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Πλαστικές πιπέττες Pasteur</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Πλαστικές, 3mL, όχι αποστειρωμένες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r w:rsidR="005A1A17">
              <w:rPr>
                <w:rFonts w:eastAsia="Times New Roman" w:cstheme="minorHAnsi"/>
                <w:color w:val="000000"/>
                <w:sz w:val="18"/>
                <w:szCs w:val="18"/>
                <w:lang w:eastAsia="el-GR"/>
              </w:rPr>
              <w:t>-</w:t>
            </w:r>
            <w:r>
              <w:rPr>
                <w:rFonts w:eastAsia="Times New Roman" w:cstheme="minorHAnsi"/>
                <w:color w:val="000000"/>
                <w:sz w:val="18"/>
                <w:szCs w:val="18"/>
                <w:lang w:eastAsia="el-GR"/>
              </w:rPr>
              <w:t xml:space="preserve">ασία των 1000 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4 </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18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lastRenderedPageBreak/>
              <w:t>231</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Ψηφιακή προχοϊδα</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8655-3. Να διαθέτει pulse-free dispensing για συνεχείς και γρήγορες ογκομετρήσεις. Χωρητικότητα 5.0 mL per rotation. Να συνοδεύεται από όλα τα απαραίτητα εξαρτήματα για την λειτουργία της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32</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5 mL, με διαβάθμιση όγκου και ενσωματωμένο έμβολο</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Γυάλινα,  με διαβάθμιση όγκου ανά 0.05 ml, με ενσωματωμένο εσμυρισμένο έμβολο. Ακρίβειας ±0.05 ml ή καλύτερης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33</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10 mL, με διαβάθμιση όγκου και ενσωματωμένο έμβολο</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Γυάλινα,  με διαβάθμιση όγκου ανά 0.1 ml, με ενσωματωμένο εσμυρισμένο έμβολο. Ακρίβειας ±0.1 ml ή καλύτερης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34</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1mL, με διαβάθμιση όγκου</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35</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2mL, με διαβάθμιση όγκου</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36</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5mL, με διαβάθμιση όγκου</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37</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10mL, με διαβάθμιση όγκου</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38</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5mL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r w:rsidR="008D3D50">
              <w:rPr>
                <w:rFonts w:eastAsia="Times New Roman" w:cstheme="minorHAnsi"/>
                <w:color w:val="000000"/>
                <w:sz w:val="18"/>
                <w:szCs w:val="18"/>
                <w:lang w:val="en-US" w:eastAsia="el-GR"/>
              </w:rPr>
              <w:t>3</w:t>
            </w:r>
            <w:r w:rsidRPr="007C5350">
              <w:rPr>
                <w:rFonts w:eastAsia="Times New Roman" w:cstheme="minorHAnsi"/>
                <w:color w:val="000000"/>
                <w:sz w:val="18"/>
                <w:szCs w:val="18"/>
                <w:lang w:eastAsia="el-GR"/>
              </w:rPr>
              <w:t>9</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10mL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lastRenderedPageBreak/>
              <w:t>240</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25mL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241</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50mL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242</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100mL</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r w:rsidR="000B34BC" w:rsidRPr="007C5350" w:rsidTr="00B138F1">
        <w:trPr>
          <w:trHeight w:val="960"/>
        </w:trPr>
        <w:tc>
          <w:tcPr>
            <w:tcW w:w="217" w:type="pct"/>
            <w:shd w:val="clear" w:color="auto" w:fill="auto"/>
            <w:vAlign w:val="center"/>
            <w:hideMark/>
          </w:tcPr>
          <w:p w:rsidR="000B34BC" w:rsidRPr="008D3D50" w:rsidRDefault="008D3D50" w:rsidP="00332C64">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243</w:t>
            </w:r>
          </w:p>
        </w:tc>
        <w:tc>
          <w:tcPr>
            <w:tcW w:w="533"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127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Πουάρ</w:t>
            </w:r>
          </w:p>
        </w:tc>
        <w:tc>
          <w:tcPr>
            <w:tcW w:w="1605" w:type="pct"/>
            <w:shd w:val="clear" w:color="auto" w:fill="auto"/>
            <w:vAlign w:val="center"/>
            <w:hideMark/>
          </w:tcPr>
          <w:p w:rsidR="000B34BC" w:rsidRPr="007C5350" w:rsidRDefault="000B34BC" w:rsidP="00332C64">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Κατάλληλα για σιφώνια όγκου 20-100 ml. Με 3 βαλβίδες για απαγωγή αέρα, αναρρόφηση και εκρόφηση</w:t>
            </w:r>
          </w:p>
        </w:tc>
        <w:tc>
          <w:tcPr>
            <w:tcW w:w="387" w:type="pct"/>
            <w:vAlign w:val="center"/>
          </w:tcPr>
          <w:p w:rsidR="000B34BC" w:rsidRPr="007C5350" w:rsidRDefault="000B34BC" w:rsidP="00332C64">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38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597" w:type="pct"/>
            <w:shd w:val="clear" w:color="auto" w:fill="auto"/>
            <w:vAlign w:val="center"/>
            <w:hideMark/>
          </w:tcPr>
          <w:p w:rsidR="000B34BC" w:rsidRPr="007C5350" w:rsidRDefault="000B34BC" w:rsidP="00332C64">
            <w:pPr>
              <w:spacing w:after="0" w:line="240" w:lineRule="auto"/>
              <w:jc w:val="center"/>
              <w:rPr>
                <w:rFonts w:eastAsia="Times New Roman" w:cstheme="minorHAnsi"/>
                <w:color w:val="000000"/>
                <w:sz w:val="18"/>
                <w:szCs w:val="18"/>
                <w:lang w:eastAsia="el-GR"/>
              </w:rPr>
            </w:pPr>
          </w:p>
        </w:tc>
      </w:tr>
    </w:tbl>
    <w:p w:rsidR="00C17CBE" w:rsidRPr="00C17CBE" w:rsidRDefault="00C17CBE" w:rsidP="00C17CBE">
      <w:pPr>
        <w:spacing w:after="200" w:line="276" w:lineRule="auto"/>
        <w:rPr>
          <w:b/>
        </w:rPr>
      </w:pPr>
    </w:p>
    <w:p w:rsidR="004B0B0E" w:rsidRDefault="004B0B0E" w:rsidP="004B0B0E">
      <w:pPr>
        <w:rPr>
          <w:b/>
        </w:rPr>
      </w:pPr>
    </w:p>
    <w:p w:rsidR="004B0B0E" w:rsidRDefault="004B0B0E" w:rsidP="004B0B0E">
      <w:pPr>
        <w:tabs>
          <w:tab w:val="left" w:pos="2974"/>
        </w:tabs>
        <w:spacing w:after="120" w:line="240" w:lineRule="auto"/>
        <w:rPr>
          <w:rFonts w:asciiTheme="minorHAnsi" w:hAnsiTheme="minorHAnsi" w:cstheme="minorHAnsi"/>
          <w:sz w:val="20"/>
          <w:szCs w:val="20"/>
        </w:rPr>
      </w:pPr>
    </w:p>
    <w:p w:rsidR="004B0B0E" w:rsidRDefault="004B0B0E" w:rsidP="004B0B0E">
      <w:pPr>
        <w:tabs>
          <w:tab w:val="left" w:pos="2974"/>
        </w:tabs>
        <w:spacing w:after="120" w:line="240" w:lineRule="auto"/>
        <w:rPr>
          <w:rFonts w:asciiTheme="minorHAnsi" w:hAnsiTheme="minorHAnsi" w:cstheme="minorHAnsi"/>
          <w:sz w:val="20"/>
          <w:szCs w:val="20"/>
        </w:rPr>
      </w:pPr>
    </w:p>
    <w:p w:rsidR="00F04BFA" w:rsidRPr="005A1A17" w:rsidRDefault="00C17CBE" w:rsidP="005A1A17">
      <w:pPr>
        <w:spacing w:after="200" w:line="276" w:lineRule="auto"/>
        <w:rPr>
          <w:b/>
        </w:rPr>
      </w:pPr>
      <w:r w:rsidRPr="005A1A17">
        <w:rPr>
          <w:b/>
          <w:bCs/>
        </w:rPr>
        <w:t xml:space="preserve">                                                                               </w:t>
      </w:r>
    </w:p>
    <w:p w:rsidR="00236BF6" w:rsidRPr="005A1A17" w:rsidRDefault="00F04BFA" w:rsidP="005A1A17">
      <w:pPr>
        <w:pStyle w:val="a4"/>
        <w:spacing w:after="200" w:line="276" w:lineRule="auto"/>
        <w:contextualSpacing/>
        <w:rPr>
          <w:rFonts w:asciiTheme="minorHAnsi" w:hAnsiTheme="minorHAnsi" w:cstheme="minorHAnsi"/>
          <w:b/>
          <w:sz w:val="22"/>
          <w:szCs w:val="22"/>
        </w:rPr>
      </w:pPr>
      <w:r>
        <w:rPr>
          <w:rFonts w:asciiTheme="minorHAnsi" w:eastAsia="Times New Roman" w:hAnsiTheme="minorHAnsi" w:cstheme="minorHAnsi"/>
          <w:b/>
          <w:bCs/>
          <w:color w:val="000000"/>
          <w:sz w:val="22"/>
          <w:szCs w:val="22"/>
          <w:lang w:eastAsia="el-GR"/>
        </w:rPr>
        <w:t xml:space="preserve">                                         </w:t>
      </w:r>
    </w:p>
    <w:p w:rsidR="00236BF6" w:rsidRDefault="00236BF6" w:rsidP="00236BF6">
      <w:pPr>
        <w:rPr>
          <w:rFonts w:eastAsia="Times New Roman" w:cs="Calibri"/>
          <w:color w:val="000000"/>
          <w:sz w:val="20"/>
          <w:szCs w:val="20"/>
          <w:lang w:eastAsia="el-GR"/>
        </w:rPr>
      </w:pPr>
    </w:p>
    <w:p w:rsidR="00236BF6" w:rsidRDefault="00236BF6" w:rsidP="00236BF6">
      <w:pPr>
        <w:rPr>
          <w:rFonts w:eastAsia="Times New Roman" w:cs="Calibri"/>
          <w:color w:val="000000"/>
          <w:sz w:val="20"/>
          <w:szCs w:val="20"/>
          <w:lang w:eastAsia="el-GR"/>
        </w:rPr>
      </w:pPr>
    </w:p>
    <w:p w:rsidR="00236BF6" w:rsidRDefault="00236BF6" w:rsidP="00236BF6">
      <w:pPr>
        <w:rPr>
          <w:rFonts w:eastAsia="Times New Roman" w:cs="Calibri"/>
          <w:color w:val="000000"/>
          <w:sz w:val="20"/>
          <w:szCs w:val="20"/>
          <w:lang w:eastAsia="el-GR"/>
        </w:rPr>
      </w:pPr>
    </w:p>
    <w:tbl>
      <w:tblPr>
        <w:tblpPr w:leftFromText="180" w:rightFromText="180" w:vertAnchor="text" w:horzAnchor="page" w:tblpX="10348" w:tblpY="44"/>
        <w:tblOverlap w:val="never"/>
        <w:tblW w:w="4698" w:type="dxa"/>
        <w:tblLayout w:type="fixed"/>
        <w:tblLook w:val="04A0"/>
      </w:tblPr>
      <w:tblGrid>
        <w:gridCol w:w="622"/>
        <w:gridCol w:w="4076"/>
      </w:tblGrid>
      <w:tr w:rsidR="00C17CBE" w:rsidRPr="009E122F" w:rsidTr="00C17CBE">
        <w:trPr>
          <w:trHeight w:val="381"/>
        </w:trPr>
        <w:tc>
          <w:tcPr>
            <w:tcW w:w="622" w:type="dxa"/>
            <w:shd w:val="clear" w:color="auto" w:fill="auto"/>
            <w:noWrap/>
            <w:vAlign w:val="bottom"/>
            <w:hideMark/>
          </w:tcPr>
          <w:p w:rsidR="00C17CBE" w:rsidRPr="009E122F" w:rsidRDefault="00C17CBE" w:rsidP="00C17CBE">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C17CBE" w:rsidRDefault="00C17CBE" w:rsidP="00C17CBE">
            <w:pPr>
              <w:spacing w:after="0" w:line="240" w:lineRule="auto"/>
              <w:jc w:val="center"/>
              <w:rPr>
                <w:rFonts w:eastAsia="Times New Roman" w:cs="Calibri"/>
                <w:b/>
                <w:color w:val="000000"/>
                <w:sz w:val="20"/>
                <w:szCs w:val="20"/>
                <w:lang w:eastAsia="el-GR"/>
              </w:rPr>
            </w:pPr>
          </w:p>
          <w:p w:rsidR="00C17CBE" w:rsidRDefault="00C17CBE" w:rsidP="00C17CBE">
            <w:pPr>
              <w:spacing w:after="0" w:line="240" w:lineRule="auto"/>
              <w:jc w:val="center"/>
              <w:rPr>
                <w:rFonts w:eastAsia="Times New Roman" w:cs="Calibri"/>
                <w:b/>
                <w:color w:val="000000"/>
                <w:sz w:val="20"/>
                <w:szCs w:val="20"/>
                <w:lang w:eastAsia="el-GR"/>
              </w:rPr>
            </w:pPr>
          </w:p>
          <w:p w:rsidR="00C17CBE" w:rsidRPr="005B4613" w:rsidRDefault="00C17CBE" w:rsidP="00C17CBE">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Pr>
                <w:rFonts w:eastAsia="Times New Roman" w:cs="Calibri"/>
                <w:b/>
                <w:color w:val="000000"/>
                <w:sz w:val="20"/>
                <w:szCs w:val="20"/>
                <w:lang w:eastAsia="el-GR"/>
              </w:rPr>
              <w:t>προσφέροντα</w:t>
            </w:r>
          </w:p>
          <w:p w:rsidR="00C17CBE" w:rsidRPr="009E122F" w:rsidRDefault="00C17CBE" w:rsidP="00C17CBE">
            <w:pPr>
              <w:spacing w:after="0" w:line="240" w:lineRule="auto"/>
              <w:rPr>
                <w:rFonts w:eastAsia="Times New Roman" w:cs="Calibri"/>
                <w:color w:val="000000"/>
                <w:sz w:val="20"/>
                <w:szCs w:val="20"/>
                <w:lang w:eastAsia="el-GR"/>
              </w:rPr>
            </w:pPr>
          </w:p>
        </w:tc>
      </w:tr>
      <w:tr w:rsidR="00C17CBE" w:rsidRPr="009E122F" w:rsidTr="00C17CBE">
        <w:trPr>
          <w:trHeight w:val="381"/>
        </w:trPr>
        <w:tc>
          <w:tcPr>
            <w:tcW w:w="622" w:type="dxa"/>
            <w:shd w:val="clear" w:color="auto" w:fill="auto"/>
            <w:noWrap/>
            <w:vAlign w:val="bottom"/>
            <w:hideMark/>
          </w:tcPr>
          <w:p w:rsidR="00C17CBE" w:rsidRPr="009E122F" w:rsidRDefault="00C17CBE" w:rsidP="00C17CBE">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C17CBE" w:rsidRPr="00B10ABD" w:rsidRDefault="00C17CBE" w:rsidP="00C17CBE">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C17CBE" w:rsidRPr="009E122F" w:rsidRDefault="00C17CBE" w:rsidP="00C17CBE">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236BF6" w:rsidRPr="008D3D50" w:rsidRDefault="00236BF6" w:rsidP="00236BF6">
      <w:pPr>
        <w:rPr>
          <w:rFonts w:eastAsia="Times New Roman" w:cs="Calibri"/>
          <w:color w:val="000000"/>
          <w:sz w:val="20"/>
          <w:szCs w:val="20"/>
          <w:lang w:val="en-US" w:eastAsia="el-GR"/>
        </w:rPr>
      </w:pPr>
    </w:p>
    <w:p w:rsidR="00F04BFA" w:rsidRDefault="00F04BFA" w:rsidP="00236BF6">
      <w:pPr>
        <w:rPr>
          <w:rFonts w:eastAsia="Times New Roman" w:cs="Calibri"/>
          <w:color w:val="000000"/>
          <w:sz w:val="20"/>
          <w:szCs w:val="20"/>
          <w:lang w:eastAsia="el-GR"/>
        </w:rPr>
      </w:pPr>
    </w:p>
    <w:p w:rsidR="00F04BFA" w:rsidRDefault="00F04BFA" w:rsidP="00236BF6">
      <w:pPr>
        <w:rPr>
          <w:rFonts w:eastAsia="Times New Roman" w:cs="Calibri"/>
          <w:color w:val="000000"/>
          <w:sz w:val="20"/>
          <w:szCs w:val="20"/>
          <w:lang w:eastAsia="el-GR"/>
        </w:rPr>
      </w:pPr>
    </w:p>
    <w:p w:rsidR="00F04BFA" w:rsidRDefault="00F04BFA" w:rsidP="00236BF6">
      <w:pPr>
        <w:rPr>
          <w:rFonts w:eastAsia="Times New Roman" w:cs="Calibri"/>
          <w:color w:val="000000"/>
          <w:sz w:val="20"/>
          <w:szCs w:val="20"/>
          <w:lang w:eastAsia="el-GR"/>
        </w:rPr>
      </w:pPr>
    </w:p>
    <w:p w:rsidR="00F04BFA" w:rsidRDefault="00F04BFA" w:rsidP="00236BF6">
      <w:pPr>
        <w:rPr>
          <w:rFonts w:eastAsia="Times New Roman" w:cs="Calibri"/>
          <w:color w:val="000000"/>
          <w:sz w:val="20"/>
          <w:szCs w:val="20"/>
          <w:lang w:eastAsia="el-GR"/>
        </w:rPr>
      </w:pPr>
    </w:p>
    <w:p w:rsidR="00F04BFA" w:rsidRDefault="00F04BFA" w:rsidP="00236BF6">
      <w:pPr>
        <w:rPr>
          <w:rFonts w:eastAsia="Times New Roman" w:cs="Calibri"/>
          <w:color w:val="000000"/>
          <w:sz w:val="20"/>
          <w:szCs w:val="20"/>
          <w:lang w:eastAsia="el-GR"/>
        </w:rPr>
      </w:pPr>
    </w:p>
    <w:p w:rsidR="0055162A" w:rsidRDefault="0055162A" w:rsidP="00236BF6">
      <w:pPr>
        <w:rPr>
          <w:rFonts w:eastAsia="Times New Roman" w:cs="Calibri"/>
          <w:color w:val="000000"/>
          <w:sz w:val="20"/>
          <w:szCs w:val="20"/>
          <w:lang w:eastAsia="el-GR"/>
        </w:rPr>
      </w:pPr>
    </w:p>
    <w:p w:rsidR="00236BF6" w:rsidRDefault="00236BF6" w:rsidP="00236BF6">
      <w:pPr>
        <w:rPr>
          <w:rFonts w:eastAsia="Times New Roman" w:cs="Calibri"/>
          <w:color w:val="000000"/>
          <w:sz w:val="20"/>
          <w:szCs w:val="20"/>
          <w:lang w:eastAsia="el-GR"/>
        </w:rPr>
      </w:pPr>
      <w:r>
        <w:rPr>
          <w:rFonts w:eastAsia="Times New Roman" w:cs="Calibri"/>
          <w:color w:val="000000"/>
          <w:sz w:val="20"/>
          <w:szCs w:val="20"/>
          <w:lang w:eastAsia="el-GR"/>
        </w:rPr>
        <w:t>Ημ/νία: ………</w:t>
      </w:r>
    </w:p>
    <w:p w:rsidR="004B0B0E" w:rsidRDefault="004B0B0E" w:rsidP="004B0B0E">
      <w:pPr>
        <w:tabs>
          <w:tab w:val="left" w:pos="2974"/>
        </w:tabs>
        <w:spacing w:before="120" w:after="120" w:line="240" w:lineRule="auto"/>
        <w:rPr>
          <w:rFonts w:eastAsia="Times New Roman" w:cs="Calibri"/>
          <w:color w:val="000000"/>
          <w:sz w:val="20"/>
          <w:szCs w:val="20"/>
          <w:lang w:eastAsia="el-GR"/>
        </w:rPr>
      </w:pPr>
    </w:p>
    <w:p w:rsidR="00236BF6" w:rsidRDefault="00236BF6" w:rsidP="004B0B0E">
      <w:pPr>
        <w:tabs>
          <w:tab w:val="left" w:pos="2974"/>
        </w:tabs>
        <w:spacing w:before="120" w:after="120" w:line="240" w:lineRule="auto"/>
        <w:rPr>
          <w:rFonts w:eastAsia="Times New Roman" w:cs="Calibri"/>
          <w:color w:val="000000"/>
          <w:sz w:val="20"/>
          <w:szCs w:val="20"/>
          <w:lang w:eastAsia="el-GR"/>
        </w:rPr>
      </w:pPr>
    </w:p>
    <w:p w:rsidR="00C17CBE" w:rsidRDefault="00C17CBE" w:rsidP="004B0B0E">
      <w:pPr>
        <w:tabs>
          <w:tab w:val="left" w:pos="2974"/>
        </w:tabs>
        <w:spacing w:before="120" w:after="120" w:line="240" w:lineRule="auto"/>
        <w:rPr>
          <w:rFonts w:eastAsia="Times New Roman" w:cs="Calibri"/>
          <w:color w:val="000000"/>
          <w:sz w:val="20"/>
          <w:szCs w:val="20"/>
          <w:lang w:eastAsia="el-GR"/>
        </w:rPr>
      </w:pPr>
    </w:p>
    <w:p w:rsidR="00EC2CEA" w:rsidRDefault="00EC2CEA" w:rsidP="00F04BFA">
      <w:pPr>
        <w:pStyle w:val="1"/>
        <w:numPr>
          <w:ilvl w:val="0"/>
          <w:numId w:val="0"/>
        </w:numPr>
        <w:pBdr>
          <w:bottom w:val="single" w:sz="8" w:space="0" w:color="5B9BD5" w:themeColor="accent1"/>
        </w:pBdr>
        <w:tabs>
          <w:tab w:val="clear" w:pos="1134"/>
        </w:tabs>
        <w:rPr>
          <w:szCs w:val="22"/>
          <w:u w:val="single"/>
        </w:rPr>
      </w:pPr>
      <w:bookmarkStart w:id="40" w:name="_Toc19690567"/>
    </w:p>
    <w:p w:rsidR="00EC2CEA" w:rsidRDefault="00EC2CEA" w:rsidP="00F04BFA">
      <w:pPr>
        <w:pStyle w:val="1"/>
        <w:numPr>
          <w:ilvl w:val="0"/>
          <w:numId w:val="0"/>
        </w:numPr>
        <w:pBdr>
          <w:bottom w:val="single" w:sz="8" w:space="0" w:color="5B9BD5" w:themeColor="accent1"/>
        </w:pBdr>
        <w:tabs>
          <w:tab w:val="clear" w:pos="1134"/>
        </w:tabs>
        <w:rPr>
          <w:szCs w:val="22"/>
          <w:u w:val="single"/>
        </w:rPr>
      </w:pPr>
    </w:p>
    <w:p w:rsidR="00EC2CEA" w:rsidRDefault="00EC2CEA" w:rsidP="00F04BFA">
      <w:pPr>
        <w:pStyle w:val="1"/>
        <w:numPr>
          <w:ilvl w:val="0"/>
          <w:numId w:val="0"/>
        </w:numPr>
        <w:pBdr>
          <w:bottom w:val="single" w:sz="8" w:space="0" w:color="5B9BD5" w:themeColor="accent1"/>
        </w:pBdr>
        <w:tabs>
          <w:tab w:val="clear" w:pos="1134"/>
        </w:tabs>
        <w:rPr>
          <w:szCs w:val="22"/>
          <w:u w:val="single"/>
        </w:rPr>
      </w:pPr>
    </w:p>
    <w:p w:rsidR="009D1DB8" w:rsidRPr="009D1DB8" w:rsidRDefault="009D1DB8" w:rsidP="009D1DB8">
      <w:pPr>
        <w:rPr>
          <w:lang w:eastAsia="ar-SA"/>
        </w:rPr>
      </w:pPr>
    </w:p>
    <w:p w:rsidR="00EC2CEA" w:rsidRDefault="00EC2CEA" w:rsidP="00F04BFA">
      <w:pPr>
        <w:pStyle w:val="1"/>
        <w:numPr>
          <w:ilvl w:val="0"/>
          <w:numId w:val="0"/>
        </w:numPr>
        <w:pBdr>
          <w:bottom w:val="single" w:sz="8" w:space="0" w:color="5B9BD5" w:themeColor="accent1"/>
        </w:pBdr>
        <w:tabs>
          <w:tab w:val="clear" w:pos="1134"/>
        </w:tabs>
        <w:rPr>
          <w:szCs w:val="22"/>
          <w:u w:val="single"/>
        </w:rPr>
      </w:pPr>
    </w:p>
    <w:p w:rsidR="00F04BFA" w:rsidRPr="00F04BFA" w:rsidRDefault="00F04BFA" w:rsidP="00F04BFA">
      <w:pPr>
        <w:pStyle w:val="1"/>
        <w:numPr>
          <w:ilvl w:val="0"/>
          <w:numId w:val="0"/>
        </w:numPr>
        <w:pBdr>
          <w:bottom w:val="single" w:sz="8" w:space="0" w:color="5B9BD5" w:themeColor="accent1"/>
        </w:pBdr>
        <w:tabs>
          <w:tab w:val="clear" w:pos="1134"/>
        </w:tabs>
        <w:rPr>
          <w:szCs w:val="22"/>
          <w:u w:val="single"/>
        </w:rPr>
      </w:pPr>
      <w:r w:rsidRPr="00F04BFA">
        <w:rPr>
          <w:szCs w:val="22"/>
          <w:u w:val="single"/>
        </w:rPr>
        <w:t xml:space="preserve">  ΠΑΡΑΡΤΗΜΑ  Γ΄ :     ΕΝΤΥΠΟ ΟΙΚΟΝΟΜΙΚΗΣ ΠΡΟΣΦΟΡΑΣ</w:t>
      </w:r>
    </w:p>
    <w:tbl>
      <w:tblPr>
        <w:tblpPr w:leftFromText="180" w:rightFromText="180" w:vertAnchor="page" w:horzAnchor="page" w:tblpX="2083" w:tblpY="2956"/>
        <w:tblW w:w="10538" w:type="dxa"/>
        <w:tblLayout w:type="fixed"/>
        <w:tblLook w:val="04A0"/>
      </w:tblPr>
      <w:tblGrid>
        <w:gridCol w:w="541"/>
        <w:gridCol w:w="2159"/>
        <w:gridCol w:w="1150"/>
        <w:gridCol w:w="1283"/>
        <w:gridCol w:w="1540"/>
        <w:gridCol w:w="1715"/>
        <w:gridCol w:w="998"/>
        <w:gridCol w:w="1132"/>
        <w:gridCol w:w="20"/>
      </w:tblGrid>
      <w:tr w:rsidR="00B2688F" w:rsidRPr="009E122F" w:rsidTr="00B2688F">
        <w:trPr>
          <w:trHeight w:val="29"/>
        </w:trPr>
        <w:tc>
          <w:tcPr>
            <w:tcW w:w="541" w:type="dxa"/>
            <w:vMerge w:val="restart"/>
            <w:tcBorders>
              <w:top w:val="nil"/>
              <w:left w:val="nil"/>
              <w:bottom w:val="nil"/>
              <w:right w:val="nil"/>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p>
        </w:tc>
        <w:tc>
          <w:tcPr>
            <w:tcW w:w="9997" w:type="dxa"/>
            <w:gridSpan w:val="8"/>
            <w:tcBorders>
              <w:top w:val="nil"/>
              <w:left w:val="nil"/>
              <w:bottom w:val="nil"/>
              <w:right w:val="nil"/>
            </w:tcBorders>
            <w:shd w:val="clear" w:color="auto" w:fill="auto"/>
            <w:vAlign w:val="bottom"/>
            <w:hideMark/>
          </w:tcPr>
          <w:p w:rsidR="009D1DB8" w:rsidRDefault="009D1DB8" w:rsidP="00B2688F">
            <w:pPr>
              <w:spacing w:after="0" w:line="240" w:lineRule="auto"/>
              <w:jc w:val="center"/>
              <w:rPr>
                <w:rFonts w:eastAsia="Times New Roman" w:cs="Calibri"/>
                <w:b/>
                <w:bCs/>
                <w:color w:val="000000"/>
                <w:sz w:val="20"/>
                <w:szCs w:val="20"/>
                <w:lang w:eastAsia="el-GR"/>
              </w:rPr>
            </w:pPr>
          </w:p>
          <w:p w:rsidR="009D1DB8" w:rsidRDefault="009D1DB8" w:rsidP="00B2688F">
            <w:pPr>
              <w:spacing w:after="0" w:line="240" w:lineRule="auto"/>
              <w:jc w:val="center"/>
              <w:rPr>
                <w:rFonts w:eastAsia="Times New Roman" w:cs="Calibri"/>
                <w:b/>
                <w:bCs/>
                <w:color w:val="000000"/>
                <w:sz w:val="20"/>
                <w:szCs w:val="20"/>
                <w:lang w:eastAsia="el-GR"/>
              </w:rPr>
            </w:pPr>
          </w:p>
          <w:p w:rsidR="00B2688F" w:rsidRDefault="00B2688F" w:rsidP="00B2688F">
            <w:pPr>
              <w:spacing w:after="0" w:line="240" w:lineRule="auto"/>
              <w:jc w:val="center"/>
              <w:rPr>
                <w:rFonts w:eastAsia="Times New Roman" w:cs="Calibri"/>
                <w:b/>
                <w:bCs/>
                <w:color w:val="000000"/>
                <w:sz w:val="20"/>
                <w:szCs w:val="20"/>
                <w:lang w:eastAsia="el-GR"/>
              </w:rPr>
            </w:pPr>
            <w:r>
              <w:rPr>
                <w:rFonts w:eastAsia="Times New Roman" w:cs="Calibri"/>
                <w:b/>
                <w:bCs/>
                <w:color w:val="000000"/>
                <w:sz w:val="20"/>
                <w:szCs w:val="20"/>
                <w:lang w:eastAsia="el-GR"/>
              </w:rPr>
              <w:t>«</w:t>
            </w:r>
            <w:r w:rsidRPr="00CD7D88">
              <w:rPr>
                <w:rFonts w:eastAsia="Times New Roman" w:cs="Calibri"/>
                <w:b/>
                <w:bCs/>
                <w:color w:val="000000"/>
                <w:sz w:val="20"/>
                <w:szCs w:val="20"/>
                <w:lang w:eastAsia="el-GR"/>
              </w:rPr>
              <w:t xml:space="preserve">ΠΡΟΜΗΘΕΙΑ </w:t>
            </w:r>
            <w:r>
              <w:rPr>
                <w:rFonts w:eastAsia="Times New Roman" w:cs="Calibri"/>
                <w:b/>
                <w:bCs/>
                <w:color w:val="000000"/>
                <w:sz w:val="20"/>
                <w:szCs w:val="20"/>
                <w:lang w:eastAsia="el-GR"/>
              </w:rPr>
              <w:t>ΑΝΤΙΔΡΑΣΤΗΡΙΩΝ-ΑΝΑΛΩΣΙΜΩΝ</w:t>
            </w:r>
            <w:r w:rsidRPr="00F90352">
              <w:rPr>
                <w:rFonts w:eastAsia="Times New Roman" w:cs="Calibri"/>
                <w:b/>
                <w:bCs/>
                <w:color w:val="000000"/>
                <w:sz w:val="20"/>
                <w:szCs w:val="20"/>
                <w:lang w:eastAsia="el-GR"/>
              </w:rPr>
              <w:t xml:space="preserve"> ΣΤΟ ΠΛΑΙΣΙΟ ΤΟΥ ΥΠΟΕΡΓΟΥ 1 </w:t>
            </w:r>
          </w:p>
          <w:p w:rsidR="00B2688F" w:rsidRDefault="00B2688F" w:rsidP="00B2688F">
            <w:pPr>
              <w:spacing w:after="0" w:line="240" w:lineRule="auto"/>
              <w:jc w:val="center"/>
              <w:rPr>
                <w:rFonts w:eastAsia="Times New Roman" w:cs="Calibri"/>
                <w:b/>
                <w:bCs/>
                <w:color w:val="000000"/>
                <w:sz w:val="20"/>
                <w:szCs w:val="20"/>
                <w:lang w:eastAsia="el-GR"/>
              </w:rPr>
            </w:pPr>
            <w:r w:rsidRPr="00F90352">
              <w:rPr>
                <w:rFonts w:eastAsia="Times New Roman" w:cs="Calibri"/>
                <w:b/>
                <w:bCs/>
                <w:color w:val="000000"/>
                <w:sz w:val="20"/>
                <w:szCs w:val="20"/>
                <w:lang w:eastAsia="el-GR"/>
              </w:rPr>
              <w:t>ΤΗΣ ΠΡΑΞΗΣ ΜΕ ΚΩΔΙΚΟ ΟΠΣ 5001460</w:t>
            </w:r>
            <w:r>
              <w:rPr>
                <w:rFonts w:eastAsia="Times New Roman" w:cs="Calibri"/>
                <w:b/>
                <w:bCs/>
                <w:color w:val="000000"/>
                <w:sz w:val="20"/>
                <w:szCs w:val="20"/>
                <w:lang w:eastAsia="el-GR"/>
              </w:rPr>
              <w:t>»</w:t>
            </w:r>
          </w:p>
          <w:p w:rsidR="00B2688F" w:rsidRDefault="00B2688F" w:rsidP="00B2688F">
            <w:pPr>
              <w:spacing w:after="0" w:line="240" w:lineRule="auto"/>
              <w:jc w:val="center"/>
              <w:rPr>
                <w:rFonts w:eastAsia="Times New Roman" w:cs="Calibri"/>
                <w:b/>
                <w:bCs/>
                <w:color w:val="000000"/>
                <w:sz w:val="20"/>
                <w:szCs w:val="20"/>
                <w:lang w:eastAsia="el-GR"/>
              </w:rPr>
            </w:pPr>
          </w:p>
          <w:p w:rsidR="00B2688F" w:rsidRPr="009E122F" w:rsidRDefault="00B2688F" w:rsidP="00B2688F">
            <w:pPr>
              <w:spacing w:after="0" w:line="240" w:lineRule="auto"/>
              <w:jc w:val="center"/>
              <w:rPr>
                <w:rFonts w:eastAsia="Times New Roman" w:cs="Calibri"/>
                <w:b/>
                <w:bCs/>
                <w:color w:val="000000"/>
                <w:sz w:val="20"/>
                <w:szCs w:val="20"/>
                <w:lang w:eastAsia="el-GR"/>
              </w:rPr>
            </w:pPr>
          </w:p>
        </w:tc>
      </w:tr>
      <w:tr w:rsidR="00B2688F" w:rsidRPr="009E122F" w:rsidTr="00B2688F">
        <w:trPr>
          <w:trHeight w:val="29"/>
        </w:trPr>
        <w:tc>
          <w:tcPr>
            <w:tcW w:w="541" w:type="dxa"/>
            <w:vMerge/>
            <w:tcBorders>
              <w:top w:val="nil"/>
              <w:left w:val="nil"/>
              <w:bottom w:val="nil"/>
              <w:right w:val="nil"/>
            </w:tcBorders>
            <w:vAlign w:val="center"/>
            <w:hideMark/>
          </w:tcPr>
          <w:p w:rsidR="00B2688F" w:rsidRPr="009E122F" w:rsidRDefault="00B2688F" w:rsidP="00B2688F">
            <w:pPr>
              <w:spacing w:after="0" w:line="240" w:lineRule="auto"/>
              <w:rPr>
                <w:rFonts w:eastAsia="Times New Roman" w:cs="Calibri"/>
                <w:color w:val="000000"/>
                <w:sz w:val="20"/>
                <w:szCs w:val="20"/>
                <w:lang w:eastAsia="el-GR"/>
              </w:rPr>
            </w:pPr>
          </w:p>
        </w:tc>
        <w:tc>
          <w:tcPr>
            <w:tcW w:w="2159" w:type="dxa"/>
            <w:tcBorders>
              <w:top w:val="nil"/>
              <w:left w:val="nil"/>
              <w:bottom w:val="nil"/>
              <w:right w:val="nil"/>
            </w:tcBorders>
            <w:shd w:val="clear" w:color="auto" w:fill="auto"/>
            <w:noWrap/>
            <w:vAlign w:val="bottom"/>
            <w:hideMark/>
          </w:tcPr>
          <w:p w:rsidR="00B2688F" w:rsidRPr="009E122F" w:rsidRDefault="00B2688F" w:rsidP="00B2688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Αρ. πρωτ. διακήρυξης:</w:t>
            </w:r>
          </w:p>
        </w:tc>
        <w:tc>
          <w:tcPr>
            <w:tcW w:w="7838" w:type="dxa"/>
            <w:gridSpan w:val="7"/>
            <w:tcBorders>
              <w:top w:val="nil"/>
              <w:left w:val="nil"/>
              <w:bottom w:val="single" w:sz="4" w:space="0" w:color="auto"/>
              <w:right w:val="nil"/>
            </w:tcBorders>
            <w:shd w:val="clear" w:color="auto" w:fill="auto"/>
            <w:vAlign w:val="bottom"/>
            <w:hideMark/>
          </w:tcPr>
          <w:p w:rsidR="00B2688F" w:rsidRPr="009E122F"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B2688F" w:rsidRPr="009E122F" w:rsidTr="00B2688F">
        <w:trPr>
          <w:gridAfter w:val="1"/>
          <w:wAfter w:w="20" w:type="dxa"/>
          <w:trHeight w:val="29"/>
        </w:trPr>
        <w:tc>
          <w:tcPr>
            <w:tcW w:w="2700" w:type="dxa"/>
            <w:gridSpan w:val="2"/>
            <w:shd w:val="clear" w:color="auto" w:fill="auto"/>
            <w:noWrap/>
            <w:vAlign w:val="bottom"/>
            <w:hideMark/>
          </w:tcPr>
          <w:p w:rsidR="00B2688F" w:rsidRDefault="00B2688F" w:rsidP="00B2688F">
            <w:pPr>
              <w:spacing w:after="0" w:line="240" w:lineRule="auto"/>
              <w:rPr>
                <w:rFonts w:eastAsia="Times New Roman" w:cs="Calibri"/>
                <w:b/>
                <w:bCs/>
                <w:color w:val="000000"/>
                <w:sz w:val="20"/>
                <w:szCs w:val="20"/>
                <w:lang w:eastAsia="el-GR"/>
              </w:rPr>
            </w:pPr>
          </w:p>
          <w:p w:rsidR="00B2688F" w:rsidRPr="009E122F" w:rsidRDefault="00B2688F" w:rsidP="00B2688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50" w:type="dxa"/>
            <w:shd w:val="clear" w:color="auto" w:fill="auto"/>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83" w:type="dxa"/>
            <w:tcBorders>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gridAfter w:val="1"/>
          <w:wAfter w:w="20" w:type="dxa"/>
          <w:trHeight w:val="29"/>
        </w:trPr>
        <w:tc>
          <w:tcPr>
            <w:tcW w:w="3850" w:type="dxa"/>
            <w:gridSpan w:val="3"/>
            <w:shd w:val="clear" w:color="auto" w:fill="auto"/>
            <w:noWrap/>
            <w:vAlign w:val="bottom"/>
            <w:hideMark/>
          </w:tcPr>
          <w:p w:rsidR="00B2688F" w:rsidRPr="005F4F52"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83" w:type="dxa"/>
            <w:tcBorders>
              <w:top w:val="single" w:sz="4" w:space="0" w:color="auto"/>
              <w:left w:val="nil"/>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top w:val="single" w:sz="4" w:space="0" w:color="auto"/>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top w:val="single" w:sz="4" w:space="0" w:color="auto"/>
              <w:bottom w:val="single" w:sz="4" w:space="0" w:color="auto"/>
              <w:right w:val="nil"/>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gridAfter w:val="1"/>
          <w:wAfter w:w="20" w:type="dxa"/>
          <w:trHeight w:val="29"/>
        </w:trPr>
        <w:tc>
          <w:tcPr>
            <w:tcW w:w="2700" w:type="dxa"/>
            <w:gridSpan w:val="2"/>
            <w:shd w:val="clear" w:color="auto" w:fill="auto"/>
            <w:noWrap/>
            <w:vAlign w:val="bottom"/>
            <w:hideMark/>
          </w:tcPr>
          <w:p w:rsidR="00B2688F" w:rsidRPr="009E122F"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50" w:type="dxa"/>
            <w:shd w:val="clear" w:color="auto" w:fill="auto"/>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83" w:type="dxa"/>
            <w:tcBorders>
              <w:top w:val="single" w:sz="4" w:space="0" w:color="auto"/>
              <w:left w:val="nil"/>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top w:val="single" w:sz="4" w:space="0" w:color="auto"/>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top w:val="single" w:sz="4" w:space="0" w:color="auto"/>
              <w:bottom w:val="single" w:sz="4" w:space="0" w:color="auto"/>
              <w:right w:val="nil"/>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gridAfter w:val="1"/>
          <w:wAfter w:w="20" w:type="dxa"/>
          <w:trHeight w:val="29"/>
        </w:trPr>
        <w:tc>
          <w:tcPr>
            <w:tcW w:w="2700" w:type="dxa"/>
            <w:gridSpan w:val="2"/>
            <w:shd w:val="clear" w:color="auto" w:fill="auto"/>
            <w:noWrap/>
            <w:vAlign w:val="bottom"/>
            <w:hideMark/>
          </w:tcPr>
          <w:p w:rsidR="00B2688F" w:rsidRPr="009E122F"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50" w:type="dxa"/>
            <w:shd w:val="clear" w:color="auto" w:fill="auto"/>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83" w:type="dxa"/>
            <w:tcBorders>
              <w:top w:val="single" w:sz="4" w:space="0" w:color="auto"/>
              <w:left w:val="nil"/>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top w:val="single" w:sz="4" w:space="0" w:color="auto"/>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top w:val="single" w:sz="4" w:space="0" w:color="auto"/>
              <w:bottom w:val="single" w:sz="4" w:space="0" w:color="auto"/>
              <w:right w:val="nil"/>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gridAfter w:val="1"/>
          <w:wAfter w:w="20" w:type="dxa"/>
          <w:trHeight w:val="29"/>
        </w:trPr>
        <w:tc>
          <w:tcPr>
            <w:tcW w:w="2700" w:type="dxa"/>
            <w:gridSpan w:val="2"/>
            <w:shd w:val="clear" w:color="auto" w:fill="auto"/>
            <w:noWrap/>
            <w:vAlign w:val="bottom"/>
            <w:hideMark/>
          </w:tcPr>
          <w:p w:rsidR="00B2688F" w:rsidRPr="009E122F"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50" w:type="dxa"/>
            <w:shd w:val="clear" w:color="auto" w:fill="auto"/>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83" w:type="dxa"/>
            <w:tcBorders>
              <w:top w:val="single" w:sz="4" w:space="0" w:color="auto"/>
              <w:left w:val="nil"/>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top w:val="single" w:sz="4" w:space="0" w:color="auto"/>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top w:val="single" w:sz="4" w:space="0" w:color="auto"/>
              <w:bottom w:val="single" w:sz="4" w:space="0" w:color="auto"/>
              <w:right w:val="nil"/>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gridAfter w:val="1"/>
          <w:wAfter w:w="20" w:type="dxa"/>
          <w:trHeight w:val="29"/>
        </w:trPr>
        <w:tc>
          <w:tcPr>
            <w:tcW w:w="3850" w:type="dxa"/>
            <w:gridSpan w:val="3"/>
            <w:shd w:val="clear" w:color="auto" w:fill="auto"/>
            <w:noWrap/>
            <w:vAlign w:val="bottom"/>
            <w:hideMark/>
          </w:tcPr>
          <w:p w:rsidR="00B2688F" w:rsidRPr="005F4F52"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83" w:type="dxa"/>
            <w:tcBorders>
              <w:top w:val="single" w:sz="4" w:space="0" w:color="auto"/>
              <w:left w:val="nil"/>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top w:val="single" w:sz="4" w:space="0" w:color="auto"/>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top w:val="single" w:sz="4" w:space="0" w:color="auto"/>
              <w:bottom w:val="single" w:sz="4" w:space="0" w:color="auto"/>
              <w:right w:val="nil"/>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gridAfter w:val="1"/>
          <w:wAfter w:w="20" w:type="dxa"/>
          <w:trHeight w:val="29"/>
        </w:trPr>
        <w:tc>
          <w:tcPr>
            <w:tcW w:w="2700" w:type="dxa"/>
            <w:gridSpan w:val="2"/>
            <w:shd w:val="clear" w:color="auto" w:fill="auto"/>
            <w:noWrap/>
            <w:vAlign w:val="bottom"/>
            <w:hideMark/>
          </w:tcPr>
          <w:p w:rsidR="00B2688F" w:rsidRPr="009E122F" w:rsidRDefault="00B2688F" w:rsidP="00B2688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50" w:type="dxa"/>
            <w:shd w:val="clear" w:color="auto" w:fill="auto"/>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83" w:type="dxa"/>
            <w:tcBorders>
              <w:top w:val="single" w:sz="4" w:space="0" w:color="auto"/>
              <w:left w:val="nil"/>
              <w:bottom w:val="single" w:sz="4" w:space="0" w:color="auto"/>
            </w:tcBorders>
            <w:shd w:val="clear" w:color="auto" w:fill="auto"/>
            <w:noWrap/>
            <w:vAlign w:val="bottom"/>
            <w:hideMark/>
          </w:tcPr>
          <w:p w:rsidR="00B2688F" w:rsidRPr="009E122F" w:rsidRDefault="00B2688F" w:rsidP="00B2688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40"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15" w:type="dxa"/>
            <w:tcBorders>
              <w:top w:val="single" w:sz="4" w:space="0" w:color="auto"/>
              <w:bottom w:val="single" w:sz="4" w:space="0" w:color="auto"/>
            </w:tcBorders>
            <w:shd w:val="clear" w:color="auto" w:fill="auto"/>
            <w:noWrap/>
            <w:vAlign w:val="bottom"/>
            <w:hideMark/>
          </w:tcPr>
          <w:p w:rsidR="00B2688F" w:rsidRPr="009E122F" w:rsidRDefault="00B2688F" w:rsidP="00B2688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8" w:type="dxa"/>
            <w:tcBorders>
              <w:top w:val="single" w:sz="4" w:space="0" w:color="auto"/>
              <w:bottom w:val="single" w:sz="4" w:space="0" w:color="auto"/>
            </w:tcBorders>
          </w:tcPr>
          <w:p w:rsidR="00B2688F" w:rsidRPr="009E122F" w:rsidRDefault="00B2688F" w:rsidP="00B2688F">
            <w:pPr>
              <w:spacing w:after="0" w:line="240" w:lineRule="auto"/>
              <w:rPr>
                <w:rFonts w:eastAsia="Times New Roman" w:cs="Calibri"/>
                <w:color w:val="000000"/>
                <w:sz w:val="20"/>
                <w:szCs w:val="20"/>
                <w:lang w:eastAsia="el-GR"/>
              </w:rPr>
            </w:pPr>
          </w:p>
        </w:tc>
        <w:tc>
          <w:tcPr>
            <w:tcW w:w="1132" w:type="dxa"/>
            <w:tcBorders>
              <w:top w:val="single" w:sz="4" w:space="0" w:color="auto"/>
              <w:bottom w:val="single" w:sz="4" w:space="0" w:color="auto"/>
              <w:right w:val="nil"/>
            </w:tcBorders>
          </w:tcPr>
          <w:p w:rsidR="00B2688F" w:rsidRPr="009E122F" w:rsidRDefault="00B2688F" w:rsidP="00B2688F">
            <w:pPr>
              <w:spacing w:after="0" w:line="240" w:lineRule="auto"/>
              <w:rPr>
                <w:rFonts w:eastAsia="Times New Roman" w:cs="Calibri"/>
                <w:color w:val="000000"/>
                <w:sz w:val="20"/>
                <w:szCs w:val="20"/>
                <w:lang w:eastAsia="el-GR"/>
              </w:rPr>
            </w:pPr>
          </w:p>
        </w:tc>
      </w:tr>
      <w:tr w:rsidR="00B2688F" w:rsidRPr="009E122F" w:rsidTr="00B2688F">
        <w:trPr>
          <w:trHeight w:val="29"/>
        </w:trPr>
        <w:tc>
          <w:tcPr>
            <w:tcW w:w="10538" w:type="dxa"/>
            <w:gridSpan w:val="9"/>
            <w:tcBorders>
              <w:top w:val="nil"/>
              <w:left w:val="nil"/>
              <w:bottom w:val="nil"/>
              <w:right w:val="nil"/>
            </w:tcBorders>
            <w:shd w:val="clear" w:color="auto" w:fill="auto"/>
            <w:vAlign w:val="bottom"/>
            <w:hideMark/>
          </w:tcPr>
          <w:p w:rsidR="00B2688F" w:rsidRDefault="00B2688F" w:rsidP="00B2688F">
            <w:pPr>
              <w:spacing w:after="0" w:line="240" w:lineRule="auto"/>
              <w:rPr>
                <w:rFonts w:eastAsia="Times New Roman" w:cs="Calibri"/>
                <w:color w:val="000000"/>
                <w:sz w:val="20"/>
                <w:szCs w:val="20"/>
                <w:lang w:eastAsia="el-GR"/>
              </w:rPr>
            </w:pPr>
          </w:p>
          <w:p w:rsidR="00B2688F" w:rsidRPr="00314E81" w:rsidRDefault="00B2688F" w:rsidP="00B2688F">
            <w:pPr>
              <w:spacing w:after="120" w:line="240" w:lineRule="auto"/>
              <w:contextualSpacing/>
              <w:rPr>
                <w:sz w:val="20"/>
              </w:rPr>
            </w:pPr>
            <w:r w:rsidRPr="00533C75">
              <w:rPr>
                <w:sz w:val="20"/>
              </w:rPr>
              <w:t xml:space="preserve">Ο υπογράφων </w:t>
            </w:r>
            <w:r w:rsidRPr="00533C75">
              <w:rPr>
                <w:i/>
                <w:sz w:val="20"/>
              </w:rPr>
              <w:t>(Όνομα- Επώνυμο- Πατρώνυμο-Α.Δ.Τ.)</w:t>
            </w:r>
            <w:r>
              <w:rPr>
                <w:rStyle w:val="ad"/>
                <w:i/>
                <w:sz w:val="20"/>
              </w:rPr>
              <w:footnoteReference w:id="9"/>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Pr>
                <w:sz w:val="20"/>
              </w:rPr>
              <w:t xml:space="preserve">συνοπτικό </w:t>
            </w:r>
            <w:r w:rsidRPr="00533C75">
              <w:rPr>
                <w:sz w:val="20"/>
              </w:rPr>
              <w:t xml:space="preserve">διαγωνισμό </w:t>
            </w:r>
            <w:r w:rsidRPr="00CD7D88">
              <w:rPr>
                <w:rFonts w:eastAsia="Times New Roman" w:cs="Calibri"/>
                <w:color w:val="000000"/>
                <w:sz w:val="20"/>
                <w:szCs w:val="20"/>
                <w:lang w:eastAsia="el-GR"/>
              </w:rPr>
              <w:t xml:space="preserve">για την </w:t>
            </w:r>
            <w:r w:rsidRPr="00F90352">
              <w:rPr>
                <w:rFonts w:asciiTheme="minorHAnsi" w:hAnsiTheme="minorHAnsi" w:cstheme="minorHAnsi"/>
                <w:b/>
                <w:sz w:val="20"/>
                <w:szCs w:val="20"/>
              </w:rPr>
              <w:t>προμήθεια φιαλιδίων, γαντιών και πλαστικών φιαλών στο πλαίσιο του υποέργου 1 της πράξης με κωδικο ΟΠΣ 5001460</w:t>
            </w:r>
            <w:r w:rsidRPr="00533C75">
              <w:rPr>
                <w:sz w:val="20"/>
              </w:rPr>
              <w:t xml:space="preserve">, όπως αυτή περιγράφεται στην με αρ. πρωτ.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B2688F" w:rsidRPr="009E122F" w:rsidRDefault="00B2688F" w:rsidP="00B2688F">
            <w:pPr>
              <w:spacing w:after="120" w:line="240" w:lineRule="auto"/>
              <w:contextualSpacing/>
              <w:rPr>
                <w:rFonts w:eastAsia="Times New Roman" w:cs="Calibri"/>
                <w:color w:val="000000"/>
                <w:sz w:val="20"/>
                <w:szCs w:val="20"/>
                <w:lang w:eastAsia="el-GR"/>
              </w:rPr>
            </w:pPr>
          </w:p>
        </w:tc>
      </w:tr>
    </w:tbl>
    <w:p w:rsidR="00B2688F" w:rsidRPr="00B2688F" w:rsidRDefault="00B2688F" w:rsidP="00B2688F">
      <w:pPr>
        <w:rPr>
          <w:lang w:eastAsia="ar-SA"/>
        </w:rPr>
      </w:pPr>
    </w:p>
    <w:p w:rsidR="00F04BFA" w:rsidRDefault="00F04BFA" w:rsidP="00F04BFA">
      <w:pPr>
        <w:pStyle w:val="1"/>
        <w:numPr>
          <w:ilvl w:val="0"/>
          <w:numId w:val="0"/>
        </w:numPr>
        <w:pBdr>
          <w:bottom w:val="single" w:sz="8" w:space="0" w:color="5B9BD5" w:themeColor="accent1"/>
        </w:pBdr>
        <w:tabs>
          <w:tab w:val="clear" w:pos="1134"/>
        </w:tabs>
        <w:rPr>
          <w:szCs w:val="22"/>
        </w:rPr>
      </w:pPr>
    </w:p>
    <w:p w:rsidR="00F04BFA" w:rsidRDefault="00F04BFA" w:rsidP="00F04BFA">
      <w:pPr>
        <w:pStyle w:val="1"/>
        <w:numPr>
          <w:ilvl w:val="0"/>
          <w:numId w:val="0"/>
        </w:numPr>
        <w:pBdr>
          <w:bottom w:val="single" w:sz="8" w:space="0" w:color="5B9BD5" w:themeColor="accent1"/>
        </w:pBdr>
        <w:tabs>
          <w:tab w:val="clear" w:pos="1134"/>
        </w:tabs>
        <w:rPr>
          <w:szCs w:val="22"/>
        </w:rPr>
      </w:pPr>
    </w:p>
    <w:p w:rsidR="00F04BFA" w:rsidRDefault="00F04BFA" w:rsidP="00F04BFA">
      <w:pPr>
        <w:pStyle w:val="1"/>
        <w:numPr>
          <w:ilvl w:val="0"/>
          <w:numId w:val="0"/>
        </w:numPr>
        <w:pBdr>
          <w:bottom w:val="single" w:sz="8" w:space="0" w:color="5B9BD5" w:themeColor="accent1"/>
        </w:pBdr>
        <w:tabs>
          <w:tab w:val="clear" w:pos="1134"/>
        </w:tabs>
        <w:rPr>
          <w:szCs w:val="22"/>
        </w:rPr>
      </w:pPr>
    </w:p>
    <w:p w:rsidR="00F04BFA" w:rsidRDefault="00F04BFA" w:rsidP="00F04BFA">
      <w:pPr>
        <w:pStyle w:val="1"/>
        <w:numPr>
          <w:ilvl w:val="0"/>
          <w:numId w:val="0"/>
        </w:numPr>
        <w:pBdr>
          <w:bottom w:val="single" w:sz="8" w:space="0" w:color="5B9BD5" w:themeColor="accent1"/>
        </w:pBdr>
        <w:tabs>
          <w:tab w:val="clear" w:pos="1134"/>
        </w:tabs>
        <w:rPr>
          <w:szCs w:val="22"/>
        </w:rPr>
      </w:pPr>
    </w:p>
    <w:p w:rsidR="00F04BFA" w:rsidRDefault="00F04BFA" w:rsidP="00F04BFA">
      <w:pPr>
        <w:pStyle w:val="1"/>
        <w:numPr>
          <w:ilvl w:val="0"/>
          <w:numId w:val="0"/>
        </w:numPr>
        <w:pBdr>
          <w:bottom w:val="single" w:sz="8" w:space="0" w:color="5B9BD5" w:themeColor="accent1"/>
        </w:pBdr>
        <w:tabs>
          <w:tab w:val="clear" w:pos="1134"/>
        </w:tabs>
        <w:rPr>
          <w:szCs w:val="22"/>
        </w:rPr>
      </w:pPr>
    </w:p>
    <w:p w:rsidR="00F04BFA" w:rsidRDefault="00F04BFA" w:rsidP="00F04BFA">
      <w:pPr>
        <w:pStyle w:val="1"/>
        <w:numPr>
          <w:ilvl w:val="0"/>
          <w:numId w:val="0"/>
        </w:numPr>
        <w:pBdr>
          <w:bottom w:val="single" w:sz="8" w:space="0" w:color="5B9BD5" w:themeColor="accent1"/>
        </w:pBdr>
        <w:tabs>
          <w:tab w:val="clear" w:pos="1134"/>
        </w:tabs>
        <w:rPr>
          <w:szCs w:val="22"/>
        </w:rPr>
      </w:pPr>
    </w:p>
    <w:p w:rsidR="00F04BFA" w:rsidRDefault="00F04BFA" w:rsidP="00F04BFA">
      <w:pPr>
        <w:pStyle w:val="1"/>
        <w:numPr>
          <w:ilvl w:val="0"/>
          <w:numId w:val="0"/>
        </w:numPr>
        <w:pBdr>
          <w:bottom w:val="single" w:sz="8" w:space="0" w:color="5B9BD5" w:themeColor="accent1"/>
        </w:pBdr>
        <w:tabs>
          <w:tab w:val="clear" w:pos="1134"/>
        </w:tabs>
        <w:rPr>
          <w:szCs w:val="22"/>
        </w:rPr>
      </w:pPr>
    </w:p>
    <w:bookmarkEnd w:id="40"/>
    <w:p w:rsidR="00236BF6" w:rsidRDefault="00236BF6" w:rsidP="004B0B0E">
      <w:pPr>
        <w:tabs>
          <w:tab w:val="left" w:pos="2974"/>
        </w:tabs>
        <w:spacing w:before="120" w:after="120" w:line="240" w:lineRule="auto"/>
        <w:rPr>
          <w:rFonts w:eastAsia="Times New Roman" w:cs="Calibri"/>
          <w:color w:val="000000"/>
          <w:sz w:val="20"/>
          <w:szCs w:val="20"/>
          <w:lang w:eastAsia="el-GR"/>
        </w:rPr>
      </w:pPr>
    </w:p>
    <w:p w:rsidR="00F04BFA" w:rsidRDefault="00F04BFA" w:rsidP="004B0B0E">
      <w:pPr>
        <w:tabs>
          <w:tab w:val="left" w:pos="2974"/>
        </w:tabs>
        <w:spacing w:before="120" w:after="120" w:line="240" w:lineRule="auto"/>
        <w:rPr>
          <w:rFonts w:eastAsia="Times New Roman" w:cs="Calibri"/>
          <w:color w:val="000000"/>
          <w:sz w:val="20"/>
          <w:szCs w:val="20"/>
          <w:lang w:eastAsia="el-GR"/>
        </w:rPr>
      </w:pPr>
    </w:p>
    <w:p w:rsidR="00F04BFA" w:rsidRDefault="00F04BFA" w:rsidP="004B0B0E">
      <w:pPr>
        <w:tabs>
          <w:tab w:val="left" w:pos="2974"/>
        </w:tabs>
        <w:spacing w:before="120" w:after="120" w:line="240" w:lineRule="auto"/>
        <w:rPr>
          <w:rFonts w:eastAsia="Times New Roman" w:cs="Calibri"/>
          <w:color w:val="000000"/>
          <w:sz w:val="20"/>
          <w:szCs w:val="20"/>
          <w:lang w:eastAsia="el-GR"/>
        </w:rPr>
      </w:pPr>
    </w:p>
    <w:p w:rsidR="00F04BFA" w:rsidRDefault="00F04BFA" w:rsidP="004B0B0E">
      <w:pPr>
        <w:tabs>
          <w:tab w:val="left" w:pos="2974"/>
        </w:tabs>
        <w:spacing w:before="120" w:after="120" w:line="240" w:lineRule="auto"/>
        <w:rPr>
          <w:rFonts w:eastAsia="Times New Roman" w:cs="Calibri"/>
          <w:color w:val="000000"/>
          <w:sz w:val="20"/>
          <w:szCs w:val="20"/>
          <w:lang w:eastAsia="el-GR"/>
        </w:rPr>
      </w:pPr>
    </w:p>
    <w:p w:rsidR="00F04BFA" w:rsidRDefault="00F04BFA" w:rsidP="004B0B0E">
      <w:pPr>
        <w:tabs>
          <w:tab w:val="left" w:pos="2974"/>
        </w:tabs>
        <w:spacing w:before="120" w:after="120" w:line="240" w:lineRule="auto"/>
        <w:rPr>
          <w:rFonts w:eastAsia="Times New Roman" w:cs="Calibri"/>
          <w:color w:val="000000"/>
          <w:sz w:val="20"/>
          <w:szCs w:val="20"/>
          <w:lang w:eastAsia="el-GR"/>
        </w:rPr>
      </w:pPr>
    </w:p>
    <w:p w:rsidR="00F04BFA" w:rsidRDefault="00F04BFA" w:rsidP="004B0B0E">
      <w:pPr>
        <w:tabs>
          <w:tab w:val="left" w:pos="2974"/>
        </w:tabs>
        <w:spacing w:before="120" w:after="120" w:line="240" w:lineRule="auto"/>
        <w:rPr>
          <w:rFonts w:eastAsia="Times New Roman" w:cs="Calibri"/>
          <w:color w:val="000000"/>
          <w:sz w:val="20"/>
          <w:szCs w:val="20"/>
          <w:lang w:eastAsia="el-GR"/>
        </w:rPr>
      </w:pPr>
    </w:p>
    <w:p w:rsidR="00F04BFA" w:rsidRDefault="00F04BFA" w:rsidP="004B0B0E">
      <w:pPr>
        <w:tabs>
          <w:tab w:val="left" w:pos="2974"/>
        </w:tabs>
        <w:spacing w:before="120" w:after="120" w:line="240" w:lineRule="auto"/>
        <w:rPr>
          <w:rFonts w:eastAsia="Times New Roman" w:cs="Calibri"/>
          <w:color w:val="000000"/>
          <w:sz w:val="20"/>
          <w:szCs w:val="20"/>
          <w:lang w:eastAsia="el-GR"/>
        </w:rPr>
      </w:pPr>
    </w:p>
    <w:p w:rsidR="00B174BC" w:rsidRDefault="00B174BC" w:rsidP="00481422">
      <w:pPr>
        <w:spacing w:after="200" w:line="276" w:lineRule="auto"/>
        <w:rPr>
          <w:b/>
        </w:rPr>
      </w:pPr>
    </w:p>
    <w:p w:rsidR="00B174BC" w:rsidRDefault="00B174BC" w:rsidP="00872254">
      <w:pPr>
        <w:spacing w:after="200" w:line="276" w:lineRule="auto"/>
        <w:ind w:left="426"/>
        <w:jc w:val="center"/>
        <w:rPr>
          <w:b/>
        </w:rPr>
      </w:pPr>
    </w:p>
    <w:p w:rsidR="00B174BC" w:rsidRDefault="00B174BC" w:rsidP="00872254">
      <w:pPr>
        <w:spacing w:after="200" w:line="276" w:lineRule="auto"/>
        <w:ind w:left="426"/>
        <w:jc w:val="center"/>
        <w:rPr>
          <w:b/>
        </w:rPr>
      </w:pPr>
    </w:p>
    <w:p w:rsidR="00B174BC" w:rsidRDefault="00B174BC" w:rsidP="00872254">
      <w:pPr>
        <w:spacing w:after="200" w:line="276" w:lineRule="auto"/>
        <w:ind w:left="426"/>
        <w:jc w:val="center"/>
        <w:rPr>
          <w:b/>
        </w:rPr>
      </w:pPr>
    </w:p>
    <w:p w:rsidR="009D1DB8" w:rsidRDefault="009D1DB8" w:rsidP="00872254">
      <w:pPr>
        <w:spacing w:after="200" w:line="276" w:lineRule="auto"/>
        <w:ind w:left="426"/>
        <w:jc w:val="center"/>
        <w:rPr>
          <w:b/>
        </w:rPr>
      </w:pPr>
    </w:p>
    <w:p w:rsidR="00594B9F" w:rsidRPr="00EA617D" w:rsidRDefault="00063C2C" w:rsidP="00594B9F">
      <w:pPr>
        <w:jc w:val="center"/>
        <w:rPr>
          <w:rFonts w:eastAsia="Times New Roman" w:cs="Calibri"/>
          <w:b/>
          <w:bCs/>
          <w:color w:val="000000" w:themeColor="text1"/>
          <w:lang w:eastAsia="el-GR"/>
        </w:rPr>
      </w:pPr>
      <w:r w:rsidRPr="00594B9F">
        <w:rPr>
          <w:b/>
          <w:i/>
        </w:rPr>
        <w:t>Προϋπολογισμός</w:t>
      </w:r>
      <w:r w:rsidR="00594B9F">
        <w:rPr>
          <w:b/>
          <w:i/>
        </w:rPr>
        <w:t xml:space="preserve">  </w:t>
      </w:r>
      <w:r w:rsidR="00594B9F" w:rsidRPr="00594B9F">
        <w:rPr>
          <w:rFonts w:eastAsia="Times New Roman" w:cs="Calibri"/>
          <w:b/>
          <w:i/>
          <w:color w:val="000000" w:themeColor="text1"/>
          <w:u w:val="single"/>
          <w:lang w:eastAsia="el-GR"/>
        </w:rPr>
        <w:t xml:space="preserve">ΣΥΝΟΛΟ  </w:t>
      </w:r>
      <w:r w:rsidR="00594B9F" w:rsidRPr="00594B9F">
        <w:rPr>
          <w:rFonts w:eastAsia="Times New Roman" w:cs="Calibri"/>
          <w:b/>
          <w:i/>
          <w:color w:val="000000"/>
          <w:u w:val="single"/>
          <w:lang w:eastAsia="el-GR"/>
        </w:rPr>
        <w:t>73.999,98</w:t>
      </w:r>
      <w:r w:rsidR="00594B9F" w:rsidRPr="00594B9F">
        <w:rPr>
          <w:rFonts w:eastAsia="Times New Roman" w:cs="Calibri"/>
          <w:i/>
          <w:color w:val="000000"/>
          <w:u w:val="single"/>
          <w:lang w:eastAsia="el-GR"/>
        </w:rPr>
        <w:t xml:space="preserve"> </w:t>
      </w:r>
      <w:r w:rsidR="00594B9F" w:rsidRPr="00594B9F">
        <w:rPr>
          <w:rFonts w:eastAsia="Times New Roman" w:cs="Calibri"/>
          <w:b/>
          <w:bCs/>
          <w:i/>
          <w:color w:val="000000" w:themeColor="text1"/>
          <w:u w:val="single"/>
          <w:lang w:eastAsia="el-GR"/>
        </w:rPr>
        <w:t>€</w:t>
      </w:r>
    </w:p>
    <w:p w:rsidR="00063C2C" w:rsidRDefault="00594B9F" w:rsidP="00872254">
      <w:pPr>
        <w:jc w:val="center"/>
        <w:rPr>
          <w:rFonts w:eastAsia="Times New Roman" w:cs="Calibri"/>
          <w:b/>
          <w:color w:val="000000" w:themeColor="text1"/>
          <w:lang w:val="en-US" w:eastAsia="el-GR"/>
        </w:rPr>
      </w:pPr>
      <w:r w:rsidRPr="00594B9F">
        <w:rPr>
          <w:b/>
          <w:u w:val="single"/>
        </w:rPr>
        <w:t>Καθαρό ποσό</w:t>
      </w:r>
      <w:r w:rsidRPr="00594B9F">
        <w:rPr>
          <w:b/>
          <w:i/>
          <w:u w:val="single"/>
        </w:rPr>
        <w:t xml:space="preserve">  </w:t>
      </w:r>
      <w:r w:rsidR="00063C2C" w:rsidRPr="00594B9F">
        <w:rPr>
          <w:b/>
          <w:u w:val="single"/>
        </w:rPr>
        <w:t xml:space="preserve"> </w:t>
      </w:r>
      <w:r w:rsidRPr="00594B9F">
        <w:rPr>
          <w:rFonts w:eastAsia="Times New Roman" w:cs="Calibri"/>
          <w:b/>
          <w:color w:val="000000"/>
          <w:u w:val="single"/>
          <w:lang w:eastAsia="el-GR"/>
        </w:rPr>
        <w:t>59.677,40</w:t>
      </w:r>
      <w:r w:rsidR="00063C2C" w:rsidRPr="00594B9F">
        <w:rPr>
          <w:rFonts w:eastAsia="Times New Roman" w:cs="Calibri"/>
          <w:b/>
          <w:color w:val="000000"/>
          <w:u w:val="single"/>
          <w:lang w:eastAsia="el-GR"/>
        </w:rPr>
        <w:t xml:space="preserve"> </w:t>
      </w:r>
      <w:r w:rsidR="00F90A53" w:rsidRPr="00594B9F">
        <w:rPr>
          <w:rFonts w:eastAsia="Times New Roman" w:cs="Calibri"/>
          <w:b/>
          <w:bCs/>
          <w:color w:val="000000" w:themeColor="text1"/>
          <w:u w:val="single"/>
          <w:lang w:eastAsia="el-GR"/>
        </w:rPr>
        <w:t>€</w:t>
      </w:r>
      <w:r w:rsidR="00F90A53">
        <w:rPr>
          <w:rFonts w:eastAsia="Times New Roman" w:cs="Calibri"/>
          <w:b/>
          <w:bCs/>
          <w:color w:val="000000" w:themeColor="text1"/>
          <w:lang w:eastAsia="el-GR"/>
        </w:rPr>
        <w:t xml:space="preserve">  </w:t>
      </w:r>
      <w:r>
        <w:rPr>
          <w:rFonts w:eastAsia="Times New Roman" w:cs="Calibri"/>
          <w:b/>
          <w:bCs/>
          <w:color w:val="000000" w:themeColor="text1"/>
          <w:lang w:eastAsia="el-GR"/>
        </w:rPr>
        <w:t xml:space="preserve">     </w:t>
      </w:r>
      <w:r w:rsidR="00F90A53">
        <w:rPr>
          <w:rFonts w:eastAsia="Times New Roman" w:cs="Calibri"/>
          <w:b/>
          <w:bCs/>
          <w:color w:val="000000" w:themeColor="text1"/>
          <w:lang w:eastAsia="el-GR"/>
        </w:rPr>
        <w:t xml:space="preserve">πλέον </w:t>
      </w:r>
      <w:r w:rsidR="00063C2C" w:rsidRPr="001A1CFE">
        <w:rPr>
          <w:rFonts w:eastAsia="Times New Roman" w:cs="Calibri"/>
          <w:b/>
          <w:bCs/>
          <w:color w:val="000000" w:themeColor="text1"/>
          <w:lang w:eastAsia="el-GR"/>
        </w:rPr>
        <w:t xml:space="preserve"> </w:t>
      </w:r>
      <w:r w:rsidR="00063C2C" w:rsidRPr="00594B9F">
        <w:rPr>
          <w:rFonts w:eastAsia="Times New Roman" w:cs="Calibri"/>
          <w:b/>
          <w:bCs/>
          <w:color w:val="000000" w:themeColor="text1"/>
          <w:u w:val="single"/>
          <w:lang w:eastAsia="el-GR"/>
        </w:rPr>
        <w:t xml:space="preserve">ΦΠΑ </w:t>
      </w:r>
      <w:r w:rsidRPr="00594B9F">
        <w:rPr>
          <w:rFonts w:eastAsia="Times New Roman" w:cs="Calibri"/>
          <w:b/>
          <w:color w:val="000000"/>
          <w:u w:val="single"/>
          <w:lang w:eastAsia="el-GR"/>
        </w:rPr>
        <w:t>14.322,58</w:t>
      </w:r>
      <w:r w:rsidR="00063C2C" w:rsidRPr="00594B9F">
        <w:rPr>
          <w:rFonts w:eastAsia="Times New Roman" w:cs="Calibri"/>
          <w:color w:val="000000"/>
          <w:u w:val="single"/>
          <w:lang w:eastAsia="el-GR"/>
        </w:rPr>
        <w:t xml:space="preserve"> </w:t>
      </w:r>
      <w:r w:rsidR="00063C2C" w:rsidRPr="00594B9F">
        <w:rPr>
          <w:rFonts w:eastAsia="Times New Roman" w:cs="Calibri"/>
          <w:b/>
          <w:color w:val="000000" w:themeColor="text1"/>
          <w:u w:val="single"/>
          <w:lang w:eastAsia="el-GR"/>
        </w:rPr>
        <w:t>€</w:t>
      </w:r>
      <w:r w:rsidR="00063C2C" w:rsidRPr="001A1CFE">
        <w:rPr>
          <w:rFonts w:eastAsia="Times New Roman" w:cs="Calibri"/>
          <w:b/>
          <w:color w:val="000000" w:themeColor="text1"/>
          <w:lang w:eastAsia="el-GR"/>
        </w:rPr>
        <w:t xml:space="preserve"> </w:t>
      </w:r>
      <w:r>
        <w:rPr>
          <w:rFonts w:eastAsia="Times New Roman" w:cs="Calibri"/>
          <w:b/>
          <w:color w:val="000000" w:themeColor="text1"/>
          <w:lang w:eastAsia="el-GR"/>
        </w:rPr>
        <w:t xml:space="preserve">        </w:t>
      </w:r>
    </w:p>
    <w:p w:rsidR="00CB06E9" w:rsidRDefault="00CB06E9" w:rsidP="00872254">
      <w:pPr>
        <w:jc w:val="center"/>
        <w:rPr>
          <w:rFonts w:eastAsia="Times New Roman" w:cs="Calibri"/>
          <w:b/>
          <w:color w:val="000000" w:themeColor="text1"/>
          <w:lang w:val="en-US" w:eastAsia="el-GR"/>
        </w:rPr>
      </w:pPr>
    </w:p>
    <w:tbl>
      <w:tblPr>
        <w:tblpPr w:leftFromText="180" w:rightFromText="180" w:vertAnchor="text" w:horzAnchor="margin" w:tblpY="22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1224"/>
        <w:gridCol w:w="3623"/>
        <w:gridCol w:w="3686"/>
        <w:gridCol w:w="850"/>
        <w:gridCol w:w="992"/>
        <w:gridCol w:w="1276"/>
        <w:gridCol w:w="992"/>
        <w:gridCol w:w="992"/>
        <w:gridCol w:w="851"/>
      </w:tblGrid>
      <w:tr w:rsidR="00CB06E9" w:rsidRPr="00A44255" w:rsidTr="00730B73">
        <w:trPr>
          <w:trHeight w:val="900"/>
          <w:tblHeader/>
        </w:trPr>
        <w:tc>
          <w:tcPr>
            <w:tcW w:w="506" w:type="dxa"/>
            <w:shd w:val="clear" w:color="000000" w:fill="C6E0B4"/>
            <w:vAlign w:val="center"/>
            <w:hideMark/>
          </w:tcPr>
          <w:p w:rsidR="00CB06E9" w:rsidRPr="00A44255" w:rsidRDefault="00CB06E9" w:rsidP="00730B73">
            <w:pPr>
              <w:rPr>
                <w:rFonts w:cs="Calibri"/>
                <w:b/>
                <w:bCs/>
                <w:color w:val="000000"/>
                <w:sz w:val="16"/>
                <w:szCs w:val="16"/>
              </w:rPr>
            </w:pPr>
            <w:r w:rsidRPr="00A44255">
              <w:rPr>
                <w:rFonts w:cs="Calibri"/>
                <w:b/>
                <w:bCs/>
                <w:color w:val="000000"/>
                <w:sz w:val="16"/>
                <w:szCs w:val="16"/>
              </w:rPr>
              <w:t>α/α</w:t>
            </w:r>
          </w:p>
        </w:tc>
        <w:tc>
          <w:tcPr>
            <w:tcW w:w="1224" w:type="dxa"/>
            <w:shd w:val="clear" w:color="000000" w:fill="C6E0B4"/>
            <w:vAlign w:val="center"/>
            <w:hideMark/>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ΥΠΗΡΕΣΙΑ ΠΑΡΑΔΟΣΗΣ</w:t>
            </w:r>
          </w:p>
        </w:tc>
        <w:tc>
          <w:tcPr>
            <w:tcW w:w="3623" w:type="dxa"/>
            <w:shd w:val="clear" w:color="000000" w:fill="C6E0B4"/>
            <w:vAlign w:val="center"/>
            <w:hideMark/>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ΕΙΔΟΣ</w:t>
            </w:r>
          </w:p>
        </w:tc>
        <w:tc>
          <w:tcPr>
            <w:tcW w:w="3686" w:type="dxa"/>
            <w:shd w:val="clear" w:color="000000" w:fill="C6E0B4"/>
            <w:vAlign w:val="center"/>
            <w:hideMark/>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ΤΕΧΝΙΚΕΣ ΠΡΟΔΙΑΓΡΑΦΕΣ</w:t>
            </w:r>
          </w:p>
        </w:tc>
        <w:tc>
          <w:tcPr>
            <w:tcW w:w="850" w:type="dxa"/>
            <w:shd w:val="clear" w:color="000000" w:fill="C6E0B4"/>
            <w:vAlign w:val="center"/>
            <w:hideMark/>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ΕΝΔΕΙΚΤΙΚΗ ΣΥΣΚΕΥΑΣΙΑ</w:t>
            </w:r>
          </w:p>
        </w:tc>
        <w:tc>
          <w:tcPr>
            <w:tcW w:w="992" w:type="dxa"/>
            <w:shd w:val="clear" w:color="000000" w:fill="C6E0B4"/>
            <w:vAlign w:val="center"/>
            <w:hideMark/>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ΠΟΣΟΤΗΤΑ</w:t>
            </w:r>
          </w:p>
        </w:tc>
        <w:tc>
          <w:tcPr>
            <w:tcW w:w="1276" w:type="dxa"/>
            <w:shd w:val="clear" w:color="000000" w:fill="C6E0B4"/>
            <w:vAlign w:val="center"/>
            <w:hideMark/>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ΠΡΟΫΠΟΛΟΓΙΣΘΕΙΣΑ ΔΑΠΑΝΗ ΣΥΝΟΛΟΥ (ΧΩΡΙΣ ΦΠΑ) ΣΕ ΕΥΡΩ</w:t>
            </w:r>
          </w:p>
        </w:tc>
        <w:tc>
          <w:tcPr>
            <w:tcW w:w="992" w:type="dxa"/>
            <w:shd w:val="clear" w:color="000000" w:fill="C6E0B4"/>
            <w:vAlign w:val="center"/>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ΠΡΟΫΠΟΛΟ-ΓΙΣΘΕΙΣΑ ΔΑΠΑΝΗ ΣΥΝΟΛΟΥ (ΜΕ ΦΠΑ) ΣΕ ΕΥΡΩ</w:t>
            </w:r>
          </w:p>
        </w:tc>
        <w:tc>
          <w:tcPr>
            <w:tcW w:w="992" w:type="dxa"/>
            <w:shd w:val="clear" w:color="000000" w:fill="C6E0B4"/>
          </w:tcPr>
          <w:p w:rsidR="00CB06E9" w:rsidRPr="008B718C" w:rsidRDefault="00CB06E9" w:rsidP="00730B73">
            <w:pPr>
              <w:jc w:val="center"/>
              <w:rPr>
                <w:rFonts w:cs="Calibri"/>
                <w:b/>
                <w:bCs/>
                <w:color w:val="000000"/>
                <w:sz w:val="14"/>
                <w:szCs w:val="14"/>
              </w:rPr>
            </w:pPr>
            <w:r w:rsidRPr="008B718C">
              <w:rPr>
                <w:rFonts w:cs="Calibri"/>
                <w:b/>
                <w:bCs/>
                <w:color w:val="000000"/>
                <w:sz w:val="14"/>
                <w:szCs w:val="14"/>
              </w:rPr>
              <w:t xml:space="preserve">ΠΡΟΣΦΕΡΟ-ΜΕΝΗ ΤΙΜΗ ΤΕΜΑΧΙΩΝ </w:t>
            </w:r>
          </w:p>
          <w:p w:rsidR="00CB06E9" w:rsidRPr="008B718C" w:rsidRDefault="00CB06E9" w:rsidP="00730B73">
            <w:pPr>
              <w:jc w:val="center"/>
              <w:rPr>
                <w:rFonts w:cs="Calibri"/>
                <w:b/>
                <w:bCs/>
                <w:color w:val="000000"/>
                <w:sz w:val="14"/>
                <w:szCs w:val="14"/>
              </w:rPr>
            </w:pPr>
            <w:r w:rsidRPr="008B718C">
              <w:rPr>
                <w:rFonts w:cs="Calibri"/>
                <w:b/>
                <w:bCs/>
                <w:color w:val="000000"/>
                <w:sz w:val="14"/>
                <w:szCs w:val="14"/>
              </w:rPr>
              <w:t>ΠΡΟ Φ.Π.Α.</w:t>
            </w:r>
          </w:p>
        </w:tc>
        <w:tc>
          <w:tcPr>
            <w:tcW w:w="851" w:type="dxa"/>
            <w:shd w:val="clear" w:color="000000" w:fill="C6E0B4"/>
          </w:tcPr>
          <w:p w:rsidR="00CB06E9" w:rsidRPr="008B718C" w:rsidRDefault="00CB06E9" w:rsidP="00730B73">
            <w:pPr>
              <w:jc w:val="center"/>
              <w:rPr>
                <w:rFonts w:cs="Calibri"/>
                <w:b/>
                <w:bCs/>
                <w:color w:val="000000"/>
                <w:sz w:val="14"/>
                <w:szCs w:val="14"/>
              </w:rPr>
            </w:pPr>
            <w:r>
              <w:rPr>
                <w:rFonts w:cs="Calibri"/>
                <w:b/>
                <w:bCs/>
                <w:color w:val="000000"/>
                <w:sz w:val="14"/>
                <w:szCs w:val="14"/>
              </w:rPr>
              <w:t>ΠΡΟΣΦΕΡΟ</w:t>
            </w:r>
            <w:r w:rsidRPr="008B718C">
              <w:rPr>
                <w:rFonts w:cs="Calibri"/>
                <w:b/>
                <w:bCs/>
                <w:color w:val="000000"/>
                <w:sz w:val="14"/>
                <w:szCs w:val="14"/>
              </w:rPr>
              <w:t xml:space="preserve">ΜΕΝΗ ΤΙΜΗ ΤΕΜΑΧΙΩΝ </w:t>
            </w:r>
          </w:p>
          <w:p w:rsidR="00CB06E9" w:rsidRPr="008B718C" w:rsidRDefault="00CB06E9" w:rsidP="00730B73">
            <w:pPr>
              <w:jc w:val="center"/>
              <w:rPr>
                <w:rFonts w:cs="Calibri"/>
                <w:b/>
                <w:bCs/>
                <w:color w:val="000000"/>
                <w:sz w:val="14"/>
                <w:szCs w:val="14"/>
              </w:rPr>
            </w:pPr>
            <w:r w:rsidRPr="008B718C">
              <w:rPr>
                <w:rFonts w:cs="Calibri"/>
                <w:b/>
                <w:bCs/>
                <w:color w:val="000000"/>
                <w:sz w:val="14"/>
                <w:szCs w:val="14"/>
              </w:rPr>
              <w:t>ΜΕ Φ.Π.Α.</w:t>
            </w: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Tribromodiphenyl ether (BDE 28), CAS-number 41318-75-6</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558,00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Tetrabromodiphenyl ether (BDE 47), CAS-number 5436-43-1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558,00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 Pentabromodiphenyl ether  (BDE 99), CAS-number 60348-60-9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558,00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,6- Pentabromodiphenyl ether  (BDE 100), CAS-number 189084-64-8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558,00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,5,5</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Hexabromodiphenyl ether (BDE 153), CAS-number  68631-49-2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558,00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2,2</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,4,4</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,5,6</w:t>
            </w:r>
            <w:r w:rsidRPr="00A44255">
              <w:rPr>
                <w:rFonts w:eastAsia="Times New Roman" w:cs="Calibri"/>
                <w:color w:val="000000"/>
                <w:sz w:val="16"/>
                <w:szCs w:val="16"/>
                <w:lang w:eastAsia="el-GR"/>
              </w:rPr>
              <w:t>΄</w:t>
            </w:r>
            <w:r w:rsidRPr="00A44255">
              <w:rPr>
                <w:rFonts w:eastAsia="Times New Roman" w:cs="Calibri"/>
                <w:color w:val="000000"/>
                <w:sz w:val="16"/>
                <w:szCs w:val="16"/>
                <w:lang w:val="en-US" w:eastAsia="el-GR"/>
              </w:rPr>
              <w:t>- Hexabromodiphenyl ether (BDE 154), CAS-number 207122-15-4</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ισοοκτάνιο ή εννεάνιο ή αντίστοιχο για αέρια χρωματογραφία συγκέντρωσης 50-100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558,00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138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Μίγμα</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πολυβρωμιομένων</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διφαινυλαιθέρων</w:t>
            </w:r>
            <w:r w:rsidRPr="00A44255">
              <w:rPr>
                <w:rFonts w:eastAsia="Times New Roman" w:cs="Calibri"/>
                <w:color w:val="000000"/>
                <w:sz w:val="16"/>
                <w:szCs w:val="16"/>
                <w:lang w:val="en-US" w:eastAsia="el-GR"/>
              </w:rPr>
              <w:t>:  BDE 28 [CAS-number 41318-75-6],  BDE 47 [CAS -number 5436-43-1],  BDE 99 [CAS-number 60348-60-9], BDE 100 [CAS-number 189084-64-8], BDE 154 [CAS-number 207122-15-4], BDE 153 [CAS-number 68631-49-2]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τολουόλιο ή αντίστοιχο για αέρια χρωματογραφία  συγκέντρωσης 5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264,00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327,36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CAS-number 50-32-8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CAS-number 205-99-2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(k) fluoranthene, CAS-number 207-08-9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(g,h,i) perylene, CAS-number 191-24-2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Default="00CB06E9" w:rsidP="00730B73">
            <w:pPr>
              <w:tabs>
                <w:tab w:val="left" w:pos="2974"/>
              </w:tabs>
              <w:spacing w:after="120" w:line="240" w:lineRule="auto"/>
              <w:rPr>
                <w:rFonts w:cstheme="minorHAnsi"/>
                <w:sz w:val="20"/>
                <w:szCs w:val="20"/>
              </w:rPr>
            </w:pPr>
          </w:p>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anthracene, CAS-number 120-12-7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fluoranthene, CAS-number 206-44-0</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napthalene, CAS-number 91-20-3</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ακετονιτρίλιο ή ακετόνη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CAS-number 50-32-8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CAS-number 205-99-2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(k) fluoranthene, CAS-number 207-08-9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(g,h,i) perylene, CAS-number 191-24-2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D12, CAS-number  63466-71-7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260,00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322,40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(a) pyrene D12, CAS-number  63466-71-7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benzo (b) fluoranthene -D12, CAS-number 93951-98-5</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158,72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anthracene - D10, CAS-number 1719-06-8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fluoranthene - D10, CAS-number 93951-69-0</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158,72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napthalene - D8, CAS-number 1146-65-2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Bis (2-ethylhexyl) phthalate, CAS-number 117-81-7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5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26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Hexachlorobenzene, CAS-number 118-74-1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158,72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Pentachlorobenzene, CAS-number 608-93-5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διαλύτη κατάλληλο για αέρια χρωματογραφία συγκέντρωσης τουλάχιστον 10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1,2,3 trichlorobenzene, CAS-number 87-61-6</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297,60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1,2,4 trichlorobenzene, CAS-number 120-82-1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297,60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1,3,5 trichlorobenzene, CAS-number 108-70-3</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Σε μεθανόλη ή ακετονιτρίλιο συγκέντρωσης τουλάχιστον 100 μg/mL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297,60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Furan, CAS No: 110-00-9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&gt;</w:t>
            </w:r>
            <w:r w:rsidRPr="00A44255">
              <w:rPr>
                <w:rFonts w:eastAsia="Times New Roman" w:cs="Calibri"/>
                <w:color w:val="000000"/>
                <w:sz w:val="16"/>
                <w:szCs w:val="16"/>
                <w:lang w:eastAsia="el-GR"/>
              </w:rPr>
              <w:t xml:space="preserve"> 99 %.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32,40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40,18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Furan-d</w:t>
            </w:r>
            <w:r w:rsidRPr="00A44255">
              <w:rPr>
                <w:rFonts w:eastAsia="Times New Roman" w:cs="Calibri"/>
                <w:color w:val="000000"/>
                <w:sz w:val="16"/>
                <w:szCs w:val="16"/>
                <w:vertAlign w:val="subscript"/>
                <w:lang w:eastAsia="el-GR"/>
              </w:rPr>
              <w:t>4</w:t>
            </w:r>
            <w:r w:rsidRPr="00A44255">
              <w:rPr>
                <w:rFonts w:eastAsia="Times New Roman" w:cs="Calibri"/>
                <w:color w:val="000000"/>
                <w:sz w:val="16"/>
                <w:szCs w:val="16"/>
                <w:lang w:eastAsia="el-GR"/>
              </w:rPr>
              <w:t>, CAS No: 6142-90-1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 xml:space="preserve"> &gt;</w:t>
            </w:r>
            <w:r w:rsidRPr="00A44255">
              <w:rPr>
                <w:rFonts w:eastAsia="Times New Roman" w:cs="Calibri"/>
                <w:color w:val="000000"/>
                <w:sz w:val="16"/>
                <w:szCs w:val="16"/>
                <w:lang w:eastAsia="el-GR"/>
              </w:rPr>
              <w:t xml:space="preserve"> 99 %.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169,00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209,56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2-Methylfuran, CAS No: 534-22-5</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Πρότυπη ουσία η οποία θα συνοδεύεται από κατάλληλο πιστοποιητικό, assay </w:t>
            </w:r>
            <w:r w:rsidRPr="00A44255">
              <w:rPr>
                <w:rFonts w:eastAsia="Times New Roman" w:cs="Calibri"/>
                <w:color w:val="000000"/>
                <w:sz w:val="16"/>
                <w:szCs w:val="16"/>
                <w:u w:val="single"/>
                <w:lang w:eastAsia="el-GR"/>
              </w:rPr>
              <w:t xml:space="preserve"> &gt;</w:t>
            </w:r>
            <w:r w:rsidRPr="00A44255">
              <w:rPr>
                <w:rFonts w:eastAsia="Times New Roman" w:cs="Calibri"/>
                <w:color w:val="000000"/>
                <w:sz w:val="16"/>
                <w:szCs w:val="16"/>
                <w:lang w:eastAsia="el-GR"/>
              </w:rPr>
              <w:t xml:space="preserve"> 99 %.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2-Methylfuran-d</w:t>
            </w:r>
            <w:r w:rsidRPr="00A44255">
              <w:rPr>
                <w:rFonts w:eastAsia="Times New Roman" w:cs="Calibri"/>
                <w:color w:val="000000"/>
                <w:sz w:val="16"/>
                <w:szCs w:val="16"/>
                <w:vertAlign w:val="subscript"/>
                <w:lang w:eastAsia="el-GR"/>
              </w:rPr>
              <w:t>6</w:t>
            </w:r>
            <w:r w:rsidRPr="00A44255">
              <w:rPr>
                <w:rFonts w:eastAsia="Times New Roman" w:cs="Calibri"/>
                <w:color w:val="000000"/>
                <w:sz w:val="16"/>
                <w:szCs w:val="16"/>
                <w:lang w:eastAsia="el-GR"/>
              </w:rPr>
              <w:t>, CAS No: 64954-34-3</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3-Methylfuran, CAS No: 930-27-8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129,00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159,96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3-Methylfuran-d</w:t>
            </w:r>
            <w:r w:rsidRPr="00A44255">
              <w:rPr>
                <w:rFonts w:eastAsia="Times New Roman" w:cs="Calibri"/>
                <w:color w:val="000000"/>
                <w:sz w:val="16"/>
                <w:szCs w:val="16"/>
                <w:vertAlign w:val="subscript"/>
                <w:lang w:eastAsia="el-GR"/>
              </w:rPr>
              <w:t>3</w:t>
            </w:r>
            <w:r w:rsidRPr="00A44255">
              <w:rPr>
                <w:rFonts w:eastAsia="Times New Roman" w:cs="Calibri"/>
                <w:color w:val="000000"/>
                <w:sz w:val="16"/>
                <w:szCs w:val="16"/>
                <w:lang w:eastAsia="el-GR"/>
              </w:rPr>
              <w:t>, CAS No: 105855-05-8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Πρότυπη ουσία η οποία θα συνοδεύεται από κατάλληλο πιστοποιητικό</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389,36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Dicofol, CAS Number 115-32-2</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193,44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3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Υπερφθοροκτανοσουλφονικό (PFOS) CAS-number 1763-23-1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Διάλυμα 100 μg/mL σε μεθανόλη</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585,00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725,40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Quinoxyfen CAS-number 124495-18-7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421,60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Aclonifen CAS-number 74070-46-5</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Bifenox CAS-number 42576-02-3</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111,60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Κυπερμεθρίνη (Cypermethrin) CAS-number 52315-07-8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148,80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Dichlorvos, CAS-number 62-73-7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91,76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1,2,5,6,9,10-Hexabromocyclododecane , CAS-number 3194-55-6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72,00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89,28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α-Hexabromocyclododecane, CAS-number 134237-50-6</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354,00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438,96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46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β-Hexabromocyclododecane, CAS-number 134237-51-7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354,00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438,96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γ-Hexabromocyclododecane, CAS-number 134237-52-8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354,00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438,96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Τερβουτρίνη (terbutryn) CAS-number 886-50-0</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138,00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171,12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Οιστραδιόλη</w:t>
            </w:r>
            <w:r w:rsidRPr="00A44255">
              <w:rPr>
                <w:rFonts w:eastAsia="Times New Roman" w:cs="Calibri"/>
                <w:color w:val="000000"/>
                <w:sz w:val="16"/>
                <w:szCs w:val="16"/>
                <w:lang w:val="en-US" w:eastAsia="el-GR"/>
              </w:rPr>
              <w:t xml:space="preserve"> 17B (E2)), CAS-number 50-28-2 (analytical standard)</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w:t>
            </w:r>
            <w:r w:rsidRPr="00A44255">
              <w:rPr>
                <w:rFonts w:eastAsia="Times New Roman" w:cs="Calibri"/>
                <w:b/>
                <w:bCs/>
                <w:color w:val="000000"/>
                <w:sz w:val="16"/>
                <w:szCs w:val="16"/>
                <w:lang w:eastAsia="el-GR"/>
              </w:rPr>
              <w:t>8</w:t>
            </w:r>
            <w:r w:rsidRPr="00A44255">
              <w:rPr>
                <w:rFonts w:eastAsia="Times New Roman" w:cs="Calibri"/>
                <w:color w:val="000000"/>
                <w:sz w:val="16"/>
                <w:szCs w:val="16"/>
                <w:lang w:eastAsia="el-GR"/>
              </w:rPr>
              <w:t>%</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370,00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458,80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Οιστρόνη</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Ε</w:t>
            </w:r>
            <w:r w:rsidRPr="00A44255">
              <w:rPr>
                <w:rFonts w:eastAsia="Times New Roman" w:cs="Calibri"/>
                <w:color w:val="000000"/>
                <w:sz w:val="16"/>
                <w:szCs w:val="16"/>
                <w:lang w:val="en-US" w:eastAsia="el-GR"/>
              </w:rPr>
              <w:t>1), CAS-number 53-16-7 (analytical standard)</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92,00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114,08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Αιθινυλοιστραδιόλη</w:t>
            </w:r>
            <w:r w:rsidRPr="00A44255">
              <w:rPr>
                <w:rFonts w:eastAsia="Times New Roman" w:cs="Calibri"/>
                <w:color w:val="000000"/>
                <w:sz w:val="16"/>
                <w:szCs w:val="16"/>
                <w:lang w:val="en-US" w:eastAsia="el-GR"/>
              </w:rPr>
              <w:t xml:space="preserve"> 17A (EE2) (17 alpha-Ethinylestradiol),  CAS-number 57-63-6 (analytical standard)</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119,04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6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Diclofenac sodium salt C</w:t>
            </w:r>
            <w:r w:rsidRPr="00A44255">
              <w:rPr>
                <w:rFonts w:eastAsia="Times New Roman" w:cs="Calibri"/>
                <w:color w:val="000000"/>
                <w:sz w:val="16"/>
                <w:szCs w:val="16"/>
                <w:vertAlign w:val="subscript"/>
                <w:lang w:val="en-US" w:eastAsia="el-GR"/>
              </w:rPr>
              <w:t>14</w:t>
            </w:r>
            <w:r w:rsidRPr="00A44255">
              <w:rPr>
                <w:rFonts w:eastAsia="Times New Roman" w:cs="Calibri"/>
                <w:color w:val="000000"/>
                <w:sz w:val="16"/>
                <w:szCs w:val="16"/>
                <w:lang w:val="en-US" w:eastAsia="el-GR"/>
              </w:rPr>
              <w:t>H</w:t>
            </w:r>
            <w:r w:rsidRPr="00A44255">
              <w:rPr>
                <w:rFonts w:eastAsia="Times New Roman" w:cs="Calibri"/>
                <w:color w:val="000000"/>
                <w:sz w:val="16"/>
                <w:szCs w:val="16"/>
                <w:vertAlign w:val="subscript"/>
                <w:lang w:val="en-US" w:eastAsia="el-GR"/>
              </w:rPr>
              <w:t>10</w:t>
            </w:r>
            <w:r w:rsidRPr="00A44255">
              <w:rPr>
                <w:rFonts w:eastAsia="Times New Roman" w:cs="Calibri"/>
                <w:color w:val="000000"/>
                <w:sz w:val="16"/>
                <w:szCs w:val="16"/>
                <w:lang w:val="en-US" w:eastAsia="el-GR"/>
              </w:rPr>
              <w:t>Cl</w:t>
            </w:r>
            <w:r w:rsidRPr="00A44255">
              <w:rPr>
                <w:rFonts w:eastAsia="Times New Roman" w:cs="Calibri"/>
                <w:color w:val="000000"/>
                <w:sz w:val="16"/>
                <w:szCs w:val="16"/>
                <w:vertAlign w:val="subscript"/>
                <w:lang w:val="en-US" w:eastAsia="el-GR"/>
              </w:rPr>
              <w:t>2</w:t>
            </w:r>
            <w:r w:rsidRPr="00A44255">
              <w:rPr>
                <w:rFonts w:eastAsia="Times New Roman" w:cs="Calibri"/>
                <w:color w:val="000000"/>
                <w:sz w:val="16"/>
                <w:szCs w:val="16"/>
                <w:lang w:val="en-US" w:eastAsia="el-GR"/>
              </w:rPr>
              <w:t>NNaO</w:t>
            </w:r>
            <w:r w:rsidRPr="00A44255">
              <w:rPr>
                <w:rFonts w:eastAsia="Times New Roman" w:cs="Calibri"/>
                <w:color w:val="000000"/>
                <w:sz w:val="16"/>
                <w:szCs w:val="16"/>
                <w:vertAlign w:val="subscript"/>
                <w:lang w:val="en-US" w:eastAsia="el-GR"/>
              </w:rPr>
              <w:t>2</w:t>
            </w:r>
            <w:r w:rsidRPr="00A44255">
              <w:rPr>
                <w:rFonts w:eastAsia="Times New Roman" w:cs="Calibri"/>
                <w:color w:val="000000"/>
                <w:sz w:val="16"/>
                <w:szCs w:val="16"/>
                <w:lang w:val="en-US" w:eastAsia="el-GR"/>
              </w:rPr>
              <w:t xml:space="preserve"> - CAS Number 15307-79-6   (analytical standard)</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&gt;=98%</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198,40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2,6-Di-tert-butyl-4-methylphenol, CAS-number 128-37-0</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48,00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59,52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2-Ethylhexyl 4-methoxycinnamate, CAS-number 5466-77-3</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E</w:t>
            </w:r>
            <w:r w:rsidRPr="00A44255">
              <w:rPr>
                <w:rFonts w:eastAsia="Times New Roman" w:cs="Calibri"/>
                <w:color w:val="000000"/>
                <w:sz w:val="16"/>
                <w:szCs w:val="16"/>
                <w:lang w:eastAsia="el-GR"/>
              </w:rPr>
              <w:t>ρυθρομυκίνη</w:t>
            </w:r>
            <w:r w:rsidRPr="00A44255">
              <w:rPr>
                <w:rFonts w:eastAsia="Times New Roman" w:cs="Calibri"/>
                <w:color w:val="000000"/>
                <w:sz w:val="16"/>
                <w:szCs w:val="16"/>
                <w:lang w:val="en-US" w:eastAsia="el-GR"/>
              </w:rPr>
              <w:t xml:space="preserve"> (Erythromycin), CAS-number 114-07-8 ( analytical standard)  (2008/105/EK)</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198,40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Κλαριθρομυκίνη</w:t>
            </w:r>
            <w:r w:rsidRPr="00A44255">
              <w:rPr>
                <w:rFonts w:eastAsia="Times New Roman" w:cs="Calibri"/>
                <w:color w:val="000000"/>
                <w:sz w:val="16"/>
                <w:szCs w:val="16"/>
                <w:lang w:val="en-US" w:eastAsia="el-GR"/>
              </w:rPr>
              <w:t xml:space="preserve"> (Clarithromycin), CAS-number 81103-11-9 ( analytical standard)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153,76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eastAsia="el-GR"/>
              </w:rPr>
              <w:t>Αζιθρομυκίνη</w:t>
            </w:r>
            <w:r w:rsidRPr="00A44255">
              <w:rPr>
                <w:rFonts w:eastAsia="Times New Roman" w:cs="Calibri"/>
                <w:color w:val="000000"/>
                <w:sz w:val="16"/>
                <w:szCs w:val="16"/>
                <w:lang w:val="en-US" w:eastAsia="el-GR"/>
              </w:rPr>
              <w:t xml:space="preserve"> (Azithromycin), CAS-number 83905-01-5  (analytical standard)</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&gt;=95%</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370,00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458,80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Methiocarb, CAS-number 2032-65-7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104,16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Metaflumizone, CAS-number  139968-49-3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347,20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Amoxicillin, CAS-number 26787-78-0</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&gt;=90%</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Ciprofloxacin, CAS-number 85721-33-1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&gt;=98%</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Imidacloprid, CAS-number 138261-41-3</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128,00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158,72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Thiacloprid, CAS-number 111988-49-9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260,40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Thiamethoxam, CAS-number 153719-23-4</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222,00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275,28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Clothianidin, CAS-number 210880-92-5</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306,00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379,44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Acetamiprid, CAS-number 135410-20-7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230,00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285,20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Oxadiazon, CAS-number 19666-30-9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Tri-allate, CAS-number 2303-17-5</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153,76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69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Simazine, CAS-number 122-34-9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153,76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Metribuzine, CAS-number 21087-64-9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72,00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89,28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71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Terbuthylazine, CAS-number, 5915-41-3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116,00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143,84</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Atrazine desethyl , CAS-number 6190-65-4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223,20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Glyphosate,   CAS-number 1071-83-6</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173,60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Glyphosate-2-13C,   CAS-number 0287399319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10 mg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274,00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339,76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Glyphosate-2-13C,15N,   CAS-number 0285978247</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1340,00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1661,60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Aminomethyl phosphonic acid (AMPA), CAS-number 1066-51-9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&gt;=99%</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250 mg</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297,60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55,5% Cl, CAS No 85535-84-8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X23105500CY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51,5% Cl, CAS No 85535-84-8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X23105100CY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79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63% Cl, CAS No 85535-84-8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X23106300CY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156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PAHs</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PAHs σε διαλύτη διχλωρομεθάνιο και συγκέντρωση 10mg/L για κάθε συστατικό: Fluoranthene, Anthracene, benzo(a)pyrene, indeno(1,2,3-CD)pyrene, benzo(g,h,i)perylene, benzo(k)fluoranthene, benzo(b)fluoranthene.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1210,00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1500,40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05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VOCs</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VOCs σε διαλύτη μεθανόλη ποιότητας purge &amp; trap και συγκέντρωσης 100mg/L  για κάθε συστατικό: Carbon tetrachloride, Trichloroethylene, Tetrachloroethylene, 1,1-dichloroethylene, cis-1,2-dichloroethylene, trans-1,2-dichloroethylene, 1,2-dichloroethylene, 1,1,1-trichloroethane, 1,1,2-trichloroethane, 1,2-dichloroethane, dichloromethane Hexachlorobutadiene, trichloromethane, benzene, toluene, ethylbenzene, o-xylene, m-xylene, p-xylene, xylene m+p, chlorobenzene, 2-chlorotoluene, 4-chlorotoluene, 1,2-dichlorobenzene, 1,3-dichlorobenzene, 1,4-dichlorobenzene.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4035,00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5003,40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Tributyltin chloride for synthesis CAS No 1461-22-9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Καθαρότητας ≥97.0%, Density (d 20 °C/ 4 °C): 1.199 - 1.204, MERCK 8.08390.0100  ή 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105,40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Tetra-n-propyltin, CAS No 2176-98-9</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val="en-US" w:eastAsia="el-GR"/>
              </w:rPr>
              <w:t>2000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methylene chloride. </w:t>
            </w:r>
            <w:r w:rsidRPr="00A44255">
              <w:rPr>
                <w:rFonts w:eastAsia="Times New Roman" w:cs="Calibri"/>
                <w:color w:val="000000"/>
                <w:sz w:val="16"/>
                <w:szCs w:val="16"/>
                <w:lang w:eastAsia="el-GR"/>
              </w:rPr>
              <w:t xml:space="preserve">RESTEK 31474 ή ισοδύναμο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363,00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450,12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84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3,4- dichloroaniline, CAS No 95-76-1</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100μg/mL in Methanol</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363,00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450,12</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4-chloroaniline, CAS No 106-47-8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Methanol, Chem Service Part #:S-10820M1-1mL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3</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219,00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271,56</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55,5% Cl, CAS No 85535-84-8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X23105500CY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51,5% Cl, CAS No 85535-84-8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100 </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X23105100CY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Chloroparaffin C10 – C13 63% Cl, CAS No 85535-84-8</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w:t>
            </w:r>
            <w:r w:rsidRPr="00A44255">
              <w:rPr>
                <w:rFonts w:eastAsia="Times New Roman" w:cs="Calibri"/>
                <w:color w:val="000000"/>
                <w:sz w:val="16"/>
                <w:szCs w:val="16"/>
                <w:lang w:eastAsia="el-GR"/>
              </w:rPr>
              <w:t>μ</w:t>
            </w:r>
            <w:r w:rsidRPr="00A44255">
              <w:rPr>
                <w:rFonts w:eastAsia="Times New Roman" w:cs="Calibri"/>
                <w:color w:val="000000"/>
                <w:sz w:val="16"/>
                <w:szCs w:val="16"/>
                <w:lang w:val="en-US" w:eastAsia="el-GR"/>
              </w:rPr>
              <w:t xml:space="preserve">g/mL in Cyclohexane, Dr Ehrenstorfer GmbH X23106300CY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99,20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0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89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Mercury Standard Solution</w:t>
            </w:r>
          </w:p>
        </w:tc>
        <w:tc>
          <w:tcPr>
            <w:tcW w:w="3686"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 xml:space="preserve">traceable to SRM from NIST Hg(NO₃)₂ in HNO₃ 2 mol/l 1000 mg/l Hg,  Merck 1702260100  </w:t>
            </w:r>
            <w:r w:rsidRPr="00A44255">
              <w:rPr>
                <w:rFonts w:eastAsia="Times New Roman" w:cs="Calibri"/>
                <w:color w:val="000000"/>
                <w:sz w:val="16"/>
                <w:szCs w:val="16"/>
                <w:lang w:eastAsia="el-GR"/>
              </w:rPr>
              <w:t>ή</w:t>
            </w:r>
            <w:r w:rsidRPr="00A44255">
              <w:rPr>
                <w:rFonts w:eastAsia="Times New Roman" w:cs="Calibri"/>
                <w:color w:val="000000"/>
                <w:sz w:val="16"/>
                <w:szCs w:val="16"/>
                <w:lang w:val="en-US" w:eastAsia="el-GR"/>
              </w:rPr>
              <w:t xml:space="preserve"> </w:t>
            </w:r>
            <w:r w:rsidRPr="00A44255">
              <w:rPr>
                <w:rFonts w:eastAsia="Times New Roman" w:cs="Calibri"/>
                <w:color w:val="000000"/>
                <w:sz w:val="16"/>
                <w:szCs w:val="16"/>
                <w:lang w:eastAsia="el-GR"/>
              </w:rPr>
              <w:t>ισοδύναμο</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45,88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Mercury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Hg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Arsenic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As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Cadmium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Cd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Manganese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Mn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Chromium Standard for ICP</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Cr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130,20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Nickel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Ni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Silver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Ag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Aluminum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Al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Barium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Ba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99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Boron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1000 mg/L B in H</w:t>
            </w:r>
            <w:r w:rsidRPr="00A44255">
              <w:rPr>
                <w:rFonts w:eastAsia="Times New Roman" w:cs="Calibri"/>
                <w:color w:val="000000"/>
                <w:sz w:val="16"/>
                <w:szCs w:val="16"/>
                <w:vertAlign w:val="subscript"/>
                <w:lang w:eastAsia="el-GR"/>
              </w:rPr>
              <w:t>2</w:t>
            </w:r>
            <w:r w:rsidRPr="00A44255">
              <w:rPr>
                <w:rFonts w:eastAsia="Times New Roman" w:cs="Calibri"/>
                <w:color w:val="000000"/>
                <w:sz w:val="16"/>
                <w:szCs w:val="16"/>
                <w:lang w:eastAsia="el-GR"/>
              </w:rPr>
              <w:t>O</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100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Cobalt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Co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Copper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Cu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Antimony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Sb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Tin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Sn in hydrochloric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Vanadium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V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Iron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Fe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Mercury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Hg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Arsenic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As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Cadmium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Cd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Manganese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Mn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Chromium Standard for ICP</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Cr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130,20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Nickel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Ni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Silver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Ag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Aluminum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Al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Barium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Ba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Boron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1000 mg/L B in H</w:t>
            </w:r>
            <w:r w:rsidRPr="00A44255">
              <w:rPr>
                <w:rFonts w:eastAsia="Times New Roman" w:cs="Calibri"/>
                <w:color w:val="000000"/>
                <w:sz w:val="16"/>
                <w:szCs w:val="16"/>
                <w:vertAlign w:val="subscript"/>
                <w:lang w:eastAsia="el-GR"/>
              </w:rPr>
              <w:t>2</w:t>
            </w:r>
            <w:r w:rsidRPr="00A44255">
              <w:rPr>
                <w:rFonts w:eastAsia="Times New Roman" w:cs="Calibri"/>
                <w:color w:val="000000"/>
                <w:sz w:val="16"/>
                <w:szCs w:val="16"/>
                <w:lang w:eastAsia="el-GR"/>
              </w:rPr>
              <w:t>O</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116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Cobalt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Co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Copper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Cu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Antimony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Sb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119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Tin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Sn in hydrochloric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Vanadium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V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Iron Standard for ICP  </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val="en-US" w:eastAsia="el-GR"/>
              </w:rPr>
            </w:pPr>
            <w:r w:rsidRPr="00A44255">
              <w:rPr>
                <w:rFonts w:eastAsia="Times New Roman" w:cs="Calibri"/>
                <w:color w:val="000000"/>
                <w:sz w:val="16"/>
                <w:szCs w:val="16"/>
                <w:lang w:val="en-US" w:eastAsia="el-GR"/>
              </w:rPr>
              <w:t>1000 mg/L Fe in nitric acid</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100mL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97,00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120,28</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apha - HCH CAS Number 319-84-6</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beta - HCH CAS Number 319-85-7</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gamma - HCH CAS Number 58-89-9</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delta - HCH CAS Number 319-86-8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Heptachlor CAS Number 76-44-8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Aldrin CAS Number 309-00-2</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val="en-US" w:eastAsia="el-GR"/>
              </w:rPr>
            </w:pPr>
            <w:r w:rsidRPr="00A44255">
              <w:rPr>
                <w:rFonts w:eastAsia="Times New Roman" w:cs="Calibri"/>
                <w:sz w:val="16"/>
                <w:szCs w:val="16"/>
                <w:lang w:val="en-US" w:eastAsia="el-GR"/>
              </w:rPr>
              <w:t xml:space="preserve"> Heptachlor epoxide Isomer B  CAS Number 1024-57-3</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129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apha-Endosulfan CAS Number 959-98-8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4,4’-DDE CAS Number 72-55-9</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Dieldrin CAS Number 60-57-1</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CAS Number 72-20-8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133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beta - Endosulfan CAS Number 33213-65-9</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4,4’-DDD CAS Number 72-54-8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ketone CAS Number 53494-70-5</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Endrin aldeyde CAS Number 7421-39-4</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4,4’- DDT CAS Number 50-29-3</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186,00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Isodrin CAS Number 465-73-6</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186,00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139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Alachlor CAS Number 15972-60-8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2,4’- DDT CAS Number 789-02-6</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Endosulfan sulfate CAS Number 1031-07-8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217,00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 Trifluralin CAS Number 1582-09-8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2,4,4΄-Trichlorobiphenyl  CAS No 7012-37-5  (28)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2,2΄,5,5΄-Tetrachlorobiphenyl CAS No  35693-99-3  (52)</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2,2΄,4,5,5΄-Pentachlorobiphenyl CAS No 37680-73-2 (101)</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2,2΄,3,4,5-Pentachlorobiphenyl CAS No 55312-69-1 (86)</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2,3,4,4΄,5-Pentachlorobiphenyl CAS No 74472-37-0 (114)</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2,2΄,4,4΄,5,5΄-Hexachlorobiphenyl  CAS No 35065-27-1 (153)</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149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2,3,3΄,4,4΄- Pentachlorobiphenyl  CAS No 32598-14-4 (105)</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150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2,2΄,3,4,4΄,5-Hexachlorobiphenyl, CAS No  35694-06-5 (137)</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5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151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2,2΄,3,4,4΄,5,6-Heptachlorobiphenyl CAS No 74472-47-2 (181)</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2,2΄,3,3΄,4,4΄-Hexachlorobiphenyl CAS No 38380-07-3  (128)</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2,3,3΄,4,4΄,5-Hexachlorobiphenyl  CAS No 38380-08-4  (156)</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154</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2,2΄,3,4,4΄,5,5΄- Heptahlorobiphenyl CAS No  35065-29-3  (180)</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155</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3,3΄,4,4΄,5,5΄- Hexachlorobiphenyl CAS No 32774-16-6 (169)</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570"/>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156</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2,2΄,3,3΄,4,4΄,5-Heptachlorobiphenyl CAS No 35065-30-6 ( 170)</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7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157</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 2,2΄,3,3΄,4,4΄,5,5΄-Octachlorobiphenyl CAS No 35694-08-7 (194)</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διαλύτη κατάλληλο για αέρια χρωματογραφία και συγκέντρωση τουλάχιστον 100μg/mL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225,00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279,00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274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158</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οργανοχλωριωμένων φυτοφαρμάκων (ΟCL's)</w:t>
            </w:r>
          </w:p>
        </w:tc>
        <w:tc>
          <w:tcPr>
            <w:tcW w:w="3686" w:type="dxa"/>
            <w:shd w:val="clear" w:color="auto" w:fill="auto"/>
            <w:vAlign w:val="bottom"/>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που να περιέχει τουλάχιστον τα ακόλουθα οργανοχλωριωμένα φυτοφάρμακα (OCL's) σε συγκέντρωση 100μg/mL σε διαλύτη  κατάλληλο για αέρια χρωματογραφία:  Alpha-HCH, Beta-HCH, Gamma-HCH, Delta-HCH, Heptachlor, Heptachlor epoxide isomer b, a-endosulfan, b-endosulfan,   aldrin, dieldrin, endrin, Isodrin,  4,4’-DDE, 4,4’-DDD, 4,4’-DDT,  2,4’-DDT, Alachlor, trifluralin.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660D8A">
              <w:rPr>
                <w:rFonts w:eastAsia="Times New Roman" w:cs="Calibri"/>
                <w:color w:val="000000"/>
                <w:sz w:val="16"/>
                <w:szCs w:val="16"/>
                <w:lang w:eastAsia="el-GR"/>
              </w:rPr>
              <w:t xml:space="preserve"> 1mL</w:t>
            </w:r>
            <w:r w:rsidRPr="00A44255">
              <w:rPr>
                <w:rFonts w:eastAsia="Times New Roman" w:cs="Calibri"/>
                <w:color w:val="000000"/>
                <w:sz w:val="16"/>
                <w:szCs w:val="16"/>
                <w:lang w:eastAsia="el-GR"/>
              </w:rPr>
              <w:t xml:space="preserve">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1000,00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3758"/>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lastRenderedPageBreak/>
              <w:t>159</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Πρότυπο διάλυμα μίγματος  πολυχλωριωμένων διφαινυλίων (PCB's) </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Μίγμα των παρακάτω PCB's σε διαλύτη εξάνιο ή κυκλοεξάνιο ή ή ισοοκτάνιο ήμεθανόλη σε συγκέντρωση 100μg/mL         </w:t>
            </w:r>
            <w:r w:rsidRPr="00A44255">
              <w:rPr>
                <w:rFonts w:eastAsia="Times New Roman" w:cs="Calibri"/>
                <w:color w:val="000000"/>
                <w:sz w:val="16"/>
                <w:szCs w:val="16"/>
                <w:lang w:eastAsia="el-GR"/>
              </w:rPr>
              <w:br/>
              <w:t>1     2,4,4΄-Trichlorobiphenyl                                 (28)</w:t>
            </w:r>
            <w:r w:rsidRPr="00A44255">
              <w:rPr>
                <w:rFonts w:eastAsia="Times New Roman" w:cs="Calibri"/>
                <w:color w:val="000000"/>
                <w:sz w:val="16"/>
                <w:szCs w:val="16"/>
                <w:lang w:eastAsia="el-GR"/>
              </w:rPr>
              <w:br/>
              <w:t>2     2,2΄,5,5΄-Tetrachlorobiphenyl                        (52)</w:t>
            </w:r>
            <w:r w:rsidRPr="00A44255">
              <w:rPr>
                <w:rFonts w:eastAsia="Times New Roman" w:cs="Calibri"/>
                <w:color w:val="000000"/>
                <w:sz w:val="16"/>
                <w:szCs w:val="16"/>
                <w:lang w:eastAsia="el-GR"/>
              </w:rPr>
              <w:br/>
              <w:t>3     2,2΄,4,5,5΄-Pentachlorobiphenyl                  (101)</w:t>
            </w:r>
            <w:r w:rsidRPr="00A44255">
              <w:rPr>
                <w:rFonts w:eastAsia="Times New Roman" w:cs="Calibri"/>
                <w:color w:val="000000"/>
                <w:sz w:val="16"/>
                <w:szCs w:val="16"/>
                <w:lang w:eastAsia="el-GR"/>
              </w:rPr>
              <w:br/>
              <w:t>4     2,2΄,3,4,5-Pentachlorobiphenyl                     (86)</w:t>
            </w:r>
            <w:r w:rsidRPr="00A44255">
              <w:rPr>
                <w:rFonts w:eastAsia="Times New Roman" w:cs="Calibri"/>
                <w:color w:val="000000"/>
                <w:sz w:val="16"/>
                <w:szCs w:val="16"/>
                <w:lang w:eastAsia="el-GR"/>
              </w:rPr>
              <w:br/>
              <w:t>5     2,3,4,4΄,5-Pentachlorobiphenyl                    (114)</w:t>
            </w:r>
            <w:r w:rsidRPr="00A44255">
              <w:rPr>
                <w:rFonts w:eastAsia="Times New Roman" w:cs="Calibri"/>
                <w:color w:val="000000"/>
                <w:sz w:val="16"/>
                <w:szCs w:val="16"/>
                <w:lang w:eastAsia="el-GR"/>
              </w:rPr>
              <w:br/>
              <w:t>6     2,2΄,4,4΄,5,5΄-Hexachlorobiphenyl               (153)</w:t>
            </w:r>
            <w:r w:rsidRPr="00A44255">
              <w:rPr>
                <w:rFonts w:eastAsia="Times New Roman" w:cs="Calibri"/>
                <w:color w:val="000000"/>
                <w:sz w:val="16"/>
                <w:szCs w:val="16"/>
                <w:lang w:eastAsia="el-GR"/>
              </w:rPr>
              <w:br/>
              <w:t>7     2,3,3΄,4,4΄- Pentachlorobiphenyl                 (105)</w:t>
            </w:r>
            <w:r w:rsidRPr="00A44255">
              <w:rPr>
                <w:rFonts w:eastAsia="Times New Roman" w:cs="Calibri"/>
                <w:color w:val="000000"/>
                <w:sz w:val="16"/>
                <w:szCs w:val="16"/>
                <w:lang w:eastAsia="el-GR"/>
              </w:rPr>
              <w:br/>
              <w:t>8     2,2΄,3,4,4΄,5-Hexachlorobiphenyl                (137)</w:t>
            </w:r>
            <w:r w:rsidRPr="00A44255">
              <w:rPr>
                <w:rFonts w:eastAsia="Times New Roman" w:cs="Calibri"/>
                <w:color w:val="000000"/>
                <w:sz w:val="16"/>
                <w:szCs w:val="16"/>
                <w:lang w:eastAsia="el-GR"/>
              </w:rPr>
              <w:br/>
              <w:t xml:space="preserve">9     2,2΄,3,4,4΄,5,6-Heptachlorobiphenyl            (181)                                                   10   2,2΄,3,3΄,4,4΄-Hexachlorobiphenyl               (128)                                                   11   2,3,3΄,4,4΄,5-Hexachlorobiphenyl                (156)                                                    12   2,2΄,3,4,4΄,5,5΄- Heptahlorobiphenyl           (180)                                                   13   3,3΄,4,4΄,5,5΄- Hexachlorobiphenyl              (169)                                                   15   2,2΄,3,3΄,4,4΄,5,5΄-Octachlorobiphenyl         (194)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F16C1C">
              <w:rPr>
                <w:rFonts w:eastAsia="Times New Roman" w:cs="Calibri"/>
                <w:color w:val="000000"/>
                <w:sz w:val="16"/>
                <w:szCs w:val="16"/>
                <w:lang w:eastAsia="el-GR"/>
              </w:rPr>
              <w:t xml:space="preserve"> 1mL</w:t>
            </w:r>
            <w:r w:rsidRPr="00A44255">
              <w:rPr>
                <w:rFonts w:eastAsia="Times New Roman" w:cs="Calibri"/>
                <w:color w:val="000000"/>
                <w:sz w:val="16"/>
                <w:szCs w:val="16"/>
                <w:lang w:eastAsia="el-GR"/>
              </w:rPr>
              <w:t xml:space="preserve">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1650,00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2046,00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67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160</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noWrap/>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Πρότυπο διάλυμα μίγματος Geosmin &amp; 2-Methylisoborneol</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Σε μεθανόλη. Συγκέντρωσης 100 μg/mL για κάθε ουσία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2</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198,40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205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161</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Πρότυπο διάλυμα μίγματος κανονικών αλκανίων - Diesel range Mixture</w:t>
            </w:r>
          </w:p>
        </w:tc>
        <w:tc>
          <w:tcPr>
            <w:tcW w:w="3686" w:type="dxa"/>
            <w:shd w:val="clear" w:color="auto" w:fill="auto"/>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Να περιέχει τουλάχιστον δέκα συστατικά:  n-Decane, n-Docosane, n-Dodecane, n-Eicosane, n-Hexacosane, n-Hexadecane, n-Octacosane, n-Octadecane, n-Tetracosane, n-Tetradecane. Συγκέντρωσης τουλάχιστον 1000 μg/mL για κάθε συστατικό. Σε διαλύτη κατάλληλο για αέρια χρωματογραφία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 xml:space="preserve">1 mL </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4</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82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162</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Α' ΧΥ ΑΘΗΝΩΝ</w:t>
            </w: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r w:rsidRPr="00A44255">
              <w:rPr>
                <w:rFonts w:eastAsia="Times New Roman" w:cs="Calibri"/>
                <w:sz w:val="16"/>
                <w:szCs w:val="16"/>
                <w:lang w:eastAsia="el-GR"/>
              </w:rPr>
              <w:t xml:space="preserve">Surfactant (MBAS/LAS) </w:t>
            </w:r>
          </w:p>
        </w:tc>
        <w:tc>
          <w:tcPr>
            <w:tcW w:w="3686"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Συγκέντρωσης 1000 mg/L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110,00</w:t>
            </w:r>
          </w:p>
        </w:tc>
        <w:tc>
          <w:tcPr>
            <w:tcW w:w="992" w:type="dxa"/>
            <w:vAlign w:val="center"/>
          </w:tcPr>
          <w:p w:rsidR="00CB06E9" w:rsidRPr="00A44255"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136,40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82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163</w:t>
            </w: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Χ. Υ ΗΠΕΙΡΟΥ &amp; ΔΥΤΙΚΗΣ ΜΑΚΕΔΟΝΙΑΣ</w:t>
            </w:r>
          </w:p>
        </w:tc>
        <w:tc>
          <w:tcPr>
            <w:tcW w:w="3623" w:type="dxa"/>
            <w:shd w:val="clear" w:color="auto" w:fill="auto"/>
            <w:vAlign w:val="center"/>
            <w:hideMark/>
          </w:tcPr>
          <w:p w:rsidR="00CB06E9" w:rsidRDefault="00CB06E9" w:rsidP="00730B73">
            <w:pPr>
              <w:spacing w:after="0" w:line="240" w:lineRule="auto"/>
              <w:rPr>
                <w:rFonts w:eastAsia="Times New Roman" w:cs="Calibri"/>
                <w:sz w:val="16"/>
                <w:szCs w:val="16"/>
                <w:lang w:val="en-US" w:eastAsia="el-GR"/>
              </w:rPr>
            </w:pPr>
            <w:r w:rsidRPr="00A44255">
              <w:rPr>
                <w:rFonts w:eastAsia="Times New Roman" w:cs="Calibri"/>
                <w:sz w:val="16"/>
                <w:szCs w:val="16"/>
                <w:lang w:eastAsia="el-GR"/>
              </w:rPr>
              <w:t xml:space="preserve">Surfactant (MBAS/LAS) </w:t>
            </w:r>
          </w:p>
          <w:p w:rsidR="00CB06E9" w:rsidRDefault="00CB06E9" w:rsidP="00730B73">
            <w:pPr>
              <w:spacing w:after="0" w:line="240" w:lineRule="auto"/>
              <w:rPr>
                <w:rFonts w:eastAsia="Times New Roman" w:cs="Calibri"/>
                <w:sz w:val="16"/>
                <w:szCs w:val="16"/>
                <w:lang w:val="en-US" w:eastAsia="el-GR"/>
              </w:rPr>
            </w:pPr>
          </w:p>
          <w:p w:rsidR="00CB06E9" w:rsidRDefault="00CB06E9" w:rsidP="00730B73">
            <w:pPr>
              <w:spacing w:after="0" w:line="240" w:lineRule="auto"/>
              <w:rPr>
                <w:rFonts w:eastAsia="Times New Roman" w:cs="Calibri"/>
                <w:sz w:val="16"/>
                <w:szCs w:val="16"/>
                <w:lang w:val="en-US" w:eastAsia="el-GR"/>
              </w:rPr>
            </w:pPr>
          </w:p>
          <w:p w:rsidR="00CB06E9" w:rsidRDefault="00CB06E9" w:rsidP="00730B73">
            <w:pPr>
              <w:spacing w:after="0" w:line="240" w:lineRule="auto"/>
              <w:rPr>
                <w:rFonts w:eastAsia="Times New Roman" w:cs="Calibri"/>
                <w:sz w:val="16"/>
                <w:szCs w:val="16"/>
                <w:lang w:val="en-US" w:eastAsia="el-GR"/>
              </w:rPr>
            </w:pPr>
          </w:p>
          <w:p w:rsidR="00CB06E9" w:rsidRPr="008D3D50" w:rsidRDefault="00CB06E9" w:rsidP="00730B73">
            <w:pPr>
              <w:spacing w:after="0" w:line="240" w:lineRule="auto"/>
              <w:rPr>
                <w:rFonts w:eastAsia="Times New Roman" w:cs="Calibri"/>
                <w:sz w:val="16"/>
                <w:szCs w:val="16"/>
                <w:lang w:val="en-US" w:eastAsia="el-GR"/>
              </w:rPr>
            </w:pPr>
          </w:p>
        </w:tc>
        <w:tc>
          <w:tcPr>
            <w:tcW w:w="3686"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r w:rsidRPr="00A44255">
              <w:rPr>
                <w:rFonts w:eastAsia="Times New Roman" w:cs="Calibri"/>
                <w:color w:val="000000"/>
                <w:sz w:val="16"/>
                <w:szCs w:val="16"/>
                <w:lang w:eastAsia="el-GR"/>
              </w:rPr>
              <w:t xml:space="preserve">Συγκέντρωσης 1000 mg/L </w:t>
            </w: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500 mL</w:t>
            </w: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r w:rsidRPr="00A44255">
              <w:rPr>
                <w:rFonts w:eastAsia="Times New Roman" w:cs="Calibri"/>
                <w:color w:val="000000"/>
                <w:sz w:val="16"/>
                <w:szCs w:val="16"/>
                <w:lang w:eastAsia="el-GR"/>
              </w:rPr>
              <w:t>1</w:t>
            </w:r>
          </w:p>
        </w:tc>
        <w:tc>
          <w:tcPr>
            <w:tcW w:w="1276" w:type="dxa"/>
            <w:shd w:val="clear" w:color="auto" w:fill="auto"/>
            <w:vAlign w:val="center"/>
            <w:hideMark/>
          </w:tcPr>
          <w:p w:rsidR="00CB06E9" w:rsidRDefault="00CB06E9" w:rsidP="00730B73">
            <w:pPr>
              <w:spacing w:after="0" w:line="240" w:lineRule="auto"/>
              <w:jc w:val="center"/>
              <w:rPr>
                <w:rFonts w:cs="Calibri"/>
                <w:color w:val="000000"/>
                <w:sz w:val="16"/>
                <w:szCs w:val="16"/>
              </w:rPr>
            </w:pPr>
            <w:r>
              <w:rPr>
                <w:rFonts w:cs="Calibri"/>
                <w:color w:val="000000"/>
                <w:sz w:val="16"/>
                <w:szCs w:val="16"/>
              </w:rPr>
              <w:t>110,00</w:t>
            </w:r>
          </w:p>
        </w:tc>
        <w:tc>
          <w:tcPr>
            <w:tcW w:w="992" w:type="dxa"/>
            <w:vAlign w:val="center"/>
          </w:tcPr>
          <w:p w:rsidR="00CB06E9" w:rsidRDefault="00CB06E9" w:rsidP="00730B73">
            <w:pPr>
              <w:spacing w:after="0" w:line="240" w:lineRule="auto"/>
              <w:jc w:val="center"/>
              <w:rPr>
                <w:rFonts w:cs="Calibri"/>
                <w:color w:val="000000"/>
                <w:sz w:val="16"/>
                <w:szCs w:val="16"/>
              </w:rPr>
            </w:pPr>
            <w:r>
              <w:rPr>
                <w:rFonts w:cs="Calibri"/>
                <w:color w:val="000000"/>
                <w:sz w:val="16"/>
                <w:szCs w:val="16"/>
              </w:rPr>
              <w:t>136,40</w:t>
            </w: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r w:rsidR="00CB06E9" w:rsidRPr="00A44255" w:rsidTr="00730B73">
        <w:trPr>
          <w:trHeight w:val="825"/>
        </w:trPr>
        <w:tc>
          <w:tcPr>
            <w:tcW w:w="506"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1224"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3623" w:type="dxa"/>
            <w:shd w:val="clear" w:color="auto" w:fill="auto"/>
            <w:vAlign w:val="center"/>
            <w:hideMark/>
          </w:tcPr>
          <w:p w:rsidR="00CB06E9" w:rsidRPr="00A44255" w:rsidRDefault="00CB06E9" w:rsidP="00730B73">
            <w:pPr>
              <w:spacing w:after="0" w:line="240" w:lineRule="auto"/>
              <w:rPr>
                <w:rFonts w:eastAsia="Times New Roman" w:cs="Calibri"/>
                <w:sz w:val="16"/>
                <w:szCs w:val="16"/>
                <w:lang w:eastAsia="el-GR"/>
              </w:rPr>
            </w:pPr>
          </w:p>
        </w:tc>
        <w:tc>
          <w:tcPr>
            <w:tcW w:w="3686" w:type="dxa"/>
            <w:shd w:val="clear" w:color="auto" w:fill="auto"/>
            <w:vAlign w:val="center"/>
            <w:hideMark/>
          </w:tcPr>
          <w:p w:rsidR="00CB06E9" w:rsidRPr="00A44255" w:rsidRDefault="00CB06E9" w:rsidP="00730B73">
            <w:pPr>
              <w:spacing w:after="0" w:line="240" w:lineRule="auto"/>
              <w:rPr>
                <w:rFonts w:eastAsia="Times New Roman" w:cs="Calibri"/>
                <w:color w:val="000000"/>
                <w:sz w:val="16"/>
                <w:szCs w:val="16"/>
                <w:lang w:eastAsia="el-GR"/>
              </w:rPr>
            </w:pPr>
          </w:p>
        </w:tc>
        <w:tc>
          <w:tcPr>
            <w:tcW w:w="850"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992" w:type="dxa"/>
            <w:shd w:val="clear" w:color="auto" w:fill="auto"/>
            <w:vAlign w:val="center"/>
            <w:hideMark/>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1276" w:type="dxa"/>
            <w:shd w:val="clear" w:color="auto" w:fill="auto"/>
            <w:vAlign w:val="center"/>
            <w:hideMark/>
          </w:tcPr>
          <w:p w:rsidR="00CB06E9" w:rsidRDefault="00CB06E9" w:rsidP="00730B73">
            <w:pPr>
              <w:spacing w:after="0" w:line="240" w:lineRule="auto"/>
              <w:jc w:val="center"/>
              <w:rPr>
                <w:rFonts w:cs="Calibri"/>
                <w:color w:val="000000"/>
                <w:sz w:val="16"/>
                <w:szCs w:val="16"/>
              </w:rPr>
            </w:pPr>
          </w:p>
        </w:tc>
        <w:tc>
          <w:tcPr>
            <w:tcW w:w="992" w:type="dxa"/>
            <w:vAlign w:val="center"/>
          </w:tcPr>
          <w:p w:rsidR="00CB06E9" w:rsidRDefault="00CB06E9" w:rsidP="00730B73">
            <w:pPr>
              <w:spacing w:after="0" w:line="240" w:lineRule="auto"/>
              <w:jc w:val="center"/>
              <w:rPr>
                <w:rFonts w:cs="Calibri"/>
                <w:color w:val="000000"/>
                <w:sz w:val="16"/>
                <w:szCs w:val="16"/>
              </w:rPr>
            </w:pPr>
          </w:p>
        </w:tc>
        <w:tc>
          <w:tcPr>
            <w:tcW w:w="992" w:type="dxa"/>
          </w:tcPr>
          <w:p w:rsidR="00CB06E9" w:rsidRPr="00A44255" w:rsidRDefault="00CB06E9" w:rsidP="00730B73">
            <w:pPr>
              <w:spacing w:after="0" w:line="240" w:lineRule="auto"/>
              <w:jc w:val="center"/>
              <w:rPr>
                <w:rFonts w:eastAsia="Times New Roman" w:cs="Calibri"/>
                <w:color w:val="000000"/>
                <w:sz w:val="16"/>
                <w:szCs w:val="16"/>
                <w:lang w:eastAsia="el-GR"/>
              </w:rPr>
            </w:pPr>
          </w:p>
        </w:tc>
        <w:tc>
          <w:tcPr>
            <w:tcW w:w="851" w:type="dxa"/>
          </w:tcPr>
          <w:p w:rsidR="00CB06E9" w:rsidRPr="00A44255" w:rsidRDefault="00CB06E9" w:rsidP="00730B73">
            <w:pPr>
              <w:spacing w:after="0" w:line="240" w:lineRule="auto"/>
              <w:jc w:val="center"/>
              <w:rPr>
                <w:rFonts w:eastAsia="Times New Roman" w:cs="Calibri"/>
                <w:color w:val="000000"/>
                <w:sz w:val="16"/>
                <w:szCs w:val="16"/>
                <w:lang w:eastAsia="el-GR"/>
              </w:rPr>
            </w:pPr>
          </w:p>
        </w:tc>
      </w:tr>
    </w:tbl>
    <w:tbl>
      <w:tblPr>
        <w:tblW w:w="14992" w:type="dxa"/>
        <w:tblLayout w:type="fixed"/>
        <w:tblLook w:val="04A0"/>
      </w:tblPr>
      <w:tblGrid>
        <w:gridCol w:w="565"/>
        <w:gridCol w:w="1136"/>
        <w:gridCol w:w="3826"/>
        <w:gridCol w:w="3370"/>
        <w:gridCol w:w="1604"/>
        <w:gridCol w:w="1275"/>
        <w:gridCol w:w="1135"/>
        <w:gridCol w:w="1089"/>
        <w:gridCol w:w="992"/>
      </w:tblGrid>
      <w:tr w:rsidR="00CB06E9" w:rsidRPr="005C6AF2" w:rsidTr="00CB06E9">
        <w:trPr>
          <w:trHeight w:val="900"/>
          <w:tblHeader/>
        </w:trPr>
        <w:tc>
          <w:tcPr>
            <w:tcW w:w="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rPr>
                <w:rFonts w:eastAsia="Times New Roman" w:cs="Calibri"/>
                <w:b/>
                <w:bCs/>
                <w:color w:val="000000"/>
                <w:sz w:val="16"/>
                <w:szCs w:val="16"/>
                <w:lang w:eastAsia="el-GR"/>
              </w:rPr>
            </w:pPr>
            <w:r w:rsidRPr="005C6AF2">
              <w:rPr>
                <w:rFonts w:eastAsia="Times New Roman" w:cs="Calibri"/>
                <w:b/>
                <w:bCs/>
                <w:color w:val="000000"/>
                <w:sz w:val="16"/>
                <w:szCs w:val="16"/>
                <w:lang w:eastAsia="el-GR"/>
              </w:rPr>
              <w:lastRenderedPageBreak/>
              <w:t>α/α</w:t>
            </w:r>
          </w:p>
        </w:tc>
        <w:tc>
          <w:tcPr>
            <w:tcW w:w="1136" w:type="dxa"/>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ΥΠΗΡΕΣΙΑ ΠΑΡΑΔΟΣΗΣ</w:t>
            </w:r>
          </w:p>
        </w:tc>
        <w:tc>
          <w:tcPr>
            <w:tcW w:w="3826" w:type="dxa"/>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ΕΙΔΟΣ</w:t>
            </w:r>
          </w:p>
        </w:tc>
        <w:tc>
          <w:tcPr>
            <w:tcW w:w="3370" w:type="dxa"/>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ΤΕΧΝΙΚΕΣ ΠΡΟΔΙΑΓΡΑΦΕΣ</w:t>
            </w:r>
          </w:p>
        </w:tc>
        <w:tc>
          <w:tcPr>
            <w:tcW w:w="1604"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ΠΟΣΟΤΗΤΑ</w:t>
            </w:r>
          </w:p>
        </w:tc>
        <w:tc>
          <w:tcPr>
            <w:tcW w:w="1275" w:type="dxa"/>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ΠΡΟΫΠΟΛΟ</w:t>
            </w:r>
            <w:r>
              <w:rPr>
                <w:rFonts w:eastAsia="Times New Roman" w:cs="Calibri"/>
                <w:b/>
                <w:bCs/>
                <w:color w:val="000000"/>
                <w:sz w:val="16"/>
                <w:szCs w:val="16"/>
                <w:lang w:eastAsia="el-GR"/>
              </w:rPr>
              <w:t>-</w:t>
            </w:r>
            <w:r w:rsidRPr="005C6AF2">
              <w:rPr>
                <w:rFonts w:eastAsia="Times New Roman" w:cs="Calibri"/>
                <w:b/>
                <w:bCs/>
                <w:color w:val="000000"/>
                <w:sz w:val="16"/>
                <w:szCs w:val="16"/>
                <w:lang w:eastAsia="el-GR"/>
              </w:rPr>
              <w:t>ΓΙΣΘΕΙΣΑ ΔΑΠΑΝΗ ΣΥΝΟΛΟΥ (ΧΩΡΙΣ ΦΠΑ) ΣΕ ΕΥΡΩ</w:t>
            </w:r>
          </w:p>
        </w:tc>
        <w:tc>
          <w:tcPr>
            <w:tcW w:w="1135" w:type="dxa"/>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ΠΡΟΫΠΟ</w:t>
            </w:r>
            <w:r>
              <w:rPr>
                <w:rFonts w:eastAsia="Times New Roman" w:cs="Calibri"/>
                <w:b/>
                <w:bCs/>
                <w:color w:val="000000"/>
                <w:sz w:val="16"/>
                <w:szCs w:val="16"/>
                <w:lang w:eastAsia="el-GR"/>
              </w:rPr>
              <w:t>-</w:t>
            </w:r>
            <w:r w:rsidRPr="005C6AF2">
              <w:rPr>
                <w:rFonts w:eastAsia="Times New Roman" w:cs="Calibri"/>
                <w:b/>
                <w:bCs/>
                <w:color w:val="000000"/>
                <w:sz w:val="16"/>
                <w:szCs w:val="16"/>
                <w:lang w:eastAsia="el-GR"/>
              </w:rPr>
              <w:t>ΛΟΓΙΣΘΕΙΣΑ ΔΑΠΑΝΗ ΣΥΝΟΛΟΥ (ΜΕ ΦΠΑ) ΣΕ ΕΥΡΩ</w:t>
            </w:r>
          </w:p>
        </w:tc>
        <w:tc>
          <w:tcPr>
            <w:tcW w:w="1089" w:type="dxa"/>
            <w:tcBorders>
              <w:top w:val="single" w:sz="4" w:space="0" w:color="auto"/>
              <w:left w:val="nil"/>
              <w:bottom w:val="single" w:sz="4" w:space="0" w:color="auto"/>
              <w:right w:val="single" w:sz="4" w:space="0" w:color="auto"/>
            </w:tcBorders>
            <w:shd w:val="clear" w:color="000000" w:fill="C6E0B4"/>
          </w:tcPr>
          <w:p w:rsidR="00CB06E9"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ΠΡΟΣΦΕ-ΡΟΜΕΝΗ ΤΙΜΗ ΤΕΜΑΧΙΩΝ</w:t>
            </w:r>
          </w:p>
          <w:p w:rsidR="00CB06E9" w:rsidRPr="005C6AF2"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 xml:space="preserve"> ΠΡΟ Φ.Π.Α.  </w:t>
            </w:r>
          </w:p>
        </w:tc>
        <w:tc>
          <w:tcPr>
            <w:tcW w:w="992" w:type="dxa"/>
            <w:tcBorders>
              <w:top w:val="single" w:sz="4" w:space="0" w:color="auto"/>
              <w:left w:val="nil"/>
              <w:bottom w:val="single" w:sz="4" w:space="0" w:color="auto"/>
              <w:right w:val="single" w:sz="4" w:space="0" w:color="auto"/>
            </w:tcBorders>
            <w:shd w:val="clear" w:color="000000" w:fill="C6E0B4"/>
          </w:tcPr>
          <w:p w:rsidR="00CB06E9"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 xml:space="preserve">ΠΡΟΣΦΕΡΟ-ΜΕΝΗ ΤΙΜΗ ΤΕΜΑΧΙΩΝ </w:t>
            </w:r>
          </w:p>
          <w:p w:rsidR="00CB06E9" w:rsidRDefault="00CB06E9" w:rsidP="00730B73">
            <w:pPr>
              <w:spacing w:after="0" w:line="240" w:lineRule="auto"/>
              <w:jc w:val="center"/>
              <w:rPr>
                <w:rFonts w:eastAsia="Times New Roman" w:cs="Calibri"/>
                <w:b/>
                <w:bCs/>
                <w:color w:val="000000"/>
                <w:sz w:val="16"/>
                <w:szCs w:val="16"/>
                <w:lang w:eastAsia="el-GR"/>
              </w:rPr>
            </w:pPr>
          </w:p>
          <w:p w:rsidR="00CB06E9" w:rsidRPr="005C6AF2"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ΜΕ Φ.Π.Α.</w:t>
            </w:r>
          </w:p>
        </w:tc>
      </w:tr>
    </w:tbl>
    <w:p w:rsidR="00CB06E9" w:rsidRDefault="00CB06E9" w:rsidP="00CB06E9">
      <w:pPr>
        <w:spacing w:after="0" w:line="240" w:lineRule="auto"/>
        <w:rPr>
          <w:rFonts w:asciiTheme="minorHAnsi" w:hAnsiTheme="minorHAnsi" w:cstheme="minorHAnsi"/>
          <w:sz w:val="20"/>
          <w:szCs w:val="20"/>
        </w:rPr>
      </w:pPr>
    </w:p>
    <w:tbl>
      <w:tblPr>
        <w:tblpPr w:leftFromText="180" w:rightFromText="180" w:vertAnchor="text" w:horzAnchor="margin" w:tblpY="365"/>
        <w:tblW w:w="5119" w:type="pct"/>
        <w:tblLayout w:type="fixed"/>
        <w:tblLook w:val="04A0"/>
      </w:tblPr>
      <w:tblGrid>
        <w:gridCol w:w="613"/>
        <w:gridCol w:w="1095"/>
        <w:gridCol w:w="3932"/>
        <w:gridCol w:w="3260"/>
        <w:gridCol w:w="1701"/>
        <w:gridCol w:w="1133"/>
        <w:gridCol w:w="1133"/>
        <w:gridCol w:w="1133"/>
        <w:gridCol w:w="992"/>
      </w:tblGrid>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164</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7D3652"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gas-tight, από βοριοπυριτική ύαλο, με άκρο εμβόλου από PTFE, ακρίβεια όγκου 1% ή καλύτερη</w:t>
            </w:r>
            <w:r>
              <w:rPr>
                <w:rFonts w:eastAsia="Times New Roman" w:cs="Calibri"/>
                <w:color w:val="000000"/>
                <w:sz w:val="16"/>
                <w:szCs w:val="16"/>
                <w:lang w:eastAsia="el-GR"/>
              </w:rPr>
              <w:t>, 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 xml:space="preserve">). </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372,00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165</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7D3652"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50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620,00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166</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7D3652"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620,00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167</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7D3652"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250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620,00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168</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7D3652"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500 μl,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620,00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169</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7D3652"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 ml, gas-tight, από βοριοπυριτική ύαλο, με άκρο εμβόλου από PTFE, ακρίβεια όγκου 1% ή καλύτερη</w:t>
            </w:r>
            <w:r w:rsidRPr="007D3652">
              <w:rPr>
                <w:rFonts w:eastAsia="Times New Roman" w:cs="Calibri"/>
                <w:color w:val="000000"/>
                <w:sz w:val="16"/>
                <w:szCs w:val="16"/>
                <w:lang w:eastAsia="el-GR"/>
              </w:rPr>
              <w:t xml:space="preserve">, </w:t>
            </w:r>
            <w:r>
              <w:rPr>
                <w:rFonts w:eastAsia="Times New Roman" w:cs="Calibri"/>
                <w:color w:val="000000"/>
                <w:sz w:val="16"/>
                <w:szCs w:val="16"/>
                <w:lang w:eastAsia="el-GR"/>
              </w:rPr>
              <w:t>με ενσωματωμένη βελόνα (</w:t>
            </w:r>
            <w:r>
              <w:rPr>
                <w:rFonts w:eastAsia="Times New Roman" w:cs="Calibri"/>
                <w:color w:val="000000"/>
                <w:sz w:val="16"/>
                <w:szCs w:val="16"/>
                <w:lang w:val="en-US" w:eastAsia="el-GR"/>
              </w:rPr>
              <w:t>bevel</w:t>
            </w:r>
            <w:r w:rsidRPr="007D3652">
              <w:rPr>
                <w:rFonts w:eastAsia="Times New Roman" w:cs="Calibri"/>
                <w:color w:val="000000"/>
                <w:sz w:val="16"/>
                <w:szCs w:val="16"/>
                <w:lang w:eastAsia="el-GR"/>
              </w:rPr>
              <w:t xml:space="preserve"> </w:t>
            </w:r>
            <w:r>
              <w:rPr>
                <w:rFonts w:eastAsia="Times New Roman" w:cs="Calibri"/>
                <w:color w:val="000000"/>
                <w:sz w:val="16"/>
                <w:szCs w:val="16"/>
                <w:lang w:val="en-US" w:eastAsia="el-GR"/>
              </w:rPr>
              <w:t>tip</w:t>
            </w:r>
            <w:r w:rsidRPr="007D3652">
              <w:rPr>
                <w:rFonts w:eastAsia="Times New Roman" w:cs="Calibri"/>
                <w:color w:val="000000"/>
                <w:sz w:val="16"/>
                <w:szCs w:val="16"/>
                <w:lang w:eastAsia="el-GR"/>
              </w:rPr>
              <w:t>).</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420,00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520,80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170</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Thermo RSH</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Thermo RSH, μήκος βελόνας 57 mm, 26s Ga, Cone, Κωδικός Thermo 365D0291 ή ισοδύμανο</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850,00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1054,00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116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171</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AOC-20i</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AOC-20i, μήκος βελόνας 42 mm, 23 Ga, Cone, Κωδικός SHIMADZU 221-34618 ή ισοδύμανο</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620,00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116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lastRenderedPageBreak/>
              <w:t>172</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 5000</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 5000, μήκος βελόνας 50 mm, 26 Ga, Cone, Κωδικός SHIMADZU 221-75175 ή ισοδύμανο</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5</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625,00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775,00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116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173</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Α΄Χ.Υ. ΑΘΗΝΩΝ</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αυτόματου δειγματολήπτη SHIMADZU AOC 5000</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 μl, κατάλληλη για τον αυτόματο δειγματολήπτη SHIMADZU AOC 5000, μήκος βελόνας 50 mm, 26 Ga, Cone. Το έμβολο να έχει άκρο από PTFE Κωδικός SHIMADZU 221-75175-02 ή ισοδύμανο</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280,00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347,20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174</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gas-tight</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 xml:space="preserve">Σύριγγα αερίων gas-tight, όγκου 1mL, με βαλβίδα μόνωσης του αερίου στο εσωτερικό της και με αφαιρούμενη βελόνα. </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420,00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520,80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175</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Γυάλινες σύριγγες αέριας χρωματογραφίας</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val="en-US" w:eastAsia="el-GR"/>
              </w:rPr>
            </w:pPr>
            <w:r w:rsidRPr="0063431B">
              <w:rPr>
                <w:rFonts w:eastAsia="Times New Roman" w:cs="Calibri"/>
                <w:color w:val="000000"/>
                <w:sz w:val="16"/>
                <w:szCs w:val="16"/>
                <w:lang w:eastAsia="el-GR"/>
              </w:rPr>
              <w:t>Όγκου</w:t>
            </w:r>
            <w:r w:rsidRPr="0063431B">
              <w:rPr>
                <w:rFonts w:eastAsia="Times New Roman" w:cs="Calibri"/>
                <w:color w:val="000000"/>
                <w:sz w:val="16"/>
                <w:szCs w:val="16"/>
                <w:lang w:val="en-US" w:eastAsia="el-GR"/>
              </w:rPr>
              <w:t xml:space="preserve"> 5</w:t>
            </w:r>
            <w:r w:rsidRPr="0063431B">
              <w:rPr>
                <w:rFonts w:eastAsia="Times New Roman" w:cs="Calibri"/>
                <w:color w:val="000000"/>
                <w:sz w:val="16"/>
                <w:szCs w:val="16"/>
                <w:lang w:eastAsia="el-GR"/>
              </w:rPr>
              <w:t>μ</w:t>
            </w:r>
            <w:r w:rsidRPr="0063431B">
              <w:rPr>
                <w:rFonts w:eastAsia="Times New Roman" w:cs="Calibri"/>
                <w:color w:val="000000"/>
                <w:sz w:val="16"/>
                <w:szCs w:val="16"/>
                <w:lang w:val="en-US" w:eastAsia="el-GR"/>
              </w:rPr>
              <w:t>l, with fixed needle and steel plunger</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4</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223,20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176</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Γυάλινες σύριγγες υγρής χρωματογραφίας</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Όγκου 100 μl, steel plunger</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177</w:t>
            </w:r>
          </w:p>
        </w:tc>
        <w:tc>
          <w:tcPr>
            <w:tcW w:w="365"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311" w:type="pct"/>
            <w:tcBorders>
              <w:top w:val="nil"/>
              <w:left w:val="nil"/>
              <w:bottom w:val="single" w:sz="4" w:space="0" w:color="auto"/>
              <w:right w:val="single" w:sz="4" w:space="0" w:color="auto"/>
            </w:tcBorders>
            <w:shd w:val="clear" w:color="auto" w:fill="auto"/>
            <w:noWrap/>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Σύριγγα διήθησης δειγμάτων πριν την εισαγωγή σε HPLC</w:t>
            </w:r>
          </w:p>
        </w:tc>
        <w:tc>
          <w:tcPr>
            <w:tcW w:w="108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Γυάλινη σύριγγα όγκου 10 cc με μεταλλικό ανοξείδωτο cartridge, το οποίο να βιδώνει πάνω στη σύριγγα. To cartridge να ανοίγει (βιδωτά) και να δέχεται στρογγυλά φίλτρα διαμέτρου 1cm</w:t>
            </w:r>
          </w:p>
        </w:tc>
        <w:tc>
          <w:tcPr>
            <w:tcW w:w="567"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2</w:t>
            </w:r>
          </w:p>
        </w:tc>
        <w:tc>
          <w:tcPr>
            <w:tcW w:w="378" w:type="pct"/>
            <w:tcBorders>
              <w:top w:val="nil"/>
              <w:left w:val="nil"/>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400,00</w:t>
            </w:r>
          </w:p>
        </w:tc>
        <w:tc>
          <w:tcPr>
            <w:tcW w:w="378" w:type="pct"/>
            <w:tcBorders>
              <w:top w:val="nil"/>
              <w:left w:val="nil"/>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496,00</w:t>
            </w:r>
          </w:p>
        </w:tc>
        <w:tc>
          <w:tcPr>
            <w:tcW w:w="378"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nil"/>
              <w:left w:val="nil"/>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r w:rsidR="00CB06E9" w:rsidRPr="0063431B" w:rsidTr="00CB06E9">
        <w:trPr>
          <w:trHeight w:val="83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178</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Χ. Υ ΗΠΕΙΡΟΥ &amp; ΔΥΤΙΚΗΣ ΜΑΚΕΔΟΝΙΑΣ</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eastAsia="el-GR"/>
              </w:rPr>
            </w:pPr>
            <w:r w:rsidRPr="0063431B">
              <w:rPr>
                <w:rFonts w:eastAsia="Times New Roman" w:cs="Calibri"/>
                <w:color w:val="000000"/>
                <w:sz w:val="16"/>
                <w:szCs w:val="16"/>
                <w:lang w:eastAsia="el-GR"/>
              </w:rPr>
              <w:t xml:space="preserve">Σύριγγα αυτόματου δειγματολήπτη συστήματος συμπύκνωσης δείγματος Purge &amp; Trap της OI Analytical </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rPr>
                <w:rFonts w:eastAsia="Times New Roman" w:cs="Calibri"/>
                <w:color w:val="000000"/>
                <w:sz w:val="16"/>
                <w:szCs w:val="16"/>
                <w:lang w:val="en-US" w:eastAsia="el-GR"/>
              </w:rPr>
            </w:pPr>
            <w:r w:rsidRPr="0063431B">
              <w:rPr>
                <w:rFonts w:eastAsia="Times New Roman" w:cs="Calibri"/>
                <w:color w:val="000000"/>
                <w:sz w:val="16"/>
                <w:szCs w:val="16"/>
                <w:lang w:eastAsia="el-GR"/>
              </w:rPr>
              <w:t>Να είναι κατάλληλη για τον αυτόματο δειγματολήπτη της OI Analytical (USA), μοντέλο 4551-Α, SN D62345B122. Κωδικός</w:t>
            </w:r>
            <w:r w:rsidRPr="0063431B">
              <w:rPr>
                <w:rFonts w:eastAsia="Times New Roman" w:cs="Calibri"/>
                <w:color w:val="000000"/>
                <w:sz w:val="16"/>
                <w:szCs w:val="16"/>
                <w:lang w:val="en-US" w:eastAsia="el-GR"/>
              </w:rPr>
              <w:t xml:space="preserve"> OI Analytical (USA)256610 NDLE-SPTM PRCNE 18G 4551A/1051 </w:t>
            </w:r>
            <w:r w:rsidRPr="0063431B">
              <w:rPr>
                <w:rFonts w:eastAsia="Times New Roman" w:cs="Calibri"/>
                <w:color w:val="000000"/>
                <w:sz w:val="16"/>
                <w:szCs w:val="16"/>
                <w:lang w:eastAsia="el-GR"/>
              </w:rPr>
              <w:t>ή</w:t>
            </w:r>
            <w:r w:rsidRPr="0063431B">
              <w:rPr>
                <w:rFonts w:eastAsia="Times New Roman" w:cs="Calibri"/>
                <w:color w:val="000000"/>
                <w:sz w:val="16"/>
                <w:szCs w:val="16"/>
                <w:lang w:val="en-US" w:eastAsia="el-GR"/>
              </w:rPr>
              <w:t xml:space="preserve"> </w:t>
            </w:r>
            <w:r w:rsidRPr="0063431B">
              <w:rPr>
                <w:rFonts w:eastAsia="Times New Roman" w:cs="Calibri"/>
                <w:color w:val="000000"/>
                <w:sz w:val="16"/>
                <w:szCs w:val="16"/>
                <w:lang w:eastAsia="el-GR"/>
              </w:rPr>
              <w:t>ισοδύναμο</w:t>
            </w:r>
            <w:r w:rsidRPr="0063431B">
              <w:rPr>
                <w:rFonts w:eastAsia="Times New Roman" w:cs="Calibri"/>
                <w:color w:val="000000"/>
                <w:sz w:val="16"/>
                <w:szCs w:val="16"/>
                <w:lang w:val="en-US" w:eastAsia="el-GR"/>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sidRPr="0063431B">
              <w:rPr>
                <w:rFonts w:eastAsia="Times New Roman" w:cs="Calibri"/>
                <w:color w:val="000000"/>
                <w:sz w:val="16"/>
                <w:szCs w:val="16"/>
                <w:lang w:eastAsia="el-GR"/>
              </w:rPr>
              <w:t>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630,00</w:t>
            </w:r>
          </w:p>
        </w:tc>
        <w:tc>
          <w:tcPr>
            <w:tcW w:w="378" w:type="pct"/>
            <w:tcBorders>
              <w:top w:val="single" w:sz="4" w:space="0" w:color="auto"/>
              <w:left w:val="single" w:sz="4" w:space="0" w:color="auto"/>
              <w:bottom w:val="single" w:sz="4" w:space="0" w:color="auto"/>
              <w:right w:val="single" w:sz="4" w:space="0" w:color="auto"/>
            </w:tcBorders>
            <w:vAlign w:val="center"/>
          </w:tcPr>
          <w:p w:rsidR="00CB06E9" w:rsidRPr="0063431B"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781,20</w:t>
            </w:r>
          </w:p>
        </w:tc>
        <w:tc>
          <w:tcPr>
            <w:tcW w:w="378" w:type="pct"/>
            <w:tcBorders>
              <w:top w:val="single" w:sz="4" w:space="0" w:color="auto"/>
              <w:left w:val="single" w:sz="4" w:space="0" w:color="auto"/>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c>
          <w:tcPr>
            <w:tcW w:w="331" w:type="pct"/>
            <w:tcBorders>
              <w:top w:val="single" w:sz="4" w:space="0" w:color="auto"/>
              <w:left w:val="single" w:sz="4" w:space="0" w:color="auto"/>
              <w:bottom w:val="single" w:sz="4" w:space="0" w:color="auto"/>
              <w:right w:val="single" w:sz="4" w:space="0" w:color="auto"/>
            </w:tcBorders>
          </w:tcPr>
          <w:p w:rsidR="00CB06E9" w:rsidRPr="0063431B" w:rsidRDefault="00CB06E9" w:rsidP="00730B73">
            <w:pPr>
              <w:spacing w:after="0" w:line="240" w:lineRule="auto"/>
              <w:jc w:val="center"/>
              <w:rPr>
                <w:rFonts w:eastAsia="Times New Roman" w:cs="Calibri"/>
                <w:color w:val="000000"/>
                <w:sz w:val="16"/>
                <w:szCs w:val="16"/>
                <w:lang w:eastAsia="el-GR"/>
              </w:rPr>
            </w:pPr>
          </w:p>
        </w:tc>
      </w:tr>
    </w:tbl>
    <w:p w:rsidR="00CB06E9" w:rsidRDefault="00CB06E9" w:rsidP="00CB06E9">
      <w:pPr>
        <w:spacing w:after="0" w:line="240" w:lineRule="auto"/>
        <w:rPr>
          <w:rFonts w:asciiTheme="minorHAnsi" w:hAnsiTheme="minorHAnsi" w:cstheme="minorHAnsi"/>
          <w:sz w:val="20"/>
          <w:szCs w:val="20"/>
          <w:lang w:val="en-US"/>
        </w:rPr>
      </w:pPr>
    </w:p>
    <w:p w:rsidR="00F83B84" w:rsidRDefault="00F83B84" w:rsidP="00CB06E9">
      <w:pPr>
        <w:spacing w:after="0" w:line="240" w:lineRule="auto"/>
        <w:rPr>
          <w:rFonts w:asciiTheme="minorHAnsi" w:hAnsiTheme="minorHAnsi" w:cstheme="minorHAnsi"/>
          <w:sz w:val="20"/>
          <w:szCs w:val="20"/>
          <w:lang w:val="en-US"/>
        </w:rPr>
      </w:pPr>
    </w:p>
    <w:p w:rsidR="00F83B84" w:rsidRDefault="00F83B84" w:rsidP="00CB06E9">
      <w:pPr>
        <w:spacing w:after="0" w:line="240" w:lineRule="auto"/>
        <w:rPr>
          <w:rFonts w:asciiTheme="minorHAnsi" w:hAnsiTheme="minorHAnsi" w:cstheme="minorHAnsi"/>
          <w:sz w:val="20"/>
          <w:szCs w:val="20"/>
          <w:lang w:val="en-US"/>
        </w:rPr>
      </w:pPr>
    </w:p>
    <w:p w:rsidR="00F83B84" w:rsidRDefault="00F83B84" w:rsidP="00CB06E9">
      <w:pPr>
        <w:spacing w:after="0" w:line="240" w:lineRule="auto"/>
        <w:rPr>
          <w:rFonts w:asciiTheme="minorHAnsi" w:hAnsiTheme="minorHAnsi" w:cstheme="minorHAnsi"/>
          <w:sz w:val="20"/>
          <w:szCs w:val="20"/>
          <w:lang w:val="en-US"/>
        </w:rPr>
      </w:pPr>
    </w:p>
    <w:p w:rsidR="00F83B84" w:rsidRDefault="00F83B84" w:rsidP="00CB06E9">
      <w:pPr>
        <w:spacing w:after="0" w:line="240" w:lineRule="auto"/>
        <w:rPr>
          <w:rFonts w:asciiTheme="minorHAnsi" w:hAnsiTheme="minorHAnsi" w:cstheme="minorHAnsi"/>
          <w:sz w:val="20"/>
          <w:szCs w:val="20"/>
          <w:lang w:val="en-US"/>
        </w:rPr>
      </w:pPr>
    </w:p>
    <w:p w:rsidR="00F83B84" w:rsidRDefault="00F83B84" w:rsidP="00CB06E9">
      <w:pPr>
        <w:spacing w:after="0" w:line="240" w:lineRule="auto"/>
        <w:rPr>
          <w:rFonts w:asciiTheme="minorHAnsi" w:hAnsiTheme="minorHAnsi" w:cstheme="minorHAnsi"/>
          <w:sz w:val="20"/>
          <w:szCs w:val="20"/>
          <w:lang w:val="en-US"/>
        </w:rPr>
      </w:pPr>
    </w:p>
    <w:p w:rsidR="00F83B84" w:rsidRDefault="00F83B84" w:rsidP="00CB06E9">
      <w:pPr>
        <w:spacing w:after="0" w:line="240" w:lineRule="auto"/>
        <w:rPr>
          <w:rFonts w:asciiTheme="minorHAnsi" w:hAnsiTheme="minorHAnsi" w:cstheme="minorHAnsi"/>
          <w:sz w:val="20"/>
          <w:szCs w:val="20"/>
          <w:lang w:val="en-US"/>
        </w:rPr>
      </w:pPr>
    </w:p>
    <w:p w:rsidR="00F83B84" w:rsidRPr="00F83B84" w:rsidRDefault="00F83B84" w:rsidP="00CB06E9">
      <w:pPr>
        <w:spacing w:after="0" w:line="240" w:lineRule="auto"/>
        <w:rPr>
          <w:rFonts w:asciiTheme="minorHAnsi" w:hAnsiTheme="minorHAnsi" w:cstheme="minorHAnsi"/>
          <w:sz w:val="20"/>
          <w:szCs w:val="20"/>
          <w:lang w:val="en-US"/>
        </w:rPr>
      </w:pPr>
    </w:p>
    <w:tbl>
      <w:tblPr>
        <w:tblW w:w="5224" w:type="pct"/>
        <w:tblInd w:w="-34" w:type="dxa"/>
        <w:tblLayout w:type="fixed"/>
        <w:tblLook w:val="04A0"/>
      </w:tblPr>
      <w:tblGrid>
        <w:gridCol w:w="529"/>
        <w:gridCol w:w="1310"/>
        <w:gridCol w:w="2693"/>
        <w:gridCol w:w="4131"/>
        <w:gridCol w:w="869"/>
        <w:gridCol w:w="799"/>
        <w:gridCol w:w="1239"/>
        <w:gridCol w:w="991"/>
        <w:gridCol w:w="1150"/>
        <w:gridCol w:w="1588"/>
      </w:tblGrid>
      <w:tr w:rsidR="00F83B84" w:rsidRPr="005C6AF2" w:rsidTr="00F83B84">
        <w:trPr>
          <w:trHeight w:val="1016"/>
          <w:tblHeader/>
        </w:trPr>
        <w:tc>
          <w:tcPr>
            <w:tcW w:w="173"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rPr>
                <w:rFonts w:eastAsia="Times New Roman" w:cs="Calibri"/>
                <w:b/>
                <w:bCs/>
                <w:color w:val="000000"/>
                <w:sz w:val="16"/>
                <w:szCs w:val="16"/>
                <w:lang w:eastAsia="el-GR"/>
              </w:rPr>
            </w:pPr>
            <w:r w:rsidRPr="005C6AF2">
              <w:rPr>
                <w:rFonts w:eastAsia="Times New Roman" w:cs="Calibri"/>
                <w:b/>
                <w:bCs/>
                <w:color w:val="000000"/>
                <w:sz w:val="16"/>
                <w:szCs w:val="16"/>
                <w:lang w:eastAsia="el-GR"/>
              </w:rPr>
              <w:lastRenderedPageBreak/>
              <w:t>α/α</w:t>
            </w:r>
          </w:p>
        </w:tc>
        <w:tc>
          <w:tcPr>
            <w:tcW w:w="428" w:type="pct"/>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ΥΠΗΡΕΣΙΑ ΠΑΡΑΔΟΣΗΣ</w:t>
            </w:r>
          </w:p>
        </w:tc>
        <w:tc>
          <w:tcPr>
            <w:tcW w:w="880" w:type="pct"/>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ΕΙΔΟΣ</w:t>
            </w:r>
          </w:p>
        </w:tc>
        <w:tc>
          <w:tcPr>
            <w:tcW w:w="1350" w:type="pct"/>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ΤΕΧΝΙΚΕΣ ΠΡΟΔΙΑΓΡΑΦΕΣ</w:t>
            </w:r>
          </w:p>
        </w:tc>
        <w:tc>
          <w:tcPr>
            <w:tcW w:w="284" w:type="pct"/>
            <w:tcBorders>
              <w:top w:val="single" w:sz="4" w:space="0" w:color="auto"/>
              <w:left w:val="nil"/>
              <w:bottom w:val="single" w:sz="4" w:space="0" w:color="auto"/>
              <w:right w:val="single" w:sz="4" w:space="0" w:color="auto"/>
            </w:tcBorders>
            <w:shd w:val="clear" w:color="000000" w:fill="C6E0B4"/>
            <w:vAlign w:val="center"/>
          </w:tcPr>
          <w:p w:rsidR="00CB06E9"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ΕΝΔΕΙ-ΚΤΙΚΗ</w:t>
            </w:r>
          </w:p>
          <w:p w:rsidR="00CB06E9" w:rsidRPr="005C6AF2"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ΣΥΣΚΕΥ-ΑΣΙΑ</w:t>
            </w:r>
          </w:p>
        </w:tc>
        <w:tc>
          <w:tcPr>
            <w:tcW w:w="261"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ΠΟΣΟ</w:t>
            </w:r>
            <w:r>
              <w:rPr>
                <w:rFonts w:eastAsia="Times New Roman" w:cs="Calibri"/>
                <w:b/>
                <w:bCs/>
                <w:color w:val="000000"/>
                <w:sz w:val="16"/>
                <w:szCs w:val="16"/>
                <w:lang w:eastAsia="el-GR"/>
              </w:rPr>
              <w:t>-</w:t>
            </w:r>
            <w:r w:rsidRPr="005C6AF2">
              <w:rPr>
                <w:rFonts w:eastAsia="Times New Roman" w:cs="Calibri"/>
                <w:b/>
                <w:bCs/>
                <w:color w:val="000000"/>
                <w:sz w:val="16"/>
                <w:szCs w:val="16"/>
                <w:lang w:eastAsia="el-GR"/>
              </w:rPr>
              <w:t>ΤΗΤΑ</w:t>
            </w:r>
          </w:p>
        </w:tc>
        <w:tc>
          <w:tcPr>
            <w:tcW w:w="405" w:type="pct"/>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ΠΡΟΫΠΟΛΟ</w:t>
            </w:r>
            <w:r>
              <w:rPr>
                <w:rFonts w:eastAsia="Times New Roman" w:cs="Calibri"/>
                <w:b/>
                <w:bCs/>
                <w:color w:val="000000"/>
                <w:sz w:val="16"/>
                <w:szCs w:val="16"/>
                <w:lang w:eastAsia="el-GR"/>
              </w:rPr>
              <w:t>-</w:t>
            </w:r>
            <w:r w:rsidRPr="005C6AF2">
              <w:rPr>
                <w:rFonts w:eastAsia="Times New Roman" w:cs="Calibri"/>
                <w:b/>
                <w:bCs/>
                <w:color w:val="000000"/>
                <w:sz w:val="16"/>
                <w:szCs w:val="16"/>
                <w:lang w:eastAsia="el-GR"/>
              </w:rPr>
              <w:t>ΓΙΣΘΕΙΣΑ ΔΑΠΑΝΗ ΣΥΝΟΛΟΥ (ΧΩΡΙΣ ΦΠΑ) ΣΕ ΕΥΡΩ</w:t>
            </w:r>
          </w:p>
        </w:tc>
        <w:tc>
          <w:tcPr>
            <w:tcW w:w="324" w:type="pct"/>
            <w:tcBorders>
              <w:top w:val="single" w:sz="4" w:space="0" w:color="auto"/>
              <w:left w:val="nil"/>
              <w:bottom w:val="single" w:sz="4" w:space="0" w:color="auto"/>
              <w:right w:val="single" w:sz="4" w:space="0" w:color="auto"/>
            </w:tcBorders>
            <w:shd w:val="clear" w:color="000000" w:fill="C6E0B4"/>
            <w:vAlign w:val="center"/>
            <w:hideMark/>
          </w:tcPr>
          <w:p w:rsidR="00CB06E9" w:rsidRPr="005C6AF2" w:rsidRDefault="00CB06E9" w:rsidP="00730B73">
            <w:pPr>
              <w:spacing w:after="0" w:line="240" w:lineRule="auto"/>
              <w:jc w:val="center"/>
              <w:rPr>
                <w:rFonts w:eastAsia="Times New Roman" w:cs="Calibri"/>
                <w:b/>
                <w:bCs/>
                <w:color w:val="000000"/>
                <w:sz w:val="16"/>
                <w:szCs w:val="16"/>
                <w:lang w:eastAsia="el-GR"/>
              </w:rPr>
            </w:pPr>
            <w:r w:rsidRPr="005C6AF2">
              <w:rPr>
                <w:rFonts w:eastAsia="Times New Roman" w:cs="Calibri"/>
                <w:b/>
                <w:bCs/>
                <w:color w:val="000000"/>
                <w:sz w:val="16"/>
                <w:szCs w:val="16"/>
                <w:lang w:eastAsia="el-GR"/>
              </w:rPr>
              <w:t>ΠΡΟΫΠΟ</w:t>
            </w:r>
            <w:r>
              <w:rPr>
                <w:rFonts w:eastAsia="Times New Roman" w:cs="Calibri"/>
                <w:b/>
                <w:bCs/>
                <w:color w:val="000000"/>
                <w:sz w:val="16"/>
                <w:szCs w:val="16"/>
                <w:lang w:eastAsia="el-GR"/>
              </w:rPr>
              <w:t>-</w:t>
            </w:r>
            <w:r w:rsidRPr="005C6AF2">
              <w:rPr>
                <w:rFonts w:eastAsia="Times New Roman" w:cs="Calibri"/>
                <w:b/>
                <w:bCs/>
                <w:color w:val="000000"/>
                <w:sz w:val="16"/>
                <w:szCs w:val="16"/>
                <w:lang w:eastAsia="el-GR"/>
              </w:rPr>
              <w:t>ΛΟΓΙΣΘΕΙΣΑ ΔΑΠΑΝΗ ΣΥΝΟΛΟΥ (ΜΕ ΦΠΑ) ΣΕ ΕΥΡΩ</w:t>
            </w:r>
          </w:p>
        </w:tc>
        <w:tc>
          <w:tcPr>
            <w:tcW w:w="376" w:type="pct"/>
            <w:tcBorders>
              <w:top w:val="single" w:sz="4" w:space="0" w:color="auto"/>
              <w:left w:val="nil"/>
              <w:bottom w:val="single" w:sz="4" w:space="0" w:color="auto"/>
              <w:right w:val="single" w:sz="4" w:space="0" w:color="auto"/>
            </w:tcBorders>
            <w:shd w:val="clear" w:color="000000" w:fill="C6E0B4"/>
          </w:tcPr>
          <w:p w:rsidR="00CB06E9"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ΠΡΟΣΦΕ-ΡΟΜΕΝΗ ΤΙΜΗ ΤΕΜΑΧΙΩΝ</w:t>
            </w:r>
          </w:p>
          <w:p w:rsidR="00CB06E9" w:rsidRPr="005C6AF2"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 xml:space="preserve"> ΠΡΟ Φ.Π.Α.  </w:t>
            </w:r>
          </w:p>
        </w:tc>
        <w:tc>
          <w:tcPr>
            <w:tcW w:w="519" w:type="pct"/>
            <w:tcBorders>
              <w:top w:val="single" w:sz="4" w:space="0" w:color="auto"/>
              <w:left w:val="nil"/>
              <w:bottom w:val="single" w:sz="4" w:space="0" w:color="auto"/>
              <w:right w:val="single" w:sz="4" w:space="0" w:color="auto"/>
            </w:tcBorders>
            <w:shd w:val="clear" w:color="000000" w:fill="C6E0B4"/>
          </w:tcPr>
          <w:p w:rsidR="00CB06E9"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 xml:space="preserve">ΠΡΟΣΦΕΡΟΜΕΝΗ ΤΙΜΗ ΤΕΜΑΧΙΩΝ </w:t>
            </w:r>
          </w:p>
          <w:p w:rsidR="00CB06E9" w:rsidRDefault="00CB06E9" w:rsidP="00730B73">
            <w:pPr>
              <w:spacing w:after="0" w:line="240" w:lineRule="auto"/>
              <w:jc w:val="center"/>
              <w:rPr>
                <w:rFonts w:eastAsia="Times New Roman" w:cs="Calibri"/>
                <w:b/>
                <w:bCs/>
                <w:color w:val="000000"/>
                <w:sz w:val="16"/>
                <w:szCs w:val="16"/>
                <w:lang w:eastAsia="el-GR"/>
              </w:rPr>
            </w:pPr>
          </w:p>
          <w:p w:rsidR="00CB06E9" w:rsidRPr="005C6AF2" w:rsidRDefault="00CB06E9" w:rsidP="00730B73">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ΜΕ Φ.Π.Α.</w:t>
            </w:r>
          </w:p>
        </w:tc>
      </w:tr>
    </w:tbl>
    <w:p w:rsidR="00CB06E9" w:rsidRPr="000B34BC" w:rsidRDefault="00CB06E9" w:rsidP="00CB06E9">
      <w:pPr>
        <w:spacing w:after="0" w:line="240" w:lineRule="auto"/>
        <w:rPr>
          <w:rFonts w:asciiTheme="minorHAnsi" w:hAnsiTheme="minorHAnsi" w:cstheme="minorHAnsi"/>
          <w:sz w:val="20"/>
          <w:szCs w:val="20"/>
        </w:rPr>
      </w:pPr>
      <w:r w:rsidRPr="000B34BC">
        <w:rPr>
          <w:b/>
        </w:rPr>
        <w:t xml:space="preserve">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83"/>
        <w:gridCol w:w="2574"/>
        <w:gridCol w:w="4146"/>
        <w:gridCol w:w="856"/>
        <w:gridCol w:w="859"/>
        <w:gridCol w:w="1228"/>
        <w:gridCol w:w="1005"/>
        <w:gridCol w:w="1155"/>
        <w:gridCol w:w="1584"/>
      </w:tblGrid>
      <w:tr w:rsidR="00CB06E9" w:rsidRPr="005C6AF2" w:rsidTr="00F83B84">
        <w:trPr>
          <w:trHeight w:val="37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sidRPr="005C6AF2">
              <w:rPr>
                <w:rFonts w:eastAsia="Times New Roman" w:cs="Calibri"/>
                <w:color w:val="000000"/>
                <w:sz w:val="16"/>
                <w:szCs w:val="16"/>
                <w:lang w:eastAsia="el-GR"/>
              </w:rPr>
              <w:t>1</w:t>
            </w:r>
            <w:r>
              <w:rPr>
                <w:rFonts w:eastAsia="Times New Roman" w:cs="Calibri"/>
                <w:color w:val="000000"/>
                <w:sz w:val="16"/>
                <w:szCs w:val="16"/>
                <w:lang w:val="en-US" w:eastAsia="el-GR"/>
              </w:rPr>
              <w:t>79</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200 Ml</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Ευρύλαιμες εσμυρισμένες, με διαβάθμιση όγκου, από βοριοπυριτική ύαλο 3.3. Να συνοδεύονται από κατάλληλο πώμα.</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7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180</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500 mL</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Ευρύλαιμες, με διαβάθμιση όγκου, από βοριοπυριτική ύαλο τύπου pyrex</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223,20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7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181</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Κωνικές φιάλες όγκου 1000 mL</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Ευρύλαιμες εσμυρισμένες. Από βοριοπυριτική ύαλο 3.3 με αντίστοιχα εξάγωνα πώματα. Με διαβάθμιση όγκου. Το πώμα να είναι κατασκευασμένο από αδρανές πλαστικό υλικό.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204,60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7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182</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Ογκομετρικές φιάλες όγκου 200 mL</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7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183</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Ογκομετρικές φιάλες όγκου 250 mL</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7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184</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Ογκομετρικές φιάλες όγκου 100 ml </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Τύπου Α, με πιστοποιητικό παρτίδας. Με πλαστικό πώμα κατασκευασμένο από αδρανές πλαστικό υλικό. Με εσμύρισμα 14/23</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185</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Ογκομετρικές φιάλες όγκου 1000 ml </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Τύπου Α, με πιστοποιητικό παρτίδας. Με πλαστικό πώμα κατασκευασμένο από αδρανές πλαστικό υλικό.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16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186</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Γυάλινα χωνιά</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Διάμετρος 10-12cm</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150,00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186,00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187</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Γυάλινα χωνιά</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Διαμέτρου 8 cm, μήκους 12-14cm.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65,00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80,60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88</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Γυάλινο manifold (θάλαμος κενού) για SPE</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Τουλάχιστον 10 θέσεων, με στροφιγγες ρύθμισης ροής, στατώ με δοχεία συλλογής εκχυλισμάτων στο εσωτερικό του και μανόμετρο ρύθμισης της πίεσης</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1800,00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2232,00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89</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Γυάλινοι</w:t>
            </w:r>
            <w:r w:rsidRPr="005C6AF2">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ηθμοί</w:t>
            </w:r>
            <w:r w:rsidRPr="005C6AF2">
              <w:rPr>
                <w:rFonts w:eastAsia="Times New Roman" w:cs="Calibri"/>
                <w:color w:val="000000"/>
                <w:sz w:val="16"/>
                <w:szCs w:val="16"/>
                <w:lang w:val="en-US" w:eastAsia="el-GR"/>
              </w:rPr>
              <w:t xml:space="preserve"> (Glass Fiber - GF)</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Διαμέτρου 47 mm, Whatman Grade GF/A: 1.6 μm ή ισοδύναμο</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Κουτί των 100 τεμ. </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280,00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347,20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90</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97F7A" w:rsidRDefault="00CB06E9" w:rsidP="00730B73">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Γυάλινοι</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ηθμοί</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Glass</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Fiber</w:t>
            </w:r>
            <w:r w:rsidRPr="00597F7A">
              <w:rPr>
                <w:rFonts w:eastAsia="Times New Roman" w:cs="Calibri"/>
                <w:color w:val="000000"/>
                <w:sz w:val="16"/>
                <w:szCs w:val="16"/>
                <w:lang w:val="en-US" w:eastAsia="el-GR"/>
              </w:rPr>
              <w:t xml:space="preserve"> - </w:t>
            </w:r>
            <w:r w:rsidRPr="005C6AF2">
              <w:rPr>
                <w:rFonts w:eastAsia="Times New Roman" w:cs="Calibri"/>
                <w:color w:val="000000"/>
                <w:sz w:val="16"/>
                <w:szCs w:val="16"/>
                <w:lang w:val="en-US" w:eastAsia="el-GR"/>
              </w:rPr>
              <w:t>GF</w:t>
            </w:r>
            <w:r w:rsidRPr="00597F7A">
              <w:rPr>
                <w:rFonts w:eastAsia="Times New Roman" w:cs="Calibri"/>
                <w:color w:val="000000"/>
                <w:sz w:val="16"/>
                <w:szCs w:val="16"/>
                <w:lang w:val="en-US" w:eastAsia="el-GR"/>
              </w:rPr>
              <w:t>)</w:t>
            </w:r>
          </w:p>
        </w:tc>
        <w:tc>
          <w:tcPr>
            <w:tcW w:w="1361" w:type="pct"/>
            <w:shd w:val="clear" w:color="auto" w:fill="auto"/>
            <w:vAlign w:val="center"/>
            <w:hideMark/>
          </w:tcPr>
          <w:p w:rsidR="00CB06E9" w:rsidRPr="00597F7A" w:rsidRDefault="00CB06E9" w:rsidP="00730B73">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Διαμέτρου</w:t>
            </w:r>
            <w:r w:rsidRPr="00597F7A">
              <w:rPr>
                <w:rFonts w:eastAsia="Times New Roman" w:cs="Calibri"/>
                <w:color w:val="000000"/>
                <w:sz w:val="16"/>
                <w:szCs w:val="16"/>
                <w:lang w:val="en-US" w:eastAsia="el-GR"/>
              </w:rPr>
              <w:t xml:space="preserve"> 47 </w:t>
            </w:r>
            <w:r w:rsidRPr="005C6AF2">
              <w:rPr>
                <w:rFonts w:eastAsia="Times New Roman" w:cs="Calibri"/>
                <w:color w:val="000000"/>
                <w:sz w:val="16"/>
                <w:szCs w:val="16"/>
                <w:lang w:val="en-US" w:eastAsia="el-GR"/>
              </w:rPr>
              <w:t>mm</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Whatman</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Grade</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val="en-US" w:eastAsia="el-GR"/>
              </w:rPr>
              <w:t>GF</w:t>
            </w:r>
            <w:r w:rsidRPr="00597F7A">
              <w:rPr>
                <w:rFonts w:eastAsia="Times New Roman" w:cs="Calibri"/>
                <w:color w:val="000000"/>
                <w:sz w:val="16"/>
                <w:szCs w:val="16"/>
                <w:lang w:val="en-US" w:eastAsia="el-GR"/>
              </w:rPr>
              <w:t>/</w:t>
            </w:r>
            <w:r w:rsidRPr="005C6AF2">
              <w:rPr>
                <w:rFonts w:eastAsia="Times New Roman" w:cs="Calibri"/>
                <w:color w:val="000000"/>
                <w:sz w:val="16"/>
                <w:szCs w:val="16"/>
                <w:lang w:val="en-US" w:eastAsia="el-GR"/>
              </w:rPr>
              <w:t>C</w:t>
            </w:r>
            <w:r w:rsidRPr="00597F7A">
              <w:rPr>
                <w:rFonts w:eastAsia="Times New Roman" w:cs="Calibri"/>
                <w:color w:val="000000"/>
                <w:sz w:val="16"/>
                <w:szCs w:val="16"/>
                <w:lang w:val="en-US" w:eastAsia="el-GR"/>
              </w:rPr>
              <w:t xml:space="preserve">: 1.2 </w:t>
            </w:r>
            <w:r w:rsidRPr="005C6AF2">
              <w:rPr>
                <w:rFonts w:eastAsia="Times New Roman" w:cs="Calibri"/>
                <w:color w:val="000000"/>
                <w:sz w:val="16"/>
                <w:szCs w:val="16"/>
                <w:lang w:eastAsia="el-GR"/>
              </w:rPr>
              <w:t>μ</w:t>
            </w:r>
            <w:r w:rsidRPr="005C6AF2">
              <w:rPr>
                <w:rFonts w:eastAsia="Times New Roman" w:cs="Calibri"/>
                <w:color w:val="000000"/>
                <w:sz w:val="16"/>
                <w:szCs w:val="16"/>
                <w:lang w:val="en-US" w:eastAsia="el-GR"/>
              </w:rPr>
              <w:t>m</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ή</w:t>
            </w:r>
            <w:r w:rsidRPr="00597F7A">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ισοδύναμο</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100 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380,00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471,20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91</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Πτυχωτοί ηθμοί</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val="en-US" w:eastAsia="el-GR"/>
              </w:rPr>
            </w:pPr>
            <w:r w:rsidRPr="005C6AF2">
              <w:rPr>
                <w:rFonts w:eastAsia="Times New Roman" w:cs="Calibri"/>
                <w:color w:val="000000"/>
                <w:sz w:val="16"/>
                <w:szCs w:val="16"/>
                <w:lang w:eastAsia="el-GR"/>
              </w:rPr>
              <w:t>Διαμέτρου</w:t>
            </w:r>
            <w:r w:rsidRPr="005C6AF2">
              <w:rPr>
                <w:rFonts w:eastAsia="Times New Roman" w:cs="Calibri"/>
                <w:color w:val="000000"/>
                <w:sz w:val="16"/>
                <w:szCs w:val="16"/>
                <w:lang w:val="en-US" w:eastAsia="el-GR"/>
              </w:rPr>
              <w:t xml:space="preserve"> 185 mm, Whatman Grade 595 1/2: 4-7 </w:t>
            </w:r>
            <w:r w:rsidRPr="005C6AF2">
              <w:rPr>
                <w:rFonts w:eastAsia="Times New Roman" w:cs="Calibri"/>
                <w:color w:val="000000"/>
                <w:sz w:val="16"/>
                <w:szCs w:val="16"/>
                <w:lang w:eastAsia="el-GR"/>
              </w:rPr>
              <w:t>μ</w:t>
            </w:r>
            <w:r w:rsidRPr="005C6AF2">
              <w:rPr>
                <w:rFonts w:eastAsia="Times New Roman" w:cs="Calibri"/>
                <w:color w:val="000000"/>
                <w:sz w:val="16"/>
                <w:szCs w:val="16"/>
                <w:lang w:val="en-US" w:eastAsia="el-GR"/>
              </w:rPr>
              <w:t>m (medium fast )</w:t>
            </w:r>
            <w:r w:rsidRPr="005C6AF2">
              <w:rPr>
                <w:rFonts w:eastAsia="Times New Roman" w:cs="Calibri"/>
                <w:color w:val="000000"/>
                <w:sz w:val="16"/>
                <w:szCs w:val="16"/>
                <w:lang w:eastAsia="el-GR"/>
              </w:rPr>
              <w:t>ή</w:t>
            </w:r>
            <w:r w:rsidRPr="005C6AF2">
              <w:rPr>
                <w:rFonts w:eastAsia="Times New Roman" w:cs="Calibri"/>
                <w:color w:val="000000"/>
                <w:sz w:val="16"/>
                <w:szCs w:val="16"/>
                <w:lang w:val="en-US" w:eastAsia="el-GR"/>
              </w:rPr>
              <w:t xml:space="preserve"> </w:t>
            </w:r>
            <w:r w:rsidRPr="005C6AF2">
              <w:rPr>
                <w:rFonts w:eastAsia="Times New Roman" w:cs="Calibri"/>
                <w:color w:val="000000"/>
                <w:sz w:val="16"/>
                <w:szCs w:val="16"/>
                <w:lang w:eastAsia="el-GR"/>
              </w:rPr>
              <w:t>ισοδύναμο</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100 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5 </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275,00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341,00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6"/>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92</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16 mm και να είναι τουλάχιστον 60 θέσεων γι' αυτήν τη διάμετρο των σωλήνων. Πυκνότητας τέτοιας ώστε να μην επιπλέει όταν τοποθετηθεί σε υδατόλουτρο.</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111,60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6"/>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93</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Από ΡΡ. Να δέχεται σωλήνες διαμέτρου 20 mm και να είναι τουλάχιστον 40 θέσεων γι' αυτήν τη διάμετρο των σωλήνων. Πυκνότητας τέτοιας ώστε να μην επιπλέει όταν </w:t>
            </w:r>
            <w:r w:rsidRPr="005C6AF2">
              <w:rPr>
                <w:rFonts w:eastAsia="Times New Roman" w:cs="Calibri"/>
                <w:color w:val="000000"/>
                <w:sz w:val="16"/>
                <w:szCs w:val="16"/>
                <w:lang w:eastAsia="el-GR"/>
              </w:rPr>
              <w:lastRenderedPageBreak/>
              <w:t>τοποθετηθεί σε υδατόλουτρο.</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111,60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6"/>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lastRenderedPageBreak/>
              <w:t>1</w:t>
            </w:r>
            <w:r>
              <w:rPr>
                <w:rFonts w:eastAsia="Times New Roman" w:cs="Calibri"/>
                <w:color w:val="000000"/>
                <w:sz w:val="16"/>
                <w:szCs w:val="16"/>
                <w:lang w:val="en-US" w:eastAsia="el-GR"/>
              </w:rPr>
              <w:t>94</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Στατώ δοκιμαστικών σωλήνων (test tube racks)</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Να δέχεται σωλήνες διαμέτρου 30 mm και να είναι τουλάχιστον 21 θέσεων γι' αυτήν τη διάμετρο των σωλήνων. Πυκνότητας τέτοιας ώστε να μην επιπλέει όταν τοποθετηθεί σε υδατόλουτρο.</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111,60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6"/>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95</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Κουτί αποθήκευσης σωλήνων τύπου Falcon</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με διαφανές καπάκι. Να δέχεται σωλήνες 15 mL και να είναι τουλάχιστον 36 θέσεων γι' αυτήν τη διάμετρο των σωλήνων.</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111,60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92"/>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96</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Κουτί αποθήκευσης σωλήνων τύπου Falcon</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Από ΡΡ, με διαφανές καπάκι. Να δέχεται σωλήνες 50 mL και να είναι τουλάχιστον 16 θέσεων γι' αυτήν τη διάμετρο των σωλήνων.</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10</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111,60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97</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Γυάλινη παγίδα κενού </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Γυάλινη παγίδα κενού  εσμυρισμένη, κυλινδρική με επίπεδο πάτο, διαμέτρου 5cm, όγκου 200mL</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2</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165,00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204,60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198</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Παραφίλμ</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Πλάτους 5cm, μήκους 15m</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11</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93,00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41"/>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199</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Μικροσπάτουλες  μήκους 100 mm με πλάτος πτερυγίων (wipes) 2 - 3 mm,  από ανοξείδωτο χάλυβα (18/10) electropolished.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41"/>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00</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Μικροσπάτουλες  μήκους 100 mm με πλάτος πτερυγίων (wipes) 2 - 3 mm,  από ανοξείδωτο χάλυβα (18/10) electropolished.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41"/>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201</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Μικροσπάτουλες  μήκους 150 mm με πλάτος πτερυγίων 5 mm,  από ανοξείδωτο χάλυβα (18/10) electropolished</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41"/>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02</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Μικροσπάτουλες  μήκους 150 mm με πλάτος πτερυγίων 5 mm,  από ανοξείδωτο χάλυβα (18/10) electropolished</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41"/>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03</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εργαστηριακές διπλές (double)</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Σπάτουλες μήκους 150 mm με πλάτος πτερυγιων 9 mm,  από ανοξείδωτο χάλυβα (18/10) electropolished</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5</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37,20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328"/>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04</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Σωλήνες πιέσεως (κενού)</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Εσωτερικής διαμέτρου 3/8 inch</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 μέτρο</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15 μέτρα</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250,00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310,00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3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05</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Κυψελίδες 1" Square, 25ml, Matched, κατάλληλες για το φωτόμετρο HACH 2000/2800 </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Κουτί των 2 τεμ. </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700,00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868,00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3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06</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10 mm Spectroquant MERCK 1.14946.0001 ή ισοδύναμο, κατάλληλο για το φωτόμετρο MERCK Spectroquant NOVA 60</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3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w:t>
            </w:r>
            <w:r>
              <w:rPr>
                <w:rFonts w:eastAsia="Times New Roman" w:cs="Calibri"/>
                <w:color w:val="000000"/>
                <w:sz w:val="16"/>
                <w:szCs w:val="16"/>
                <w:lang w:val="en-US" w:eastAsia="el-GR"/>
              </w:rPr>
              <w:t>07</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20 mm Spectroquant MERCK 1.14947.0001  ή ισοδύναμο, κατάλληλο για το φωτόμετρο MERCK Spectroquant NOVA 60</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140,00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173,60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3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208</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Α΄Χ.Υ. ΑΘΗΝΩΝ</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50 mm Spectroquant MERCK 1.14944.0001  ή ισοδύναμο, κατάλληλο για το φωτόμετρο MERCK Spectroquant NOVA 60</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3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209</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 xml:space="preserve">Χ. Υ ΗΠΕΙΡΟΥ &amp; ΔΥΤΙΚΗΣ </w:t>
            </w:r>
            <w:r w:rsidRPr="005C6AF2">
              <w:rPr>
                <w:rFonts w:eastAsia="Times New Roman" w:cs="Calibri"/>
                <w:color w:val="000000"/>
                <w:sz w:val="16"/>
                <w:szCs w:val="16"/>
                <w:lang w:eastAsia="el-GR"/>
              </w:rPr>
              <w:lastRenderedPageBreak/>
              <w:t>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lastRenderedPageBreak/>
              <w:t>Γυάλινες Κυψελίδες</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 xml:space="preserve">Κυψελίδα 10 mm Spectroquant MERCK 1.14946.0001 ή ισοδύναμο, κατάλληλο για το φωτόμετρο MERCK </w:t>
            </w:r>
            <w:r w:rsidRPr="005C6AF2">
              <w:rPr>
                <w:rFonts w:eastAsia="Times New Roman" w:cs="Calibri"/>
                <w:color w:val="000000"/>
                <w:sz w:val="16"/>
                <w:szCs w:val="16"/>
                <w:lang w:eastAsia="el-GR"/>
              </w:rPr>
              <w:lastRenderedPageBreak/>
              <w:t>Spectroquant NOVA 60</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 xml:space="preserve">Κουτί των 2 </w:t>
            </w:r>
            <w:r>
              <w:rPr>
                <w:rFonts w:eastAsia="Times New Roman" w:cs="Calibri"/>
                <w:color w:val="000000"/>
                <w:sz w:val="16"/>
                <w:szCs w:val="16"/>
                <w:lang w:eastAsia="el-GR"/>
              </w:rPr>
              <w:lastRenderedPageBreak/>
              <w:t>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1</w:t>
            </w:r>
          </w:p>
        </w:tc>
        <w:tc>
          <w:tcPr>
            <w:tcW w:w="403" w:type="pct"/>
            <w:shd w:val="clear" w:color="auto" w:fill="auto"/>
            <w:noWrap/>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100,00</w:t>
            </w:r>
          </w:p>
        </w:tc>
        <w:tc>
          <w:tcPr>
            <w:tcW w:w="330"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cs="Calibri"/>
                <w:color w:val="000000"/>
                <w:sz w:val="16"/>
                <w:szCs w:val="16"/>
              </w:rPr>
              <w:t>124,00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r w:rsidR="00CB06E9" w:rsidRPr="005C6AF2" w:rsidTr="00F83B84">
        <w:trPr>
          <w:trHeight w:val="434"/>
        </w:trPr>
        <w:tc>
          <w:tcPr>
            <w:tcW w:w="178" w:type="pct"/>
            <w:shd w:val="clear" w:color="auto" w:fill="auto"/>
            <w:vAlign w:val="center"/>
            <w:hideMark/>
          </w:tcPr>
          <w:p w:rsidR="00CB06E9" w:rsidRPr="00C42CCD" w:rsidRDefault="00CB06E9" w:rsidP="00730B73">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lastRenderedPageBreak/>
              <w:t>210</w:t>
            </w:r>
          </w:p>
        </w:tc>
        <w:tc>
          <w:tcPr>
            <w:tcW w:w="421"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sidRPr="005C6AF2">
              <w:rPr>
                <w:rFonts w:eastAsia="Times New Roman" w:cs="Calibri"/>
                <w:color w:val="000000"/>
                <w:sz w:val="16"/>
                <w:szCs w:val="16"/>
                <w:lang w:eastAsia="el-GR"/>
              </w:rPr>
              <w:t>Χ. Υ ΗΠΕΙΡΟΥ &amp; ΔΥΤΙΚΗΣ ΜΑΚΕΔΟΝΙΑΣ</w:t>
            </w:r>
          </w:p>
        </w:tc>
        <w:tc>
          <w:tcPr>
            <w:tcW w:w="845" w:type="pct"/>
            <w:shd w:val="clear" w:color="auto" w:fill="auto"/>
            <w:noWrap/>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Γυάλινες Κυψελίδες</w:t>
            </w:r>
          </w:p>
        </w:tc>
        <w:tc>
          <w:tcPr>
            <w:tcW w:w="1361" w:type="pct"/>
            <w:shd w:val="clear" w:color="auto" w:fill="auto"/>
            <w:vAlign w:val="center"/>
            <w:hideMark/>
          </w:tcPr>
          <w:p w:rsidR="00CB06E9" w:rsidRPr="005C6AF2" w:rsidRDefault="00CB06E9" w:rsidP="00730B73">
            <w:pPr>
              <w:spacing w:after="0" w:line="240" w:lineRule="auto"/>
              <w:rPr>
                <w:rFonts w:eastAsia="Times New Roman" w:cs="Calibri"/>
                <w:color w:val="000000"/>
                <w:sz w:val="16"/>
                <w:szCs w:val="16"/>
                <w:lang w:eastAsia="el-GR"/>
              </w:rPr>
            </w:pPr>
            <w:r w:rsidRPr="005C6AF2">
              <w:rPr>
                <w:rFonts w:eastAsia="Times New Roman" w:cs="Calibri"/>
                <w:color w:val="000000"/>
                <w:sz w:val="16"/>
                <w:szCs w:val="16"/>
                <w:lang w:eastAsia="el-GR"/>
              </w:rPr>
              <w:t>Κυψελίδα 50 mm Spectroquant MERCK 1.14944.0001  ή ισοδύναμο, κατάλληλο για το φωτόμετρο MERCK Spectroquant NOVA 60</w:t>
            </w:r>
          </w:p>
        </w:tc>
        <w:tc>
          <w:tcPr>
            <w:tcW w:w="281" w:type="pct"/>
            <w:vAlign w:val="center"/>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Κουτί των 2 τεμ.</w:t>
            </w:r>
          </w:p>
        </w:tc>
        <w:tc>
          <w:tcPr>
            <w:tcW w:w="282" w:type="pct"/>
            <w:shd w:val="clear" w:color="auto" w:fill="auto"/>
            <w:vAlign w:val="center"/>
            <w:hideMark/>
          </w:tcPr>
          <w:p w:rsidR="00CB06E9" w:rsidRPr="005C6AF2" w:rsidRDefault="00CB06E9" w:rsidP="00730B73">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403" w:type="pct"/>
            <w:shd w:val="clear" w:color="auto" w:fill="auto"/>
            <w:noWrap/>
            <w:vAlign w:val="center"/>
            <w:hideMark/>
          </w:tcPr>
          <w:p w:rsidR="00CB06E9" w:rsidRDefault="00CB06E9" w:rsidP="00730B73">
            <w:pPr>
              <w:spacing w:after="0" w:line="240" w:lineRule="auto"/>
              <w:jc w:val="center"/>
              <w:rPr>
                <w:rFonts w:cs="Calibri"/>
                <w:color w:val="000000"/>
                <w:sz w:val="16"/>
                <w:szCs w:val="16"/>
              </w:rPr>
            </w:pPr>
            <w:r>
              <w:rPr>
                <w:rFonts w:cs="Calibri"/>
                <w:color w:val="000000"/>
                <w:sz w:val="16"/>
                <w:szCs w:val="16"/>
              </w:rPr>
              <w:t>200,00</w:t>
            </w:r>
          </w:p>
        </w:tc>
        <w:tc>
          <w:tcPr>
            <w:tcW w:w="330" w:type="pct"/>
            <w:vAlign w:val="center"/>
          </w:tcPr>
          <w:p w:rsidR="00CB06E9" w:rsidRDefault="00CB06E9" w:rsidP="00730B73">
            <w:pPr>
              <w:spacing w:after="0" w:line="240" w:lineRule="auto"/>
              <w:jc w:val="center"/>
              <w:rPr>
                <w:rFonts w:cs="Calibri"/>
                <w:color w:val="000000"/>
                <w:sz w:val="16"/>
                <w:szCs w:val="16"/>
              </w:rPr>
            </w:pPr>
            <w:r>
              <w:rPr>
                <w:rFonts w:cs="Calibri"/>
                <w:color w:val="000000"/>
                <w:sz w:val="16"/>
                <w:szCs w:val="16"/>
              </w:rPr>
              <w:t>248,00</w:t>
            </w:r>
          </w:p>
        </w:tc>
        <w:tc>
          <w:tcPr>
            <w:tcW w:w="379" w:type="pct"/>
          </w:tcPr>
          <w:p w:rsidR="00CB06E9" w:rsidRPr="005C6AF2" w:rsidRDefault="00CB06E9" w:rsidP="00730B73">
            <w:pPr>
              <w:spacing w:after="0" w:line="240" w:lineRule="auto"/>
              <w:jc w:val="center"/>
              <w:rPr>
                <w:rFonts w:eastAsia="Times New Roman" w:cs="Calibri"/>
                <w:color w:val="000000"/>
                <w:sz w:val="16"/>
                <w:szCs w:val="16"/>
                <w:lang w:eastAsia="el-GR"/>
              </w:rPr>
            </w:pPr>
          </w:p>
        </w:tc>
        <w:tc>
          <w:tcPr>
            <w:tcW w:w="520" w:type="pct"/>
          </w:tcPr>
          <w:p w:rsidR="00CB06E9" w:rsidRPr="005C6AF2" w:rsidRDefault="00CB06E9" w:rsidP="00730B73">
            <w:pPr>
              <w:spacing w:after="0" w:line="240" w:lineRule="auto"/>
              <w:jc w:val="center"/>
              <w:rPr>
                <w:rFonts w:eastAsia="Times New Roman" w:cs="Calibri"/>
                <w:color w:val="000000"/>
                <w:sz w:val="16"/>
                <w:szCs w:val="16"/>
                <w:lang w:eastAsia="el-GR"/>
              </w:rPr>
            </w:pPr>
          </w:p>
        </w:tc>
      </w:tr>
    </w:tbl>
    <w:tbl>
      <w:tblPr>
        <w:tblpPr w:leftFromText="180" w:rightFromText="180" w:vertAnchor="text" w:horzAnchor="margin" w:tblpY="315"/>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253"/>
        <w:gridCol w:w="2677"/>
        <w:gridCol w:w="4190"/>
        <w:gridCol w:w="810"/>
        <w:gridCol w:w="911"/>
        <w:gridCol w:w="1170"/>
        <w:gridCol w:w="1011"/>
        <w:gridCol w:w="1155"/>
        <w:gridCol w:w="1589"/>
      </w:tblGrid>
      <w:tr w:rsidR="00CB06E9" w:rsidRPr="007C5350" w:rsidTr="00F83B84">
        <w:trPr>
          <w:trHeight w:val="1757"/>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211</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Σετ τριών μηχανικών πιπεττών ρυθμιζόμενου όγκου το οποίο να αποτελείται: από μία πιπέττα 2-20 μL, μία πιπέττα 20-200 μL και μία πιπέττα 100-1000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Σετ</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1230,00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1525,20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78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t>2</w:t>
            </w:r>
            <w:r>
              <w:rPr>
                <w:rFonts w:eastAsia="Times New Roman" w:cstheme="minorHAnsi"/>
                <w:color w:val="000000"/>
                <w:sz w:val="18"/>
                <w:szCs w:val="18"/>
                <w:lang w:val="en-US" w:eastAsia="el-GR"/>
              </w:rPr>
              <w:t>12</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Σετ τριών μηχανικών πιπεττών ρυθμιζόμενου όγκου το οποίο να αποτελείται: 0,5-10 μL, μία πιπέττα 10-100 μL και μία πιπέττα 100-1000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Σετ</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820,00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1016,80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727"/>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213</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100-1000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Κάθε πιπέττα να συμμορφώνεται με τις απαιτήσεις του εν ισχύ διεθνούς προτύπου ISO 8655-2 ως προς την ακρίβεια (accuracy) ή συστηματικό σφάλμα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 xml:space="preserve">C για 20 min.  Να είναι ανθεκτική σε διάβρωση (corrosion resistant) καθώς και στην υπεριώδη ακτινοβολία. Να συνοδεύεται από σχετικό πιστοποιητικό </w:t>
            </w:r>
            <w:r w:rsidRPr="007C5350">
              <w:rPr>
                <w:rFonts w:eastAsia="Times New Roman" w:cstheme="minorHAnsi"/>
                <w:color w:val="000000"/>
                <w:sz w:val="18"/>
                <w:szCs w:val="18"/>
                <w:lang w:eastAsia="el-GR"/>
              </w:rPr>
              <w:lastRenderedPageBreak/>
              <w:t>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lastRenderedPageBreak/>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400,00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496,00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305"/>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lastRenderedPageBreak/>
              <w:t>21</w:t>
            </w:r>
            <w:r w:rsidRPr="007C5350">
              <w:rPr>
                <w:rFonts w:eastAsia="Times New Roman" w:cstheme="minorHAnsi"/>
                <w:color w:val="000000"/>
                <w:sz w:val="18"/>
                <w:szCs w:val="18"/>
                <w:lang w:eastAsia="el-GR"/>
              </w:rPr>
              <w:t>4</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10-100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3</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744,00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566"/>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215</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500-5000 μL</w:t>
            </w:r>
          </w:p>
        </w:tc>
        <w:tc>
          <w:tcPr>
            <w:tcW w:w="1371" w:type="pct"/>
            <w:shd w:val="clear" w:color="auto" w:fill="auto"/>
            <w:vAlign w:val="center"/>
            <w:hideMark/>
          </w:tcPr>
          <w:p w:rsidR="00CB06E9" w:rsidRPr="00610AAE" w:rsidRDefault="00CB06E9" w:rsidP="00730B73">
            <w:pPr>
              <w:spacing w:after="0" w:line="240" w:lineRule="auto"/>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w:t>
            </w:r>
          </w:p>
          <w:p w:rsidR="00CB06E9" w:rsidRDefault="00CB06E9" w:rsidP="00730B73">
            <w:pPr>
              <w:spacing w:after="0" w:line="240" w:lineRule="auto"/>
              <w:rPr>
                <w:rFonts w:eastAsia="Times New Roman" w:cstheme="minorHAnsi"/>
                <w:color w:val="000000"/>
                <w:sz w:val="18"/>
                <w:szCs w:val="18"/>
                <w:lang w:val="en-US" w:eastAsia="el-GR"/>
              </w:rPr>
            </w:pPr>
          </w:p>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380"/>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Pr="007C5350">
              <w:rPr>
                <w:rFonts w:eastAsia="Times New Roman" w:cstheme="minorHAnsi"/>
                <w:color w:val="000000"/>
                <w:sz w:val="18"/>
                <w:szCs w:val="18"/>
                <w:lang w:eastAsia="el-GR"/>
              </w:rPr>
              <w:t>6</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500-5000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 xml:space="preserve">C για 20 min.  Να είναι ανθεκτική σε διάβρωση (corrosion resistant) καθώς και στην υπεριώδη ακτινοβολία. Να συνοδεύεται από σχετικό </w:t>
            </w:r>
            <w:r w:rsidRPr="007C5350">
              <w:rPr>
                <w:rFonts w:eastAsia="Times New Roman" w:cstheme="minorHAnsi"/>
                <w:color w:val="000000"/>
                <w:sz w:val="18"/>
                <w:szCs w:val="18"/>
                <w:lang w:eastAsia="el-GR"/>
              </w:rPr>
              <w:lastRenderedPageBreak/>
              <w:t>πιστοποιητικό 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lastRenderedPageBreak/>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727"/>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lastRenderedPageBreak/>
              <w:t>21</w:t>
            </w:r>
            <w:r w:rsidRPr="007C5350">
              <w:rPr>
                <w:rFonts w:eastAsia="Times New Roman" w:cstheme="minorHAnsi"/>
                <w:color w:val="000000"/>
                <w:sz w:val="18"/>
                <w:szCs w:val="18"/>
                <w:lang w:eastAsia="el-GR"/>
              </w:rPr>
              <w:t>7</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1000-10000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727"/>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Pr="007C5350">
              <w:rPr>
                <w:rFonts w:eastAsia="Times New Roman" w:cstheme="minorHAnsi"/>
                <w:color w:val="000000"/>
                <w:sz w:val="18"/>
                <w:szCs w:val="18"/>
                <w:lang w:eastAsia="el-GR"/>
              </w:rPr>
              <w:t>8</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Μηχανική πιπέττα ρυθμιζόμενου όγκου 1000-10000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8655-2 ως προς την ακρίβεια (accuracy) ή συστηματικό σφάλμα(systematic error)  και την πιστότητα (precision) ή τυχαίο σφάλμα (random error). Να είναι δυνατή η ρύθμιση όγκου με ένα χέρι και να διαθέτει προστασία της ρύθμισης από τυχαία αλλαγή.  Η ένδειξη του όγκου να έχει 4 ψηφία.  Να είναι πλήρως αποστειρώσιμη σε autoclave 121</w:t>
            </w:r>
            <w:r w:rsidRPr="007C5350">
              <w:rPr>
                <w:rFonts w:eastAsia="Times New Roman" w:cstheme="minorHAnsi"/>
                <w:color w:val="000000"/>
                <w:sz w:val="18"/>
                <w:szCs w:val="18"/>
                <w:vertAlign w:val="superscript"/>
                <w:lang w:eastAsia="el-GR"/>
              </w:rPr>
              <w:t>o</w:t>
            </w:r>
            <w:r w:rsidRPr="007C5350">
              <w:rPr>
                <w:rFonts w:eastAsia="Times New Roman" w:cstheme="minorHAnsi"/>
                <w:color w:val="000000"/>
                <w:sz w:val="18"/>
                <w:szCs w:val="18"/>
                <w:lang w:eastAsia="el-GR"/>
              </w:rPr>
              <w:t>C για 20 min.  Να είναι ανθεκτική σε διάβρωση (corrosion resistant) καθώς και στην υπεριώδη ακτινοβολία. Να συνοδεύεται από σχετικό πιστοποιητικό συμμόρφωσης του κατασκευαστή.</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500,00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620,00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val="en-US" w:eastAsia="el-GR"/>
              </w:rPr>
              <w:t>21</w:t>
            </w:r>
            <w:r w:rsidRPr="007C5350">
              <w:rPr>
                <w:rFonts w:eastAsia="Times New Roman" w:cstheme="minorHAnsi"/>
                <w:color w:val="000000"/>
                <w:sz w:val="18"/>
                <w:szCs w:val="18"/>
                <w:lang w:eastAsia="el-GR"/>
              </w:rPr>
              <w:t>9</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2-200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20 μl &amp; 100 μl για έλεγχο του όγκου.</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Συσκευ-</w:t>
            </w:r>
          </w:p>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15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150,00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186,00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220</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10-100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20 μl &amp; 100 μl για έλεγχο του όγκου.</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221</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50-1000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r>
            <w:r w:rsidRPr="007C5350">
              <w:rPr>
                <w:rFonts w:eastAsia="Times New Roman" w:cstheme="minorHAnsi"/>
                <w:color w:val="000000"/>
                <w:sz w:val="18"/>
                <w:szCs w:val="18"/>
                <w:lang w:eastAsia="el-GR"/>
              </w:rPr>
              <w:lastRenderedPageBreak/>
              <w:t>Με χαραγή στα 250, 500 &amp; 1000 μl for μl για έλεγχο του όγκου.</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lastRenderedPageBreak/>
              <w:t xml:space="preserve">Συσκευ-ασία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15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180,00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223,20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lastRenderedPageBreak/>
              <w:t>2</w:t>
            </w:r>
            <w:r>
              <w:rPr>
                <w:rFonts w:eastAsia="Times New Roman" w:cstheme="minorHAnsi"/>
                <w:color w:val="000000"/>
                <w:sz w:val="18"/>
                <w:szCs w:val="18"/>
                <w:lang w:val="en-US" w:eastAsia="el-GR"/>
              </w:rPr>
              <w:t>22</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50-1000 μL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Με χαραγή στα 250, 500 &amp; 1000 μl for μl για έλεγχο του όγκου.</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148,80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223</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0.5-5ml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4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380,00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471,20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224</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0.5-5ml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3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285,00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353,40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225</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πιπεττών όγκου 1-10ml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Να είναι κατάλληλα για πιπέττες BRAND, EPPENDORF, THERMO, GILSON. Κατασκευασμένα χωρίς λιπαντικά από υψηλής καθαρότητας πολυπροπυλένιο, χωρίς DiHEMDA, oleamide και κάδμιο. </w:t>
            </w:r>
            <w:r w:rsidRPr="007C5350">
              <w:rPr>
                <w:rFonts w:eastAsia="Times New Roman" w:cstheme="minorHAnsi"/>
                <w:color w:val="000000"/>
                <w:sz w:val="18"/>
                <w:szCs w:val="18"/>
                <w:lang w:eastAsia="el-GR"/>
              </w:rPr>
              <w:br/>
              <w:t>Αποστειρώσιμα σε +121 °C (2 bar)</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20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480,00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595,20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226</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Ακροφύσια (Tips) 10μL για πιπέτα μεταβλητού όγκου</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Πλαστικά και συμβατά με πιπέτα μεταβλητού όγκου τύπου EPPENDORF μέγιστου όγκου 10μL.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10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90,00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111,60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227</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14-16cm.</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250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60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744,00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118"/>
        </w:trPr>
        <w:tc>
          <w:tcPr>
            <w:tcW w:w="168" w:type="pct"/>
            <w:shd w:val="clear" w:color="auto" w:fill="auto"/>
            <w:vAlign w:val="center"/>
            <w:hideMark/>
          </w:tcPr>
          <w:p w:rsidR="00CB06E9" w:rsidRPr="00C42CCD"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lastRenderedPageBreak/>
              <w:t>228</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22-24cm.</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250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60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720,00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892,80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798"/>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229</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πιπέτες Pasteur</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Γυάλινες διαφανείς από soda-lime συνολικού μήκους 22-24cm.</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250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20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240,00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297,60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675"/>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sidRPr="007C5350">
              <w:rPr>
                <w:rFonts w:eastAsia="Times New Roman" w:cstheme="minorHAnsi"/>
                <w:color w:val="000000"/>
                <w:sz w:val="18"/>
                <w:szCs w:val="18"/>
                <w:lang w:eastAsia="el-GR"/>
              </w:rPr>
              <w:t>2</w:t>
            </w:r>
            <w:r>
              <w:rPr>
                <w:rFonts w:eastAsia="Times New Roman" w:cstheme="minorHAnsi"/>
                <w:color w:val="000000"/>
                <w:sz w:val="18"/>
                <w:szCs w:val="18"/>
                <w:lang w:val="en-US" w:eastAsia="el-GR"/>
              </w:rPr>
              <w:t>30</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Πλαστικές πιπέττες Pasteur</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Πλαστικές, 3mL, όχι αποστειρωμένες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Συσκευ-ασία των 1000 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4 </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101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231</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Ψηφιακή προχοϊδα</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Να συμμορφώνεται με τις απαιτήσεις του εν ισχύ διεθνούς προτύπου ISO 8655-3. Να διαθέτει pulse-free dispensing για συνεχείς και γρήγορες ογκομετρήσεις. Χωρητικότητα 5.0 mL per rotation. Να συνοδεύεται από όλα τα απαραίτητα εξαρτήματα για την λειτουργία της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750,00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930,00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32</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5 mL, με διαβάθμιση όγκου και ενσωματωμένο έμβολο</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Γυάλινα,  με διαβάθμιση όγκου ανά 0.05 ml, με ενσωματωμένο εσμυρισμένο έμβολο. Ακρίβειας ±0.05 ml ή καλύτερης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33</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Α΄Χ.Υ. ΑΘΗΝΩΝ</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10 mL, με διαβάθμιση όγκου και ενσωματωμένο έμβολο</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Γυάλινα,  με διαβάθμιση όγκου ανά 0.1 ml, με ενσωματωμένο εσμυρισμένο έμβολο. Ακρίβειας ±0.1 ml ή καλύτερης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34</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1mL, με διαβάθμιση όγκου</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20,00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24,80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35</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2mL, με διαβάθμιση όγκου</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30,00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37,20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36</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5mL, με διαβάθμιση όγκου</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 xml:space="preserve">Τεμ. </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37</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όγκου 10mL, με διαβάθμιση όγκου</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eastAsia="el-GR"/>
              </w:rPr>
              <w:t>2</w:t>
            </w:r>
            <w:r>
              <w:rPr>
                <w:rFonts w:eastAsia="Times New Roman" w:cstheme="minorHAnsi"/>
                <w:color w:val="000000"/>
                <w:sz w:val="18"/>
                <w:szCs w:val="18"/>
                <w:lang w:val="en-US" w:eastAsia="el-GR"/>
              </w:rPr>
              <w:t>38</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5mL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2</w:t>
            </w:r>
            <w:r>
              <w:rPr>
                <w:rFonts w:eastAsia="Times New Roman" w:cstheme="minorHAnsi"/>
                <w:color w:val="000000"/>
                <w:sz w:val="18"/>
                <w:szCs w:val="18"/>
                <w:lang w:val="en-US" w:eastAsia="el-GR"/>
              </w:rPr>
              <w:t>3</w:t>
            </w:r>
            <w:r w:rsidRPr="007C5350">
              <w:rPr>
                <w:rFonts w:eastAsia="Times New Roman" w:cstheme="minorHAnsi"/>
                <w:color w:val="000000"/>
                <w:sz w:val="18"/>
                <w:szCs w:val="18"/>
                <w:lang w:eastAsia="el-GR"/>
              </w:rPr>
              <w:t>9</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10mL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 xml:space="preserve">Γυάλινα, κλάσης A ή AS, με ταυτοποίηση παρτίδας, κατασκευασμένα κατά DIN 12691 ή άλλο ισοδύναμο πρότυπο. </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50,00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62,00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lastRenderedPageBreak/>
              <w:t>240</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25mL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60,00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74,40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241</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50mL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5</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40,00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49,60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242</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Σιφώνια πλήρωσης όγκου 100mL</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Α΄</w:t>
            </w:r>
            <w:r>
              <w:rPr>
                <w:rFonts w:eastAsia="Times New Roman" w:cstheme="minorHAnsi"/>
                <w:color w:val="000000"/>
                <w:sz w:val="18"/>
                <w:szCs w:val="18"/>
                <w:lang w:eastAsia="el-GR"/>
              </w:rPr>
              <w:t xml:space="preserve"> </w:t>
            </w:r>
            <w:r w:rsidRPr="007C5350">
              <w:rPr>
                <w:rFonts w:eastAsia="Times New Roman" w:cstheme="minorHAnsi"/>
                <w:color w:val="000000"/>
                <w:sz w:val="18"/>
                <w:szCs w:val="18"/>
                <w:lang w:eastAsia="el-GR"/>
              </w:rPr>
              <w:t>κατηγορίας με πιστοποιητικό παρτίδας</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110,00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136,40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CB06E9" w:rsidRPr="007C5350" w:rsidTr="00F83B84">
        <w:trPr>
          <w:trHeight w:val="522"/>
        </w:trPr>
        <w:tc>
          <w:tcPr>
            <w:tcW w:w="168" w:type="pct"/>
            <w:shd w:val="clear" w:color="auto" w:fill="auto"/>
            <w:vAlign w:val="center"/>
            <w:hideMark/>
          </w:tcPr>
          <w:p w:rsidR="00CB06E9" w:rsidRPr="008D3D50" w:rsidRDefault="00CB06E9" w:rsidP="00730B73">
            <w:pPr>
              <w:spacing w:after="0" w:line="240" w:lineRule="auto"/>
              <w:jc w:val="center"/>
              <w:rPr>
                <w:rFonts w:eastAsia="Times New Roman" w:cstheme="minorHAnsi"/>
                <w:color w:val="000000"/>
                <w:sz w:val="18"/>
                <w:szCs w:val="18"/>
                <w:lang w:val="en-US" w:eastAsia="el-GR"/>
              </w:rPr>
            </w:pPr>
            <w:r>
              <w:rPr>
                <w:rFonts w:eastAsia="Times New Roman" w:cstheme="minorHAnsi"/>
                <w:color w:val="000000"/>
                <w:sz w:val="18"/>
                <w:szCs w:val="18"/>
                <w:lang w:val="en-US" w:eastAsia="el-GR"/>
              </w:rPr>
              <w:t>243</w:t>
            </w:r>
          </w:p>
        </w:tc>
        <w:tc>
          <w:tcPr>
            <w:tcW w:w="410"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Χ. Υ ΗΠΕΙΡΟΥ &amp; ΔΥΤΙΚΗΣ ΜΑΚΕΔΟΝΙΑΣ</w:t>
            </w:r>
          </w:p>
        </w:tc>
        <w:tc>
          <w:tcPr>
            <w:tcW w:w="876"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Πουάρ</w:t>
            </w:r>
          </w:p>
        </w:tc>
        <w:tc>
          <w:tcPr>
            <w:tcW w:w="1371" w:type="pct"/>
            <w:shd w:val="clear" w:color="auto" w:fill="auto"/>
            <w:vAlign w:val="center"/>
            <w:hideMark/>
          </w:tcPr>
          <w:p w:rsidR="00CB06E9" w:rsidRPr="007C5350" w:rsidRDefault="00CB06E9" w:rsidP="00730B73">
            <w:pPr>
              <w:spacing w:after="0" w:line="240" w:lineRule="auto"/>
              <w:rPr>
                <w:rFonts w:eastAsia="Times New Roman" w:cstheme="minorHAnsi"/>
                <w:color w:val="000000"/>
                <w:sz w:val="18"/>
                <w:szCs w:val="18"/>
                <w:lang w:eastAsia="el-GR"/>
              </w:rPr>
            </w:pPr>
            <w:r w:rsidRPr="007C5350">
              <w:rPr>
                <w:rFonts w:eastAsia="Times New Roman" w:cstheme="minorHAnsi"/>
                <w:color w:val="000000"/>
                <w:sz w:val="18"/>
                <w:szCs w:val="18"/>
                <w:lang w:eastAsia="el-GR"/>
              </w:rPr>
              <w:t>Κατάλληλα για σιφώνια όγκου 20-100 ml. Με 3 βαλβίδες για απαγωγή αέρα, αναρρόφηση και εκρόφηση</w:t>
            </w:r>
          </w:p>
        </w:tc>
        <w:tc>
          <w:tcPr>
            <w:tcW w:w="265"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eastAsia="Times New Roman" w:cstheme="minorHAnsi"/>
                <w:color w:val="000000"/>
                <w:sz w:val="18"/>
                <w:szCs w:val="18"/>
                <w:lang w:eastAsia="el-GR"/>
              </w:rPr>
              <w:t>Τεμ.</w:t>
            </w:r>
          </w:p>
        </w:tc>
        <w:tc>
          <w:tcPr>
            <w:tcW w:w="298"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sidRPr="007C5350">
              <w:rPr>
                <w:rFonts w:eastAsia="Times New Roman" w:cstheme="minorHAnsi"/>
                <w:color w:val="000000"/>
                <w:sz w:val="18"/>
                <w:szCs w:val="18"/>
                <w:lang w:eastAsia="el-GR"/>
              </w:rPr>
              <w:t>10</w:t>
            </w:r>
          </w:p>
        </w:tc>
        <w:tc>
          <w:tcPr>
            <w:tcW w:w="383" w:type="pct"/>
            <w:shd w:val="clear" w:color="auto" w:fill="auto"/>
            <w:vAlign w:val="center"/>
            <w:hideMark/>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100,00</w:t>
            </w:r>
          </w:p>
        </w:tc>
        <w:tc>
          <w:tcPr>
            <w:tcW w:w="331" w:type="pct"/>
            <w:vAlign w:val="center"/>
          </w:tcPr>
          <w:p w:rsidR="00CB06E9" w:rsidRPr="007C5350" w:rsidRDefault="00CB06E9" w:rsidP="00730B73">
            <w:pPr>
              <w:spacing w:after="0" w:line="240" w:lineRule="auto"/>
              <w:jc w:val="center"/>
              <w:rPr>
                <w:rFonts w:eastAsia="Times New Roman" w:cstheme="minorHAnsi"/>
                <w:color w:val="000000"/>
                <w:sz w:val="18"/>
                <w:szCs w:val="18"/>
                <w:lang w:eastAsia="el-GR"/>
              </w:rPr>
            </w:pPr>
            <w:r>
              <w:rPr>
                <w:rFonts w:cs="Calibri"/>
                <w:color w:val="000000"/>
                <w:sz w:val="18"/>
                <w:szCs w:val="18"/>
              </w:rPr>
              <w:t>124,00</w:t>
            </w:r>
          </w:p>
        </w:tc>
        <w:tc>
          <w:tcPr>
            <w:tcW w:w="378"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c>
          <w:tcPr>
            <w:tcW w:w="520" w:type="pct"/>
          </w:tcPr>
          <w:p w:rsidR="00CB06E9" w:rsidRPr="007C5350" w:rsidRDefault="00CB06E9" w:rsidP="00730B73">
            <w:pPr>
              <w:spacing w:after="0" w:line="240" w:lineRule="auto"/>
              <w:jc w:val="center"/>
              <w:rPr>
                <w:rFonts w:eastAsia="Times New Roman" w:cstheme="minorHAnsi"/>
                <w:color w:val="000000"/>
                <w:sz w:val="18"/>
                <w:szCs w:val="18"/>
                <w:lang w:eastAsia="el-GR"/>
              </w:rPr>
            </w:pPr>
          </w:p>
        </w:tc>
      </w:tr>
      <w:tr w:rsidR="002C67F2" w:rsidRPr="007C5350" w:rsidTr="00F83B84">
        <w:trPr>
          <w:trHeight w:val="522"/>
        </w:trPr>
        <w:tc>
          <w:tcPr>
            <w:tcW w:w="168" w:type="pct"/>
            <w:shd w:val="clear" w:color="auto" w:fill="auto"/>
            <w:vAlign w:val="center"/>
            <w:hideMark/>
          </w:tcPr>
          <w:p w:rsidR="002C67F2" w:rsidRDefault="002C67F2" w:rsidP="00730B73">
            <w:pPr>
              <w:spacing w:after="0" w:line="240" w:lineRule="auto"/>
              <w:jc w:val="center"/>
              <w:rPr>
                <w:rFonts w:eastAsia="Times New Roman" w:cstheme="minorHAnsi"/>
                <w:color w:val="000000"/>
                <w:sz w:val="18"/>
                <w:szCs w:val="18"/>
                <w:lang w:val="en-US" w:eastAsia="el-GR"/>
              </w:rPr>
            </w:pPr>
          </w:p>
        </w:tc>
        <w:tc>
          <w:tcPr>
            <w:tcW w:w="410" w:type="pct"/>
            <w:shd w:val="clear" w:color="auto" w:fill="auto"/>
            <w:vAlign w:val="center"/>
            <w:hideMark/>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876" w:type="pct"/>
            <w:shd w:val="clear" w:color="auto" w:fill="auto"/>
            <w:vAlign w:val="center"/>
            <w:hideMark/>
          </w:tcPr>
          <w:p w:rsidR="002C67F2" w:rsidRPr="008E1541" w:rsidRDefault="002C67F2" w:rsidP="00730B73">
            <w:pPr>
              <w:spacing w:after="0" w:line="240" w:lineRule="auto"/>
              <w:rPr>
                <w:rFonts w:eastAsia="Times New Roman" w:cstheme="minorHAnsi"/>
                <w:b/>
                <w:color w:val="000000"/>
                <w:lang w:eastAsia="el-GR"/>
              </w:rPr>
            </w:pPr>
            <w:r w:rsidRPr="008E1541">
              <w:rPr>
                <w:rFonts w:eastAsia="Times New Roman" w:cstheme="minorHAnsi"/>
                <w:b/>
                <w:color w:val="000000"/>
                <w:lang w:eastAsia="el-GR"/>
              </w:rPr>
              <w:t>ΣΥΝΟΛΙΚΗ ΤΙΜΗ ΠΡΟ Φ.Π.Α.</w:t>
            </w:r>
          </w:p>
        </w:tc>
        <w:tc>
          <w:tcPr>
            <w:tcW w:w="1371" w:type="pct"/>
            <w:shd w:val="clear" w:color="auto" w:fill="auto"/>
            <w:vAlign w:val="center"/>
            <w:hideMark/>
          </w:tcPr>
          <w:p w:rsidR="002C67F2" w:rsidRPr="007C5350" w:rsidRDefault="002C67F2" w:rsidP="00730B73">
            <w:pPr>
              <w:spacing w:after="0" w:line="240" w:lineRule="auto"/>
              <w:rPr>
                <w:rFonts w:eastAsia="Times New Roman" w:cstheme="minorHAnsi"/>
                <w:color w:val="000000"/>
                <w:sz w:val="18"/>
                <w:szCs w:val="18"/>
                <w:lang w:eastAsia="el-GR"/>
              </w:rPr>
            </w:pPr>
          </w:p>
        </w:tc>
        <w:tc>
          <w:tcPr>
            <w:tcW w:w="265" w:type="pct"/>
            <w:vAlign w:val="center"/>
          </w:tcPr>
          <w:p w:rsidR="002C67F2" w:rsidRDefault="002C67F2" w:rsidP="00730B73">
            <w:pPr>
              <w:spacing w:after="0" w:line="240" w:lineRule="auto"/>
              <w:jc w:val="center"/>
              <w:rPr>
                <w:rFonts w:eastAsia="Times New Roman" w:cstheme="minorHAnsi"/>
                <w:color w:val="000000"/>
                <w:sz w:val="18"/>
                <w:szCs w:val="18"/>
                <w:lang w:eastAsia="el-GR"/>
              </w:rPr>
            </w:pPr>
          </w:p>
        </w:tc>
        <w:tc>
          <w:tcPr>
            <w:tcW w:w="298" w:type="pct"/>
            <w:shd w:val="clear" w:color="auto" w:fill="auto"/>
            <w:vAlign w:val="center"/>
            <w:hideMark/>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383" w:type="pct"/>
            <w:shd w:val="clear" w:color="auto" w:fill="auto"/>
            <w:vAlign w:val="center"/>
            <w:hideMark/>
          </w:tcPr>
          <w:p w:rsidR="002C67F2" w:rsidRDefault="002C67F2" w:rsidP="00730B73">
            <w:pPr>
              <w:spacing w:after="0" w:line="240" w:lineRule="auto"/>
              <w:jc w:val="center"/>
              <w:rPr>
                <w:rFonts w:cs="Calibri"/>
                <w:color w:val="000000"/>
                <w:sz w:val="18"/>
                <w:szCs w:val="18"/>
              </w:rPr>
            </w:pPr>
          </w:p>
        </w:tc>
        <w:tc>
          <w:tcPr>
            <w:tcW w:w="331" w:type="pct"/>
            <w:vAlign w:val="center"/>
          </w:tcPr>
          <w:p w:rsidR="002C67F2" w:rsidRDefault="002C67F2" w:rsidP="00730B73">
            <w:pPr>
              <w:spacing w:after="0" w:line="240" w:lineRule="auto"/>
              <w:jc w:val="center"/>
              <w:rPr>
                <w:rFonts w:cs="Calibri"/>
                <w:color w:val="000000"/>
                <w:sz w:val="18"/>
                <w:szCs w:val="18"/>
              </w:rPr>
            </w:pPr>
          </w:p>
        </w:tc>
        <w:tc>
          <w:tcPr>
            <w:tcW w:w="378" w:type="pct"/>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520" w:type="pct"/>
          </w:tcPr>
          <w:p w:rsidR="002C67F2" w:rsidRPr="007C5350" w:rsidRDefault="002C67F2" w:rsidP="00730B73">
            <w:pPr>
              <w:spacing w:after="0" w:line="240" w:lineRule="auto"/>
              <w:jc w:val="center"/>
              <w:rPr>
                <w:rFonts w:eastAsia="Times New Roman" w:cstheme="minorHAnsi"/>
                <w:color w:val="000000"/>
                <w:sz w:val="18"/>
                <w:szCs w:val="18"/>
                <w:lang w:eastAsia="el-GR"/>
              </w:rPr>
            </w:pPr>
          </w:p>
        </w:tc>
      </w:tr>
      <w:tr w:rsidR="002C67F2" w:rsidRPr="007C5350" w:rsidTr="00F83B84">
        <w:trPr>
          <w:trHeight w:val="522"/>
        </w:trPr>
        <w:tc>
          <w:tcPr>
            <w:tcW w:w="168" w:type="pct"/>
            <w:shd w:val="clear" w:color="auto" w:fill="auto"/>
            <w:vAlign w:val="center"/>
            <w:hideMark/>
          </w:tcPr>
          <w:p w:rsidR="002C67F2" w:rsidRPr="002C67F2" w:rsidRDefault="002C67F2" w:rsidP="00730B73">
            <w:pPr>
              <w:spacing w:after="0" w:line="240" w:lineRule="auto"/>
              <w:jc w:val="center"/>
              <w:rPr>
                <w:rFonts w:eastAsia="Times New Roman" w:cstheme="minorHAnsi"/>
                <w:color w:val="000000"/>
                <w:sz w:val="18"/>
                <w:szCs w:val="18"/>
                <w:lang w:eastAsia="el-GR"/>
              </w:rPr>
            </w:pPr>
          </w:p>
        </w:tc>
        <w:tc>
          <w:tcPr>
            <w:tcW w:w="410" w:type="pct"/>
            <w:shd w:val="clear" w:color="auto" w:fill="auto"/>
            <w:vAlign w:val="center"/>
            <w:hideMark/>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876" w:type="pct"/>
            <w:shd w:val="clear" w:color="auto" w:fill="auto"/>
            <w:vAlign w:val="center"/>
            <w:hideMark/>
          </w:tcPr>
          <w:p w:rsidR="002C67F2" w:rsidRPr="008E1541" w:rsidRDefault="002C67F2" w:rsidP="00730B73">
            <w:pPr>
              <w:spacing w:after="0" w:line="240" w:lineRule="auto"/>
              <w:rPr>
                <w:rFonts w:eastAsia="Times New Roman" w:cstheme="minorHAnsi"/>
                <w:b/>
                <w:color w:val="000000"/>
                <w:lang w:eastAsia="el-GR"/>
              </w:rPr>
            </w:pPr>
            <w:r w:rsidRPr="008E1541">
              <w:rPr>
                <w:rFonts w:eastAsia="Times New Roman" w:cstheme="minorHAnsi"/>
                <w:b/>
                <w:color w:val="000000"/>
                <w:lang w:eastAsia="el-GR"/>
              </w:rPr>
              <w:t>Φ.Π.Α.  24%</w:t>
            </w:r>
          </w:p>
        </w:tc>
        <w:tc>
          <w:tcPr>
            <w:tcW w:w="1371" w:type="pct"/>
            <w:shd w:val="clear" w:color="auto" w:fill="auto"/>
            <w:vAlign w:val="center"/>
            <w:hideMark/>
          </w:tcPr>
          <w:p w:rsidR="002C67F2" w:rsidRPr="007C5350" w:rsidRDefault="002C67F2" w:rsidP="00730B73">
            <w:pPr>
              <w:spacing w:after="0" w:line="240" w:lineRule="auto"/>
              <w:rPr>
                <w:rFonts w:eastAsia="Times New Roman" w:cstheme="minorHAnsi"/>
                <w:color w:val="000000"/>
                <w:sz w:val="18"/>
                <w:szCs w:val="18"/>
                <w:lang w:eastAsia="el-GR"/>
              </w:rPr>
            </w:pPr>
          </w:p>
        </w:tc>
        <w:tc>
          <w:tcPr>
            <w:tcW w:w="265" w:type="pct"/>
            <w:vAlign w:val="center"/>
          </w:tcPr>
          <w:p w:rsidR="002C67F2" w:rsidRDefault="002C67F2" w:rsidP="00730B73">
            <w:pPr>
              <w:spacing w:after="0" w:line="240" w:lineRule="auto"/>
              <w:jc w:val="center"/>
              <w:rPr>
                <w:rFonts w:eastAsia="Times New Roman" w:cstheme="minorHAnsi"/>
                <w:color w:val="000000"/>
                <w:sz w:val="18"/>
                <w:szCs w:val="18"/>
                <w:lang w:eastAsia="el-GR"/>
              </w:rPr>
            </w:pPr>
          </w:p>
        </w:tc>
        <w:tc>
          <w:tcPr>
            <w:tcW w:w="298" w:type="pct"/>
            <w:shd w:val="clear" w:color="auto" w:fill="auto"/>
            <w:vAlign w:val="center"/>
            <w:hideMark/>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383" w:type="pct"/>
            <w:shd w:val="clear" w:color="auto" w:fill="auto"/>
            <w:vAlign w:val="center"/>
            <w:hideMark/>
          </w:tcPr>
          <w:p w:rsidR="002C67F2" w:rsidRDefault="002C67F2" w:rsidP="00730B73">
            <w:pPr>
              <w:spacing w:after="0" w:line="240" w:lineRule="auto"/>
              <w:jc w:val="center"/>
              <w:rPr>
                <w:rFonts w:cs="Calibri"/>
                <w:color w:val="000000"/>
                <w:sz w:val="18"/>
                <w:szCs w:val="18"/>
              </w:rPr>
            </w:pPr>
          </w:p>
        </w:tc>
        <w:tc>
          <w:tcPr>
            <w:tcW w:w="331" w:type="pct"/>
            <w:vAlign w:val="center"/>
          </w:tcPr>
          <w:p w:rsidR="002C67F2" w:rsidRDefault="002C67F2" w:rsidP="00730B73">
            <w:pPr>
              <w:spacing w:after="0" w:line="240" w:lineRule="auto"/>
              <w:jc w:val="center"/>
              <w:rPr>
                <w:rFonts w:cs="Calibri"/>
                <w:color w:val="000000"/>
                <w:sz w:val="18"/>
                <w:szCs w:val="18"/>
              </w:rPr>
            </w:pPr>
          </w:p>
        </w:tc>
        <w:tc>
          <w:tcPr>
            <w:tcW w:w="378" w:type="pct"/>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520" w:type="pct"/>
          </w:tcPr>
          <w:p w:rsidR="002C67F2" w:rsidRPr="007C5350" w:rsidRDefault="002C67F2" w:rsidP="00730B73">
            <w:pPr>
              <w:spacing w:after="0" w:line="240" w:lineRule="auto"/>
              <w:jc w:val="center"/>
              <w:rPr>
                <w:rFonts w:eastAsia="Times New Roman" w:cstheme="minorHAnsi"/>
                <w:color w:val="000000"/>
                <w:sz w:val="18"/>
                <w:szCs w:val="18"/>
                <w:lang w:eastAsia="el-GR"/>
              </w:rPr>
            </w:pPr>
          </w:p>
        </w:tc>
      </w:tr>
      <w:tr w:rsidR="002C67F2" w:rsidRPr="007C5350" w:rsidTr="00F83B84">
        <w:trPr>
          <w:trHeight w:val="522"/>
        </w:trPr>
        <w:tc>
          <w:tcPr>
            <w:tcW w:w="168" w:type="pct"/>
            <w:shd w:val="clear" w:color="auto" w:fill="auto"/>
            <w:vAlign w:val="center"/>
            <w:hideMark/>
          </w:tcPr>
          <w:p w:rsidR="002C67F2" w:rsidRDefault="002C67F2" w:rsidP="00730B73">
            <w:pPr>
              <w:spacing w:after="0" w:line="240" w:lineRule="auto"/>
              <w:jc w:val="center"/>
              <w:rPr>
                <w:rFonts w:eastAsia="Times New Roman" w:cstheme="minorHAnsi"/>
                <w:color w:val="000000"/>
                <w:sz w:val="18"/>
                <w:szCs w:val="18"/>
                <w:lang w:val="en-US" w:eastAsia="el-GR"/>
              </w:rPr>
            </w:pPr>
          </w:p>
        </w:tc>
        <w:tc>
          <w:tcPr>
            <w:tcW w:w="410" w:type="pct"/>
            <w:shd w:val="clear" w:color="auto" w:fill="auto"/>
            <w:vAlign w:val="center"/>
            <w:hideMark/>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876" w:type="pct"/>
            <w:shd w:val="clear" w:color="auto" w:fill="auto"/>
            <w:vAlign w:val="center"/>
            <w:hideMark/>
          </w:tcPr>
          <w:p w:rsidR="002C67F2" w:rsidRPr="008E1541" w:rsidRDefault="002C67F2" w:rsidP="00730B73">
            <w:pPr>
              <w:spacing w:after="0" w:line="240" w:lineRule="auto"/>
              <w:rPr>
                <w:rFonts w:eastAsia="Times New Roman" w:cstheme="minorHAnsi"/>
                <w:b/>
                <w:color w:val="000000"/>
                <w:lang w:eastAsia="el-GR"/>
              </w:rPr>
            </w:pPr>
            <w:r w:rsidRPr="008E1541">
              <w:rPr>
                <w:rFonts w:eastAsia="Times New Roman" w:cstheme="minorHAnsi"/>
                <w:b/>
                <w:color w:val="000000"/>
                <w:lang w:eastAsia="el-GR"/>
              </w:rPr>
              <w:t>ΓΕΝΙΚΟ ΣΥΝΟΛΟ ΜΕ Φ.Π.Α.</w:t>
            </w:r>
          </w:p>
        </w:tc>
        <w:tc>
          <w:tcPr>
            <w:tcW w:w="1371" w:type="pct"/>
            <w:shd w:val="clear" w:color="auto" w:fill="auto"/>
            <w:vAlign w:val="center"/>
            <w:hideMark/>
          </w:tcPr>
          <w:p w:rsidR="002C67F2" w:rsidRPr="007C5350" w:rsidRDefault="002C67F2" w:rsidP="00730B73">
            <w:pPr>
              <w:spacing w:after="0" w:line="240" w:lineRule="auto"/>
              <w:rPr>
                <w:rFonts w:eastAsia="Times New Roman" w:cstheme="minorHAnsi"/>
                <w:color w:val="000000"/>
                <w:sz w:val="18"/>
                <w:szCs w:val="18"/>
                <w:lang w:eastAsia="el-GR"/>
              </w:rPr>
            </w:pPr>
          </w:p>
        </w:tc>
        <w:tc>
          <w:tcPr>
            <w:tcW w:w="265" w:type="pct"/>
            <w:vAlign w:val="center"/>
          </w:tcPr>
          <w:p w:rsidR="002C67F2" w:rsidRDefault="002C67F2" w:rsidP="00730B73">
            <w:pPr>
              <w:spacing w:after="0" w:line="240" w:lineRule="auto"/>
              <w:jc w:val="center"/>
              <w:rPr>
                <w:rFonts w:eastAsia="Times New Roman" w:cstheme="minorHAnsi"/>
                <w:color w:val="000000"/>
                <w:sz w:val="18"/>
                <w:szCs w:val="18"/>
                <w:lang w:eastAsia="el-GR"/>
              </w:rPr>
            </w:pPr>
          </w:p>
        </w:tc>
        <w:tc>
          <w:tcPr>
            <w:tcW w:w="298" w:type="pct"/>
            <w:shd w:val="clear" w:color="auto" w:fill="auto"/>
            <w:vAlign w:val="center"/>
            <w:hideMark/>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383" w:type="pct"/>
            <w:shd w:val="clear" w:color="auto" w:fill="auto"/>
            <w:vAlign w:val="center"/>
            <w:hideMark/>
          </w:tcPr>
          <w:p w:rsidR="002C67F2" w:rsidRDefault="002C67F2" w:rsidP="00730B73">
            <w:pPr>
              <w:spacing w:after="0" w:line="240" w:lineRule="auto"/>
              <w:jc w:val="center"/>
              <w:rPr>
                <w:rFonts w:cs="Calibri"/>
                <w:color w:val="000000"/>
                <w:sz w:val="18"/>
                <w:szCs w:val="18"/>
              </w:rPr>
            </w:pPr>
          </w:p>
        </w:tc>
        <w:tc>
          <w:tcPr>
            <w:tcW w:w="331" w:type="pct"/>
            <w:vAlign w:val="center"/>
          </w:tcPr>
          <w:p w:rsidR="002C67F2" w:rsidRDefault="002C67F2" w:rsidP="00730B73">
            <w:pPr>
              <w:spacing w:after="0" w:line="240" w:lineRule="auto"/>
              <w:jc w:val="center"/>
              <w:rPr>
                <w:rFonts w:cs="Calibri"/>
                <w:color w:val="000000"/>
                <w:sz w:val="18"/>
                <w:szCs w:val="18"/>
              </w:rPr>
            </w:pPr>
          </w:p>
        </w:tc>
        <w:tc>
          <w:tcPr>
            <w:tcW w:w="378" w:type="pct"/>
          </w:tcPr>
          <w:p w:rsidR="002C67F2" w:rsidRPr="007C5350" w:rsidRDefault="002C67F2" w:rsidP="00730B73">
            <w:pPr>
              <w:spacing w:after="0" w:line="240" w:lineRule="auto"/>
              <w:jc w:val="center"/>
              <w:rPr>
                <w:rFonts w:eastAsia="Times New Roman" w:cstheme="minorHAnsi"/>
                <w:color w:val="000000"/>
                <w:sz w:val="18"/>
                <w:szCs w:val="18"/>
                <w:lang w:eastAsia="el-GR"/>
              </w:rPr>
            </w:pPr>
          </w:p>
        </w:tc>
        <w:tc>
          <w:tcPr>
            <w:tcW w:w="520" w:type="pct"/>
          </w:tcPr>
          <w:p w:rsidR="002C67F2" w:rsidRPr="007C5350" w:rsidRDefault="002C67F2" w:rsidP="00730B73">
            <w:pPr>
              <w:spacing w:after="0" w:line="240" w:lineRule="auto"/>
              <w:jc w:val="center"/>
              <w:rPr>
                <w:rFonts w:eastAsia="Times New Roman" w:cstheme="minorHAnsi"/>
                <w:color w:val="000000"/>
                <w:sz w:val="18"/>
                <w:szCs w:val="18"/>
                <w:lang w:eastAsia="el-GR"/>
              </w:rPr>
            </w:pPr>
          </w:p>
        </w:tc>
      </w:tr>
    </w:tbl>
    <w:p w:rsidR="00B42BA8" w:rsidRDefault="00B42BA8" w:rsidP="004D3991">
      <w:pPr>
        <w:spacing w:after="0" w:line="240" w:lineRule="auto"/>
        <w:contextualSpacing/>
        <w:rPr>
          <w:b/>
        </w:rPr>
      </w:pPr>
    </w:p>
    <w:p w:rsidR="007162EE" w:rsidRDefault="007162EE" w:rsidP="004D3991">
      <w:pPr>
        <w:spacing w:after="0" w:line="240" w:lineRule="auto"/>
        <w:contextualSpacing/>
        <w:rPr>
          <w:b/>
        </w:rPr>
      </w:pPr>
    </w:p>
    <w:p w:rsidR="007162EE" w:rsidRDefault="007162EE" w:rsidP="004D3991">
      <w:pPr>
        <w:spacing w:after="0" w:line="240" w:lineRule="auto"/>
        <w:contextualSpacing/>
        <w:rPr>
          <w:rFonts w:eastAsia="Times New Roman" w:cs="Calibri"/>
          <w:color w:val="000000"/>
          <w:sz w:val="20"/>
          <w:szCs w:val="20"/>
          <w:lang w:eastAsia="el-GR"/>
        </w:rPr>
      </w:pPr>
    </w:p>
    <w:p w:rsidR="009D1DB8" w:rsidRDefault="009D1DB8" w:rsidP="004D3991">
      <w:pPr>
        <w:spacing w:after="0" w:line="240" w:lineRule="auto"/>
        <w:contextualSpacing/>
        <w:rPr>
          <w:rFonts w:eastAsia="Times New Roman" w:cs="Calibri"/>
          <w:color w:val="000000"/>
          <w:sz w:val="20"/>
          <w:szCs w:val="20"/>
          <w:lang w:eastAsia="el-GR"/>
        </w:rPr>
      </w:pPr>
    </w:p>
    <w:p w:rsidR="004D3991" w:rsidRDefault="004D3991" w:rsidP="004D3991">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για </w:t>
      </w:r>
      <w:r w:rsidRPr="003239A3">
        <w:rPr>
          <w:sz w:val="20"/>
        </w:rPr>
        <w:t>180 ημέρες από την επομένη της καταληκτικής ημερομηνίας για την υποβολή των προσφορών</w:t>
      </w:r>
      <w:r>
        <w:rPr>
          <w:rFonts w:eastAsia="Times New Roman" w:cs="Calibri"/>
          <w:color w:val="000000"/>
          <w:sz w:val="20"/>
          <w:szCs w:val="20"/>
          <w:lang w:eastAsia="el-GR"/>
        </w:rPr>
        <w:t>.</w:t>
      </w:r>
    </w:p>
    <w:p w:rsidR="004D3991" w:rsidRDefault="004D3991" w:rsidP="004D3991">
      <w:pPr>
        <w:spacing w:after="0" w:line="240" w:lineRule="auto"/>
        <w:ind w:left="-284"/>
        <w:contextualSpacing/>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πρωτ. ………………………………………………………………….. </w:t>
      </w:r>
      <w:r w:rsidRPr="00CD7D88">
        <w:rPr>
          <w:rFonts w:eastAsia="Times New Roman" w:cs="Calibri"/>
          <w:color w:val="000000"/>
          <w:sz w:val="20"/>
          <w:szCs w:val="20"/>
          <w:lang w:eastAsia="el-GR"/>
        </w:rPr>
        <w:t xml:space="preserve">διακήρυξης για την </w:t>
      </w:r>
      <w:r w:rsidRPr="00F90352">
        <w:rPr>
          <w:rFonts w:asciiTheme="minorHAnsi" w:hAnsiTheme="minorHAnsi" w:cstheme="minorHAnsi"/>
          <w:b/>
          <w:sz w:val="20"/>
          <w:szCs w:val="20"/>
        </w:rPr>
        <w:t>προμήθεια φιαλιδίων, γαντιών και πλαστικών φιαλών στο πλαίσιο του υποέργου 1 της πράξης με κωδικο ΟΠΣ 5001460</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4D3991" w:rsidRDefault="004D3991" w:rsidP="004D3991">
      <w:pPr>
        <w:rPr>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4D3991" w:rsidRPr="009E122F" w:rsidTr="00610AAE">
        <w:trPr>
          <w:trHeight w:val="381"/>
        </w:trPr>
        <w:tc>
          <w:tcPr>
            <w:tcW w:w="622" w:type="dxa"/>
            <w:shd w:val="clear" w:color="auto" w:fill="auto"/>
            <w:noWrap/>
            <w:vAlign w:val="bottom"/>
            <w:hideMark/>
          </w:tcPr>
          <w:p w:rsidR="004D3991" w:rsidRPr="009E122F" w:rsidRDefault="004D3991" w:rsidP="00610AAE">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4D3991" w:rsidRPr="005B4613" w:rsidRDefault="004D3991" w:rsidP="00610AAE">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Pr>
                <w:rFonts w:eastAsia="Times New Roman" w:cs="Calibri"/>
                <w:b/>
                <w:color w:val="000000"/>
                <w:sz w:val="20"/>
                <w:szCs w:val="20"/>
                <w:lang w:eastAsia="el-GR"/>
              </w:rPr>
              <w:t>προσφέροντα</w:t>
            </w:r>
          </w:p>
          <w:p w:rsidR="004D3991" w:rsidRPr="009E122F" w:rsidRDefault="004D3991" w:rsidP="00610AAE">
            <w:pPr>
              <w:spacing w:after="0" w:line="240" w:lineRule="auto"/>
              <w:rPr>
                <w:rFonts w:eastAsia="Times New Roman" w:cs="Calibri"/>
                <w:color w:val="000000"/>
                <w:sz w:val="20"/>
                <w:szCs w:val="20"/>
                <w:lang w:eastAsia="el-GR"/>
              </w:rPr>
            </w:pPr>
          </w:p>
        </w:tc>
      </w:tr>
      <w:tr w:rsidR="004D3991" w:rsidRPr="009E122F" w:rsidTr="00610AAE">
        <w:trPr>
          <w:trHeight w:val="381"/>
        </w:trPr>
        <w:tc>
          <w:tcPr>
            <w:tcW w:w="622" w:type="dxa"/>
            <w:shd w:val="clear" w:color="auto" w:fill="auto"/>
            <w:noWrap/>
            <w:vAlign w:val="bottom"/>
            <w:hideMark/>
          </w:tcPr>
          <w:p w:rsidR="004D3991" w:rsidRPr="009E122F" w:rsidRDefault="004D3991" w:rsidP="00610AAE">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4D3991" w:rsidRPr="00B10ABD" w:rsidRDefault="004D3991" w:rsidP="00610AAE">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4D3991" w:rsidRPr="009E122F" w:rsidRDefault="004D3991" w:rsidP="00610AAE">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4D3991" w:rsidRDefault="004D3991" w:rsidP="004D3991">
      <w:pPr>
        <w:rPr>
          <w:lang w:eastAsia="ar-SA"/>
        </w:rPr>
      </w:pPr>
      <w:r>
        <w:rPr>
          <w:rFonts w:eastAsia="Times New Roman" w:cs="Calibri"/>
          <w:color w:val="000000"/>
          <w:sz w:val="20"/>
          <w:szCs w:val="20"/>
          <w:lang w:eastAsia="el-GR"/>
        </w:rPr>
        <w:t>Ημ/νία: ………….</w:t>
      </w:r>
    </w:p>
    <w:p w:rsidR="004D3991" w:rsidRPr="00B10ABD" w:rsidRDefault="004D3991" w:rsidP="004D3991">
      <w:pPr>
        <w:rPr>
          <w:lang w:eastAsia="ar-SA"/>
        </w:rPr>
      </w:pPr>
    </w:p>
    <w:p w:rsidR="00236BF6" w:rsidRDefault="00236BF6" w:rsidP="004B0B0E">
      <w:pPr>
        <w:tabs>
          <w:tab w:val="left" w:pos="2974"/>
        </w:tabs>
        <w:spacing w:before="120" w:after="120" w:line="240" w:lineRule="auto"/>
        <w:rPr>
          <w:rFonts w:eastAsia="Times New Roman" w:cs="Calibri"/>
          <w:color w:val="000000"/>
          <w:sz w:val="20"/>
          <w:szCs w:val="20"/>
          <w:lang w:eastAsia="el-GR"/>
        </w:rPr>
      </w:pPr>
    </w:p>
    <w:p w:rsidR="004D3991" w:rsidRDefault="004D3991" w:rsidP="004B0B0E">
      <w:pPr>
        <w:tabs>
          <w:tab w:val="left" w:pos="2974"/>
        </w:tabs>
        <w:spacing w:before="120" w:after="120" w:line="240" w:lineRule="auto"/>
        <w:rPr>
          <w:rFonts w:eastAsia="Times New Roman" w:cs="Calibri"/>
          <w:color w:val="000000"/>
          <w:sz w:val="20"/>
          <w:szCs w:val="20"/>
          <w:lang w:eastAsia="el-GR"/>
        </w:rPr>
      </w:pPr>
    </w:p>
    <w:p w:rsidR="0016462A" w:rsidRPr="008742A2" w:rsidRDefault="0016462A" w:rsidP="0016462A">
      <w:pPr>
        <w:spacing w:after="0" w:line="240" w:lineRule="auto"/>
        <w:contextualSpacing/>
        <w:rPr>
          <w:lang w:eastAsia="ar-SA"/>
        </w:rPr>
      </w:pPr>
      <w:r>
        <w:rPr>
          <w:b/>
          <w:sz w:val="20"/>
        </w:rPr>
        <w:t xml:space="preserve">   *    </w:t>
      </w:r>
      <w:r w:rsidRPr="00533C75">
        <w:rPr>
          <w:b/>
          <w:sz w:val="20"/>
        </w:rPr>
        <w:t xml:space="preserve">Η προσφερόμενη τιμή ΔΕΝ δύναται να υπερβαίνει το ύψος της προϋπολογισθείσας δαπάνης ανά </w:t>
      </w:r>
      <w:r>
        <w:rPr>
          <w:b/>
          <w:sz w:val="20"/>
        </w:rPr>
        <w:t>είδος</w:t>
      </w:r>
    </w:p>
    <w:p w:rsidR="004D3991" w:rsidRDefault="004D3991" w:rsidP="004B0B0E">
      <w:pPr>
        <w:tabs>
          <w:tab w:val="left" w:pos="2974"/>
        </w:tabs>
        <w:spacing w:before="120" w:after="120" w:line="240" w:lineRule="auto"/>
        <w:rPr>
          <w:rFonts w:eastAsia="Times New Roman" w:cs="Calibri"/>
          <w:color w:val="000000"/>
          <w:sz w:val="20"/>
          <w:szCs w:val="20"/>
          <w:lang w:eastAsia="el-GR"/>
        </w:rPr>
      </w:pPr>
    </w:p>
    <w:p w:rsidR="004D3991" w:rsidRDefault="004D3991" w:rsidP="004B0B0E">
      <w:pPr>
        <w:tabs>
          <w:tab w:val="left" w:pos="2974"/>
        </w:tabs>
        <w:spacing w:before="120" w:after="120" w:line="240" w:lineRule="auto"/>
        <w:rPr>
          <w:rFonts w:eastAsia="Times New Roman" w:cs="Calibri"/>
          <w:color w:val="000000"/>
          <w:sz w:val="20"/>
          <w:szCs w:val="20"/>
          <w:lang w:eastAsia="el-GR"/>
        </w:rPr>
      </w:pPr>
    </w:p>
    <w:p w:rsidR="004D3991" w:rsidRDefault="004D3991" w:rsidP="004B0B0E">
      <w:pPr>
        <w:tabs>
          <w:tab w:val="left" w:pos="2974"/>
        </w:tabs>
        <w:spacing w:before="120" w:after="120" w:line="240" w:lineRule="auto"/>
        <w:rPr>
          <w:rFonts w:eastAsia="Times New Roman" w:cs="Calibri"/>
          <w:color w:val="000000"/>
          <w:sz w:val="20"/>
          <w:szCs w:val="20"/>
          <w:lang w:eastAsia="el-GR"/>
        </w:rPr>
      </w:pPr>
    </w:p>
    <w:p w:rsidR="004D3991" w:rsidRDefault="004D3991" w:rsidP="004B0B0E">
      <w:pPr>
        <w:tabs>
          <w:tab w:val="left" w:pos="2974"/>
        </w:tabs>
        <w:spacing w:before="120" w:after="120" w:line="240" w:lineRule="auto"/>
        <w:rPr>
          <w:rFonts w:eastAsia="Times New Roman" w:cs="Calibri"/>
          <w:color w:val="000000"/>
          <w:sz w:val="20"/>
          <w:szCs w:val="20"/>
          <w:lang w:eastAsia="el-GR"/>
        </w:rPr>
      </w:pPr>
    </w:p>
    <w:p w:rsidR="004D3991" w:rsidRDefault="004D3991" w:rsidP="004B0B0E">
      <w:pPr>
        <w:tabs>
          <w:tab w:val="left" w:pos="2974"/>
        </w:tabs>
        <w:spacing w:before="120" w:after="120" w:line="240" w:lineRule="auto"/>
        <w:rPr>
          <w:rFonts w:eastAsia="Times New Roman" w:cs="Calibri"/>
          <w:color w:val="000000"/>
          <w:sz w:val="20"/>
          <w:szCs w:val="20"/>
          <w:lang w:eastAsia="el-GR"/>
        </w:rPr>
      </w:pPr>
    </w:p>
    <w:p w:rsidR="004D3991" w:rsidRDefault="004D3991" w:rsidP="004B0B0E">
      <w:pPr>
        <w:tabs>
          <w:tab w:val="left" w:pos="2974"/>
        </w:tabs>
        <w:spacing w:before="120" w:after="120" w:line="240" w:lineRule="auto"/>
        <w:rPr>
          <w:rFonts w:eastAsia="Times New Roman" w:cs="Calibri"/>
          <w:color w:val="000000"/>
          <w:sz w:val="20"/>
          <w:szCs w:val="20"/>
          <w:lang w:eastAsia="el-GR"/>
        </w:rPr>
        <w:sectPr w:rsidR="004D3991" w:rsidSect="00236BF6">
          <w:type w:val="continuous"/>
          <w:pgSz w:w="16838" w:h="11906" w:orient="landscape" w:code="9"/>
          <w:pgMar w:top="849" w:right="993" w:bottom="1134" w:left="1418" w:header="567" w:footer="0" w:gutter="0"/>
          <w:cols w:space="708"/>
          <w:docGrid w:linePitch="360"/>
        </w:sectPr>
      </w:pPr>
    </w:p>
    <w:p w:rsidR="00C53688" w:rsidRPr="00550B78" w:rsidRDefault="00C53688" w:rsidP="00C53688">
      <w:pPr>
        <w:pStyle w:val="1"/>
        <w:numPr>
          <w:ilvl w:val="0"/>
          <w:numId w:val="0"/>
        </w:numPr>
        <w:pBdr>
          <w:bottom w:val="single" w:sz="8" w:space="0" w:color="5B9BD5" w:themeColor="accent1"/>
        </w:pBdr>
        <w:tabs>
          <w:tab w:val="clear" w:pos="1134"/>
        </w:tabs>
        <w:rPr>
          <w:rFonts w:cstheme="minorHAnsi"/>
          <w:sz w:val="20"/>
          <w:szCs w:val="20"/>
        </w:rPr>
      </w:pPr>
      <w:bookmarkStart w:id="41" w:name="_Toc19690568"/>
      <w:r w:rsidRPr="00AC5CF9">
        <w:rPr>
          <w:szCs w:val="22"/>
        </w:rPr>
        <w:lastRenderedPageBreak/>
        <w:t xml:space="preserve">ΠΑΡΑΡΤΗΜΑ </w:t>
      </w:r>
      <w:r>
        <w:rPr>
          <w:szCs w:val="22"/>
        </w:rPr>
        <w:t>Δ΄</w:t>
      </w:r>
      <w:bookmarkStart w:id="42" w:name="_Toc477770016"/>
      <w:r>
        <w:rPr>
          <w:szCs w:val="22"/>
        </w:rPr>
        <w:t>:</w:t>
      </w:r>
      <w:r w:rsidRPr="004760E2">
        <w:rPr>
          <w:szCs w:val="22"/>
        </w:rPr>
        <w:t xml:space="preserve"> </w:t>
      </w:r>
      <w:r w:rsidRPr="00AC5CF9">
        <w:rPr>
          <w:szCs w:val="22"/>
        </w:rPr>
        <w:t>ΥΠΟΔΕΙΓΜΑ ΕΓΓΥΗΤΙΚΗΣ ΕΠΙΣΤΟΛΗΣ ΚΑΛΗΣ ΕΚΤΕΛΕΣΗΣ</w:t>
      </w:r>
      <w:bookmarkEnd w:id="41"/>
      <w:bookmarkEnd w:id="42"/>
      <w:r w:rsidRPr="006A6382">
        <w:rPr>
          <w:rFonts w:cstheme="minorHAnsi"/>
          <w:sz w:val="20"/>
          <w:szCs w:val="20"/>
        </w:rPr>
        <w:t xml:space="preserve"> </w:t>
      </w:r>
      <w:r>
        <w:rPr>
          <w:rFonts w:cstheme="minorHAnsi"/>
          <w:sz w:val="20"/>
          <w:szCs w:val="20"/>
        </w:rPr>
        <w:t xml:space="preserve">                                                                               </w:t>
      </w:r>
    </w:p>
    <w:p w:rsidR="00C53688" w:rsidRDefault="00C53688" w:rsidP="00C53688">
      <w:pPr>
        <w:autoSpaceDE w:val="0"/>
        <w:autoSpaceDN w:val="0"/>
        <w:adjustRightInd w:val="0"/>
        <w:spacing w:after="0" w:line="240" w:lineRule="auto"/>
        <w:contextualSpacing/>
        <w:rPr>
          <w:color w:val="000000"/>
          <w:sz w:val="20"/>
          <w:szCs w:val="20"/>
        </w:rPr>
      </w:pPr>
    </w:p>
    <w:p w:rsidR="00C53688" w:rsidRDefault="00C53688" w:rsidP="00C53688">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C53688" w:rsidRPr="00705BC2" w:rsidRDefault="00C53688" w:rsidP="00C53688">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338"/>
      </w:tblGrid>
      <w:tr w:rsidR="00C53688" w:rsidRPr="0023498A" w:rsidTr="00610AAE">
        <w:tc>
          <w:tcPr>
            <w:tcW w:w="693" w:type="dxa"/>
          </w:tcPr>
          <w:p w:rsidR="00C53688" w:rsidRPr="00D61604" w:rsidRDefault="00C53688" w:rsidP="00610AA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C53688" w:rsidRPr="003D7311" w:rsidRDefault="00C53688" w:rsidP="00610AA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C53688" w:rsidRPr="0023498A" w:rsidRDefault="00C53688" w:rsidP="00610AAE">
            <w:pPr>
              <w:autoSpaceDE w:val="0"/>
              <w:autoSpaceDN w:val="0"/>
              <w:adjustRightInd w:val="0"/>
              <w:spacing w:after="0"/>
              <w:contextualSpacing/>
              <w:rPr>
                <w:color w:val="00000A"/>
                <w:sz w:val="20"/>
                <w:szCs w:val="20"/>
              </w:rPr>
            </w:pPr>
            <w:r w:rsidRPr="0023498A">
              <w:rPr>
                <w:color w:val="000000"/>
                <w:sz w:val="20"/>
              </w:rPr>
              <w:t>Γενική Διεύθυνση Οικονομικών Υπηρεσιών</w:t>
            </w:r>
          </w:p>
          <w:p w:rsidR="00C53688" w:rsidRPr="005460B8" w:rsidRDefault="00C53688" w:rsidP="00610AAE">
            <w:pPr>
              <w:autoSpaceDE w:val="0"/>
              <w:autoSpaceDN w:val="0"/>
              <w:adjustRightInd w:val="0"/>
              <w:spacing w:after="0"/>
              <w:contextualSpacing/>
              <w:rPr>
                <w:color w:val="000000"/>
                <w:sz w:val="20"/>
              </w:rPr>
            </w:pPr>
            <w:r w:rsidRPr="00533C75">
              <w:rPr>
                <w:color w:val="000000"/>
                <w:sz w:val="20"/>
              </w:rPr>
              <w:t>Διεύθυνση Προμηθειών, Διαχείρισης Υλικού &amp; Κτιριακών Υποδομών</w:t>
            </w:r>
          </w:p>
          <w:p w:rsidR="00C53688" w:rsidRDefault="00C53688" w:rsidP="00610AAE">
            <w:pPr>
              <w:autoSpaceDE w:val="0"/>
              <w:autoSpaceDN w:val="0"/>
              <w:adjustRightInd w:val="0"/>
              <w:spacing w:after="0"/>
              <w:contextualSpacing/>
              <w:rPr>
                <w:color w:val="000000"/>
                <w:sz w:val="20"/>
              </w:rPr>
            </w:pPr>
            <w:r>
              <w:rPr>
                <w:color w:val="000000"/>
                <w:sz w:val="20"/>
                <w:lang w:val="en-US"/>
              </w:rPr>
              <w:t>Τμήμα Προμηθε</w:t>
            </w:r>
            <w:r>
              <w:rPr>
                <w:color w:val="000000"/>
                <w:sz w:val="20"/>
              </w:rPr>
              <w:t>ιώ</w:t>
            </w:r>
            <w:r w:rsidRPr="004E7E2D">
              <w:rPr>
                <w:color w:val="000000"/>
                <w:sz w:val="20"/>
                <w:lang w:val="en-US"/>
              </w:rPr>
              <w:t>ν</w:t>
            </w:r>
          </w:p>
          <w:p w:rsidR="00C53688" w:rsidRPr="008E342C" w:rsidRDefault="00C53688" w:rsidP="00610AAE">
            <w:pPr>
              <w:autoSpaceDE w:val="0"/>
              <w:autoSpaceDN w:val="0"/>
              <w:adjustRightInd w:val="0"/>
              <w:spacing w:after="0"/>
              <w:contextualSpacing/>
              <w:rPr>
                <w:color w:val="000000"/>
                <w:sz w:val="20"/>
              </w:rPr>
            </w:pPr>
            <w:r>
              <w:rPr>
                <w:color w:val="000000"/>
                <w:sz w:val="20"/>
              </w:rPr>
              <w:t xml:space="preserve">Ερμού 23-25, </w:t>
            </w:r>
            <w:r w:rsidRPr="008E342C">
              <w:rPr>
                <w:sz w:val="20"/>
                <w:szCs w:val="20"/>
              </w:rPr>
              <w:t>105 63</w:t>
            </w:r>
            <w:r>
              <w:rPr>
                <w:sz w:val="20"/>
                <w:szCs w:val="20"/>
              </w:rPr>
              <w:t>. Αθήνα</w:t>
            </w:r>
          </w:p>
        </w:tc>
      </w:tr>
    </w:tbl>
    <w:p w:rsidR="00C53688" w:rsidRDefault="00C53688" w:rsidP="00C53688">
      <w:pPr>
        <w:autoSpaceDE w:val="0"/>
        <w:autoSpaceDN w:val="0"/>
        <w:adjustRightInd w:val="0"/>
        <w:spacing w:after="0"/>
        <w:contextualSpacing/>
        <w:rPr>
          <w:color w:val="000000"/>
          <w:sz w:val="20"/>
          <w:szCs w:val="20"/>
        </w:rPr>
      </w:pP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Εγγύηση μας υπ’ αριθμ. ……………….. ποσού ………………….……. ευρώ</w:t>
      </w:r>
      <w:r w:rsidRPr="007123F3">
        <w:rPr>
          <w:rStyle w:val="ad"/>
          <w:color w:val="000000"/>
          <w:sz w:val="20"/>
          <w:szCs w:val="20"/>
        </w:rPr>
        <w:footnoteReference w:id="10"/>
      </w:r>
      <w:r w:rsidRPr="00705BC2">
        <w:rPr>
          <w:color w:val="000000"/>
          <w:sz w:val="20"/>
          <w:szCs w:val="20"/>
        </w:rPr>
        <w:t>.</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r w:rsidRPr="007123F3">
        <w:rPr>
          <w:rStyle w:val="ad"/>
          <w:color w:val="000000"/>
          <w:sz w:val="20"/>
          <w:szCs w:val="20"/>
        </w:rPr>
        <w:footnoteReference w:id="11"/>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υπέρ του:</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12"/>
      </w:r>
    </w:p>
    <w:p w:rsidR="00C53688" w:rsidRDefault="00C53688" w:rsidP="00C53688">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ad"/>
          <w:color w:val="000000"/>
          <w:sz w:val="20"/>
          <w:szCs w:val="20"/>
        </w:rPr>
        <w:footnoteReference w:id="13"/>
      </w:r>
      <w:r w:rsidRPr="00705BC2">
        <w:rPr>
          <w:color w:val="000000"/>
          <w:sz w:val="20"/>
          <w:szCs w:val="20"/>
        </w:rPr>
        <w:t xml:space="preserve">/ της υπ αριθ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(αριθμό/ημερομηνία) ........................ Διακήρυξη</w:t>
      </w:r>
      <w:r w:rsidRPr="007123F3">
        <w:rPr>
          <w:rStyle w:val="ad"/>
          <w:color w:val="000000"/>
          <w:sz w:val="20"/>
          <w:szCs w:val="20"/>
        </w:rPr>
        <w:footnoteReference w:id="14"/>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Pr>
          <w:color w:val="000000"/>
          <w:sz w:val="20"/>
          <w:szCs w:val="20"/>
        </w:rPr>
        <w:t xml:space="preserve"> με καταληκτική ημ/νία υποβολής προσφορών την ……/…../2019.</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ad"/>
          <w:color w:val="000000"/>
          <w:sz w:val="20"/>
          <w:szCs w:val="20"/>
        </w:rPr>
        <w:footnoteReference w:id="15"/>
      </w:r>
      <w:r w:rsidRPr="00705BC2">
        <w:rPr>
          <w:color w:val="000000"/>
          <w:sz w:val="20"/>
          <w:szCs w:val="20"/>
        </w:rPr>
        <w:t>από την απλή έγγραφη ειδοποίησή σας.</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ad"/>
          <w:color w:val="000000"/>
          <w:sz w:val="20"/>
          <w:szCs w:val="20"/>
        </w:rPr>
        <w:footnoteReference w:id="16"/>
      </w:r>
      <w:r w:rsidRPr="00705BC2">
        <w:rPr>
          <w:color w:val="000000"/>
          <w:sz w:val="20"/>
          <w:szCs w:val="20"/>
        </w:rPr>
        <w:t>)</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ή</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C53688" w:rsidRPr="00705BC2" w:rsidRDefault="00C53688" w:rsidP="00C53688">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C53688" w:rsidRPr="00705BC2" w:rsidRDefault="00C53688" w:rsidP="00C53688">
      <w:pPr>
        <w:autoSpaceDE w:val="0"/>
        <w:autoSpaceDN w:val="0"/>
        <w:adjustRightInd w:val="0"/>
        <w:spacing w:after="0"/>
        <w:rPr>
          <w:color w:val="000000"/>
        </w:rPr>
      </w:pPr>
    </w:p>
    <w:p w:rsidR="00C53688" w:rsidRPr="00BF45D5" w:rsidRDefault="00C53688" w:rsidP="00C53688">
      <w:pPr>
        <w:autoSpaceDE w:val="0"/>
        <w:autoSpaceDN w:val="0"/>
        <w:adjustRightInd w:val="0"/>
        <w:spacing w:after="0"/>
        <w:jc w:val="right"/>
        <w:rPr>
          <w:color w:val="000000"/>
          <w:sz w:val="20"/>
        </w:rPr>
      </w:pPr>
      <w:r w:rsidRPr="001B68FA">
        <w:rPr>
          <w:color w:val="000000"/>
          <w:sz w:val="20"/>
        </w:rPr>
        <w:t>(Εξουσιοδοτημένη Υπογραφή)</w:t>
      </w:r>
    </w:p>
    <w:p w:rsidR="003F3B69" w:rsidRDefault="003F3B69" w:rsidP="00C53688">
      <w:pPr>
        <w:spacing w:after="0" w:line="240" w:lineRule="auto"/>
        <w:rPr>
          <w:rFonts w:asciiTheme="minorHAnsi" w:eastAsiaTheme="majorEastAsia" w:hAnsiTheme="minorHAnsi" w:cs="Arial"/>
          <w:b/>
          <w:iCs/>
          <w:color w:val="323E4F" w:themeColor="text2" w:themeShade="BF"/>
          <w:spacing w:val="5"/>
          <w:kern w:val="28"/>
          <w:lang w:eastAsia="ar-SA"/>
        </w:rPr>
      </w:pPr>
    </w:p>
    <w:p w:rsidR="00C53688" w:rsidRDefault="00C53688" w:rsidP="00C53688">
      <w:pPr>
        <w:spacing w:after="0" w:line="240" w:lineRule="auto"/>
        <w:rPr>
          <w:rFonts w:asciiTheme="minorHAnsi" w:eastAsiaTheme="majorEastAsia" w:hAnsiTheme="minorHAnsi" w:cs="Arial"/>
          <w:b/>
          <w:iCs/>
          <w:color w:val="323E4F" w:themeColor="text2" w:themeShade="BF"/>
          <w:spacing w:val="5"/>
          <w:kern w:val="28"/>
          <w:lang w:eastAsia="ar-SA"/>
        </w:rPr>
      </w:pPr>
    </w:p>
    <w:p w:rsidR="00C53688" w:rsidRDefault="00C53688" w:rsidP="00C53688">
      <w:pPr>
        <w:spacing w:after="0" w:line="240" w:lineRule="auto"/>
        <w:rPr>
          <w:rFonts w:asciiTheme="minorHAnsi" w:eastAsiaTheme="majorEastAsia" w:hAnsiTheme="minorHAnsi" w:cs="Arial"/>
          <w:b/>
          <w:iCs/>
          <w:color w:val="323E4F" w:themeColor="text2" w:themeShade="BF"/>
          <w:spacing w:val="5"/>
          <w:kern w:val="28"/>
          <w:lang w:eastAsia="ar-SA"/>
        </w:rPr>
      </w:pPr>
    </w:p>
    <w:p w:rsidR="00C53688" w:rsidRDefault="00C53688" w:rsidP="00C53688">
      <w:pPr>
        <w:spacing w:after="0" w:line="240" w:lineRule="auto"/>
        <w:rPr>
          <w:rFonts w:asciiTheme="minorHAnsi" w:eastAsiaTheme="majorEastAsia" w:hAnsiTheme="minorHAnsi" w:cs="Arial"/>
          <w:b/>
          <w:iCs/>
          <w:color w:val="323E4F" w:themeColor="text2" w:themeShade="BF"/>
          <w:spacing w:val="5"/>
          <w:kern w:val="28"/>
          <w:lang w:eastAsia="ar-SA"/>
        </w:rPr>
      </w:pPr>
    </w:p>
    <w:p w:rsidR="00C53688" w:rsidRDefault="00C53688" w:rsidP="00C53688">
      <w:pPr>
        <w:spacing w:after="0" w:line="240" w:lineRule="auto"/>
        <w:rPr>
          <w:rFonts w:asciiTheme="minorHAnsi" w:eastAsiaTheme="majorEastAsia" w:hAnsiTheme="minorHAnsi" w:cs="Arial"/>
          <w:b/>
          <w:iCs/>
          <w:color w:val="323E4F" w:themeColor="text2" w:themeShade="BF"/>
          <w:spacing w:val="5"/>
          <w:kern w:val="28"/>
          <w:lang w:eastAsia="ar-SA"/>
        </w:rPr>
      </w:pPr>
    </w:p>
    <w:p w:rsidR="00ED07C9" w:rsidRPr="00C53688" w:rsidRDefault="00ED07C9" w:rsidP="00C05AA1">
      <w:pPr>
        <w:pStyle w:val="1"/>
        <w:numPr>
          <w:ilvl w:val="0"/>
          <w:numId w:val="0"/>
        </w:numPr>
        <w:pBdr>
          <w:bottom w:val="single" w:sz="8" w:space="0" w:color="5B9BD5" w:themeColor="accent1"/>
        </w:pBdr>
        <w:rPr>
          <w:szCs w:val="22"/>
          <w:u w:val="single"/>
        </w:rPr>
      </w:pPr>
      <w:bookmarkStart w:id="43" w:name="_Toc19690569"/>
      <w:r w:rsidRPr="00C53688">
        <w:rPr>
          <w:szCs w:val="22"/>
          <w:u w:val="single"/>
        </w:rPr>
        <w:lastRenderedPageBreak/>
        <w:t>ΠΑΡΑΡΤΗΜΑ</w:t>
      </w:r>
      <w:r w:rsidR="00191F90" w:rsidRPr="00C53688">
        <w:rPr>
          <w:szCs w:val="22"/>
          <w:u w:val="single"/>
        </w:rPr>
        <w:t xml:space="preserve"> Ε</w:t>
      </w:r>
      <w:r w:rsidR="009D5CD5" w:rsidRPr="00C53688">
        <w:rPr>
          <w:szCs w:val="22"/>
          <w:u w:val="single"/>
        </w:rPr>
        <w:t>΄</w:t>
      </w:r>
      <w:r w:rsidR="004760E2" w:rsidRPr="00C53688">
        <w:rPr>
          <w:szCs w:val="22"/>
          <w:u w:val="single"/>
        </w:rPr>
        <w:t xml:space="preserve">: </w:t>
      </w:r>
      <w:r w:rsidRPr="00C53688">
        <w:rPr>
          <w:szCs w:val="22"/>
          <w:u w:val="single"/>
        </w:rPr>
        <w:t>ΤΥΠΟΠΟΙΗΜΕΝΟ ΕΝΤΥΠΟ ΥΠΕΥΘΥΝΗΣ ΔΗΛΩΣΗΣ (ΤΕΥΔ)</w:t>
      </w:r>
      <w:bookmarkEnd w:id="43"/>
      <w:r w:rsidR="00074419" w:rsidRPr="00C53688">
        <w:rPr>
          <w:rFonts w:cstheme="minorHAnsi"/>
          <w:sz w:val="20"/>
          <w:szCs w:val="20"/>
          <w:u w:val="single"/>
        </w:rPr>
        <w:t xml:space="preserve">                      </w:t>
      </w:r>
      <w:r w:rsidR="003261B1" w:rsidRPr="00C53688">
        <w:rPr>
          <w:rFonts w:cstheme="minorHAnsi"/>
          <w:sz w:val="20"/>
          <w:szCs w:val="20"/>
          <w:u w:val="single"/>
        </w:rPr>
        <w:t xml:space="preserve">                             </w:t>
      </w:r>
    </w:p>
    <w:p w:rsidR="00534731" w:rsidRDefault="00534731">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534731" w:rsidRDefault="00534731">
      <w:pPr>
        <w:jc w:val="center"/>
        <w:rPr>
          <w:b/>
          <w:bCs/>
          <w:color w:val="669900"/>
          <w:sz w:val="24"/>
          <w:szCs w:val="24"/>
          <w:u w:val="single"/>
        </w:rPr>
      </w:pPr>
      <w:r>
        <w:rPr>
          <w:b/>
          <w:bCs/>
          <w:sz w:val="24"/>
          <w:szCs w:val="24"/>
        </w:rPr>
        <w:t>[άρθρου 79 παρ. 4 ν. 4412/2016 (Α 147)]</w:t>
      </w:r>
    </w:p>
    <w:p w:rsidR="00534731" w:rsidRDefault="00534731">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534731" w:rsidRDefault="00534731">
      <w:pPr>
        <w:jc w:val="center"/>
        <w:rPr>
          <w:b/>
          <w:bCs/>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534731" w:rsidRDefault="0053473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33AD9" w:rsidTr="006A023B">
        <w:trPr>
          <w:jc w:val="center"/>
        </w:trPr>
        <w:tc>
          <w:tcPr>
            <w:tcW w:w="8954" w:type="dxa"/>
            <w:shd w:val="clear" w:color="auto" w:fill="B2B2B2"/>
          </w:tcPr>
          <w:p w:rsidR="00534731" w:rsidRDefault="00534731" w:rsidP="006A023B">
            <w:pPr>
              <w:spacing w:after="0"/>
              <w:rPr>
                <w:b/>
                <w:bCs/>
              </w:rPr>
            </w:pPr>
            <w:r>
              <w:rPr>
                <w:b/>
                <w:bCs/>
              </w:rPr>
              <w:t>Α: Ονομασία, διεύθυνση και στοιχεία επικοινωνίας της αναθέτουσας αρχής (αα)/ αναθέτοντα φορέα (αφ)</w:t>
            </w:r>
          </w:p>
          <w:p w:rsidR="00E13AC2" w:rsidRDefault="00E13AC2" w:rsidP="006A023B">
            <w:pPr>
              <w:spacing w:after="0"/>
            </w:pPr>
          </w:p>
          <w:p w:rsidR="00534731" w:rsidRDefault="00534731" w:rsidP="006A023B">
            <w:pPr>
              <w:spacing w:after="0"/>
              <w:rPr>
                <w:b/>
                <w:i/>
                <w:u w:val="single"/>
              </w:rPr>
            </w:pPr>
            <w:r>
              <w:t xml:space="preserve">- Ονομασία: </w:t>
            </w:r>
            <w:r w:rsidRPr="0028632D">
              <w:rPr>
                <w:b/>
                <w:i/>
                <w:u w:val="single"/>
              </w:rPr>
              <w:t>ΑΝΕΞΑΡΤΗΤΗ ΑΡΧΗ ΔΗΜΟΣΙΩΝ ΕΣΟΔΩΝ (Α.Α.Δ.Ε.)</w:t>
            </w:r>
          </w:p>
          <w:p w:rsidR="00E13AC2" w:rsidRPr="0028632D" w:rsidRDefault="00E13AC2" w:rsidP="006A023B">
            <w:pPr>
              <w:spacing w:after="0"/>
            </w:pPr>
          </w:p>
          <w:p w:rsidR="00534731" w:rsidRDefault="00534731" w:rsidP="006A023B">
            <w:pPr>
              <w:spacing w:after="0"/>
              <w:rPr>
                <w:b/>
                <w:i/>
                <w:u w:val="single"/>
              </w:rPr>
            </w:pPr>
            <w:r>
              <w:t xml:space="preserve">- Κωδικός  Αναθέτουσας Αρχής / Αναθέτοντα Φορέα ΚΗΜΔΗΣ </w:t>
            </w:r>
            <w:r w:rsidRPr="002B7D7B">
              <w:t xml:space="preserve">: </w:t>
            </w:r>
            <w:r w:rsidRPr="002B7D7B">
              <w:rPr>
                <w:b/>
                <w:i/>
                <w:u w:val="single"/>
              </w:rPr>
              <w:t>100029495</w:t>
            </w:r>
          </w:p>
          <w:p w:rsidR="00E13AC2" w:rsidRDefault="00E13AC2" w:rsidP="006A023B">
            <w:pPr>
              <w:spacing w:after="0"/>
            </w:pPr>
          </w:p>
          <w:p w:rsidR="00534731" w:rsidRDefault="00534731" w:rsidP="006A023B">
            <w:pPr>
              <w:spacing w:after="0"/>
              <w:rPr>
                <w:b/>
                <w:i/>
                <w:sz w:val="20"/>
                <w:szCs w:val="20"/>
                <w:u w:val="single"/>
              </w:rPr>
            </w:pPr>
            <w:r>
              <w:t xml:space="preserve">- Ταχυδρομική διεύθυνση / Πόλη / Ταχ. Κωδικός: </w:t>
            </w:r>
            <w:r w:rsidRPr="0028632D">
              <w:rPr>
                <w:b/>
                <w:i/>
                <w:sz w:val="20"/>
                <w:szCs w:val="20"/>
                <w:u w:val="single"/>
              </w:rPr>
              <w:t>Ερμού 23-25, 105 63, Αθήνα</w:t>
            </w:r>
          </w:p>
          <w:p w:rsidR="00E13AC2" w:rsidRPr="0028632D" w:rsidRDefault="00E13AC2" w:rsidP="006A023B">
            <w:pPr>
              <w:spacing w:after="0"/>
            </w:pPr>
          </w:p>
          <w:p w:rsidR="00534731" w:rsidRDefault="00534731" w:rsidP="006A023B">
            <w:pPr>
              <w:spacing w:after="0"/>
              <w:rPr>
                <w:b/>
                <w:i/>
                <w:u w:val="single"/>
              </w:rPr>
            </w:pPr>
            <w:r>
              <w:t xml:space="preserve">- Αρμόδιος για πληροφορίες: </w:t>
            </w:r>
            <w:r w:rsidR="00C53688">
              <w:rPr>
                <w:b/>
                <w:i/>
                <w:u w:val="single"/>
              </w:rPr>
              <w:t>Ελένη Κολετζάκη</w:t>
            </w:r>
          </w:p>
          <w:p w:rsidR="00E13AC2" w:rsidRDefault="00E13AC2" w:rsidP="006A023B">
            <w:pPr>
              <w:spacing w:after="0"/>
            </w:pPr>
          </w:p>
          <w:p w:rsidR="00E13AC2" w:rsidRDefault="00534731" w:rsidP="006A023B">
            <w:pPr>
              <w:spacing w:after="0"/>
              <w:rPr>
                <w:b/>
                <w:i/>
                <w:sz w:val="20"/>
                <w:szCs w:val="20"/>
                <w:u w:val="single"/>
                <w:lang w:eastAsia="el-GR"/>
              </w:rPr>
            </w:pPr>
            <w:r>
              <w:t xml:space="preserve">- Τηλέφωνο: </w:t>
            </w:r>
            <w:r w:rsidRPr="0028632D">
              <w:rPr>
                <w:b/>
                <w:i/>
                <w:sz w:val="20"/>
                <w:szCs w:val="20"/>
                <w:u w:val="single"/>
                <w:lang w:eastAsia="el-GR"/>
              </w:rPr>
              <w:t>213 1624 2</w:t>
            </w:r>
            <w:r w:rsidR="00C53688">
              <w:rPr>
                <w:b/>
                <w:i/>
                <w:sz w:val="20"/>
                <w:szCs w:val="20"/>
                <w:u w:val="single"/>
                <w:lang w:eastAsia="el-GR"/>
              </w:rPr>
              <w:t>8</w:t>
            </w:r>
          </w:p>
          <w:p w:rsidR="00E13AC2" w:rsidRDefault="00E13AC2" w:rsidP="006A023B">
            <w:pPr>
              <w:spacing w:after="0"/>
            </w:pPr>
          </w:p>
          <w:p w:rsidR="00534731" w:rsidRDefault="00534731" w:rsidP="006A023B">
            <w:pPr>
              <w:spacing w:after="0"/>
              <w:rPr>
                <w:b/>
                <w:i/>
                <w:sz w:val="20"/>
                <w:szCs w:val="20"/>
                <w:u w:val="single"/>
                <w:lang w:eastAsia="el-GR"/>
              </w:rPr>
            </w:pPr>
            <w:r>
              <w:t xml:space="preserve">- Ηλ. ταχυδρομείο: </w:t>
            </w:r>
            <w:hyperlink r:id="rId24" w:history="1">
              <w:r w:rsidR="00E13AC2" w:rsidRPr="00AD0BCF">
                <w:rPr>
                  <w:rStyle w:val="-"/>
                  <w:b/>
                  <w:i/>
                  <w:sz w:val="20"/>
                  <w:szCs w:val="20"/>
                  <w:lang w:eastAsia="el-GR"/>
                </w:rPr>
                <w:t>aadeprocurement@aade.gr</w:t>
              </w:r>
            </w:hyperlink>
          </w:p>
          <w:p w:rsidR="00E13AC2" w:rsidRDefault="00E13AC2" w:rsidP="006A023B">
            <w:pPr>
              <w:spacing w:after="0"/>
            </w:pPr>
          </w:p>
          <w:p w:rsidR="00534731" w:rsidRDefault="00534731" w:rsidP="006A023B">
            <w:pPr>
              <w:spacing w:after="0"/>
            </w:pPr>
            <w:r>
              <w:t>- Διεύθυνση στο Διαδίκτυο (διεύθυνση δικτυακού τόπου) (</w:t>
            </w:r>
            <w:r>
              <w:rPr>
                <w:i/>
              </w:rPr>
              <w:t>εάν υπάρχει</w:t>
            </w:r>
            <w:r>
              <w:t xml:space="preserve">): </w:t>
            </w:r>
            <w:r w:rsidRPr="0028632D">
              <w:rPr>
                <w:b/>
                <w:i/>
                <w:sz w:val="20"/>
                <w:szCs w:val="20"/>
                <w:u w:val="single"/>
                <w:lang w:eastAsia="el-GR"/>
              </w:rPr>
              <w:t>www.aade.gr</w:t>
            </w:r>
          </w:p>
        </w:tc>
      </w:tr>
      <w:tr w:rsidR="00133AD9" w:rsidTr="006A023B">
        <w:trPr>
          <w:jc w:val="center"/>
        </w:trPr>
        <w:tc>
          <w:tcPr>
            <w:tcW w:w="8954" w:type="dxa"/>
            <w:shd w:val="clear" w:color="auto" w:fill="B2B2B2"/>
          </w:tcPr>
          <w:p w:rsidR="00E13AC2" w:rsidRDefault="00534731" w:rsidP="006A023B">
            <w:pPr>
              <w:spacing w:after="0"/>
              <w:rPr>
                <w:b/>
                <w:bCs/>
              </w:rPr>
            </w:pPr>
            <w:r>
              <w:rPr>
                <w:b/>
                <w:bCs/>
              </w:rPr>
              <w:t>Β: Πληροφορίες σχετικά με τη διαδικασία σύναψης σύμβασης</w:t>
            </w:r>
          </w:p>
          <w:p w:rsidR="00E13AC2" w:rsidRPr="00E13AC2" w:rsidRDefault="00E13AC2" w:rsidP="006A023B">
            <w:pPr>
              <w:spacing w:after="0"/>
              <w:rPr>
                <w:b/>
                <w:bCs/>
              </w:rPr>
            </w:pPr>
          </w:p>
          <w:p w:rsidR="00E13AC2" w:rsidRDefault="00534731" w:rsidP="006A023B">
            <w:pPr>
              <w:spacing w:after="0"/>
              <w:rPr>
                <w:rFonts w:asciiTheme="minorHAnsi" w:hAnsiTheme="minorHAnsi" w:cstheme="minorHAnsi"/>
                <w:b/>
                <w:sz w:val="20"/>
                <w:szCs w:val="20"/>
              </w:rPr>
            </w:pPr>
            <w:r>
              <w:t xml:space="preserve">- Τίτλος ή σύντομη περιγραφή της δημόσιας σύμβασης (συμπεριλαμβανομένου του σχετικού </w:t>
            </w:r>
            <w:r>
              <w:rPr>
                <w:lang w:val="en-US"/>
              </w:rPr>
              <w:t>CPV</w:t>
            </w:r>
            <w:r w:rsidRPr="00E00AB5">
              <w:t>)</w:t>
            </w:r>
            <w:r w:rsidR="00E13AC2">
              <w:t xml:space="preserve">: </w:t>
            </w:r>
            <w:r>
              <w:t xml:space="preserve"> </w:t>
            </w:r>
            <w:r w:rsidR="00E13AC2">
              <w:t>«</w:t>
            </w:r>
            <w:r w:rsidR="00AF5CC4">
              <w:rPr>
                <w:rFonts w:asciiTheme="minorHAnsi" w:hAnsiTheme="minorHAnsi" w:cstheme="minorHAnsi"/>
                <w:b/>
                <w:sz w:val="20"/>
                <w:szCs w:val="20"/>
              </w:rPr>
              <w:t>Π</w:t>
            </w:r>
            <w:r w:rsidR="00AF5CC4" w:rsidRPr="00F90352">
              <w:rPr>
                <w:rFonts w:asciiTheme="minorHAnsi" w:hAnsiTheme="minorHAnsi" w:cstheme="minorHAnsi"/>
                <w:b/>
                <w:sz w:val="20"/>
                <w:szCs w:val="20"/>
              </w:rPr>
              <w:t xml:space="preserve">ρομήθεια </w:t>
            </w:r>
            <w:r w:rsidR="00437168">
              <w:rPr>
                <w:rFonts w:asciiTheme="minorHAnsi" w:hAnsiTheme="minorHAnsi" w:cstheme="minorHAnsi"/>
                <w:b/>
                <w:sz w:val="20"/>
                <w:szCs w:val="20"/>
              </w:rPr>
              <w:t xml:space="preserve">αντιδραστηρίων-αναλωσίμων </w:t>
            </w:r>
            <w:r w:rsidR="00AF5CC4" w:rsidRPr="00F90352">
              <w:rPr>
                <w:rFonts w:asciiTheme="minorHAnsi" w:hAnsiTheme="minorHAnsi" w:cstheme="minorHAnsi"/>
                <w:b/>
                <w:sz w:val="20"/>
                <w:szCs w:val="20"/>
              </w:rPr>
              <w:t xml:space="preserve"> στο πλαίσιο του υποέργου 1 της πράξης με κωδικο </w:t>
            </w:r>
            <w:r w:rsidR="00E13AC2">
              <w:rPr>
                <w:rFonts w:asciiTheme="minorHAnsi" w:hAnsiTheme="minorHAnsi" w:cstheme="minorHAnsi"/>
                <w:b/>
                <w:sz w:val="20"/>
                <w:szCs w:val="20"/>
              </w:rPr>
              <w:t xml:space="preserve">      </w:t>
            </w:r>
          </w:p>
          <w:p w:rsidR="00534731" w:rsidRPr="00E13AC2" w:rsidRDefault="00E13AC2" w:rsidP="006A023B">
            <w:pPr>
              <w:spacing w:after="0"/>
            </w:pPr>
            <w:r>
              <w:rPr>
                <w:rFonts w:asciiTheme="minorHAnsi" w:hAnsiTheme="minorHAnsi" w:cstheme="minorHAnsi"/>
                <w:b/>
                <w:sz w:val="20"/>
                <w:szCs w:val="20"/>
              </w:rPr>
              <w:t xml:space="preserve">               </w:t>
            </w:r>
            <w:r w:rsidR="00AF5CC4" w:rsidRPr="00F90352">
              <w:rPr>
                <w:rFonts w:asciiTheme="minorHAnsi" w:hAnsiTheme="minorHAnsi" w:cstheme="minorHAnsi"/>
                <w:b/>
                <w:sz w:val="20"/>
                <w:szCs w:val="20"/>
              </w:rPr>
              <w:t xml:space="preserve">ΟΠΣ </w:t>
            </w:r>
            <w:r w:rsidR="00154822">
              <w:rPr>
                <w:rFonts w:asciiTheme="minorHAnsi" w:hAnsiTheme="minorHAnsi" w:cstheme="minorHAnsi"/>
                <w:b/>
                <w:sz w:val="20"/>
                <w:szCs w:val="20"/>
              </w:rPr>
              <w:t xml:space="preserve">  </w:t>
            </w:r>
            <w:r w:rsidR="00AF5CC4" w:rsidRPr="00F90352">
              <w:rPr>
                <w:rFonts w:asciiTheme="minorHAnsi" w:hAnsiTheme="minorHAnsi" w:cstheme="minorHAnsi"/>
                <w:b/>
                <w:sz w:val="20"/>
                <w:szCs w:val="20"/>
              </w:rPr>
              <w:t>5001460</w:t>
            </w:r>
            <w:r>
              <w:rPr>
                <w:rFonts w:asciiTheme="minorHAnsi" w:hAnsiTheme="minorHAnsi" w:cstheme="minorHAnsi"/>
                <w:b/>
                <w:sz w:val="20"/>
                <w:szCs w:val="20"/>
              </w:rPr>
              <w:t>»</w:t>
            </w:r>
          </w:p>
          <w:p w:rsidR="00E13AC2" w:rsidRDefault="00E13AC2" w:rsidP="006A023B">
            <w:pPr>
              <w:spacing w:after="0"/>
            </w:pPr>
          </w:p>
          <w:p w:rsidR="00AF5CC4" w:rsidRPr="00AF5CC4" w:rsidRDefault="00534731" w:rsidP="00AF5CC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i/>
                <w:sz w:val="20"/>
                <w:szCs w:val="20"/>
                <w:u w:val="single"/>
                <w:lang w:eastAsia="el-GR"/>
              </w:rPr>
            </w:pPr>
            <w:r w:rsidRPr="0028632D">
              <w:rPr>
                <w:b/>
                <w:i/>
                <w:u w:val="single"/>
                <w:lang w:val="en-US"/>
              </w:rPr>
              <w:t>CPV</w:t>
            </w:r>
            <w:r w:rsidRPr="0028632D">
              <w:rPr>
                <w:b/>
                <w:i/>
                <w:sz w:val="20"/>
                <w:szCs w:val="20"/>
                <w:u w:val="single"/>
                <w:lang w:eastAsia="el-GR"/>
              </w:rPr>
              <w:t xml:space="preserve"> : </w:t>
            </w:r>
            <w:r w:rsidR="00154822">
              <w:rPr>
                <w:b/>
                <w:i/>
                <w:sz w:val="20"/>
                <w:szCs w:val="20"/>
                <w:u w:val="single"/>
              </w:rPr>
              <w:t xml:space="preserve"> 24950000-8   «Χημικά παρασκευάσματα»</w:t>
            </w:r>
            <w:r w:rsidR="00AF5CC4" w:rsidRPr="00AF5CC4">
              <w:rPr>
                <w:b/>
                <w:i/>
                <w:sz w:val="20"/>
                <w:szCs w:val="20"/>
                <w:u w:val="single"/>
              </w:rPr>
              <w:t xml:space="preserve"> </w:t>
            </w:r>
          </w:p>
          <w:p w:rsidR="00534731" w:rsidRDefault="003516A6" w:rsidP="00AF5CC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i/>
                <w:sz w:val="20"/>
                <w:szCs w:val="20"/>
                <w:u w:val="single"/>
              </w:rPr>
            </w:pPr>
            <w:r>
              <w:rPr>
                <w:b/>
                <w:i/>
                <w:sz w:val="20"/>
                <w:szCs w:val="20"/>
                <w:u w:val="single"/>
              </w:rPr>
              <w:t xml:space="preserve">            33141310-6   « Σύριγγες»</w:t>
            </w:r>
          </w:p>
          <w:p w:rsidR="003516A6" w:rsidRDefault="003516A6" w:rsidP="00AF5CC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i/>
                <w:sz w:val="20"/>
                <w:szCs w:val="20"/>
                <w:u w:val="single"/>
              </w:rPr>
            </w:pPr>
            <w:r>
              <w:rPr>
                <w:b/>
                <w:i/>
                <w:sz w:val="20"/>
                <w:szCs w:val="20"/>
                <w:u w:val="single"/>
              </w:rPr>
              <w:t xml:space="preserve">           </w:t>
            </w:r>
            <w:r w:rsidR="00E13AC2">
              <w:rPr>
                <w:b/>
                <w:i/>
                <w:sz w:val="20"/>
                <w:szCs w:val="20"/>
                <w:u w:val="single"/>
              </w:rPr>
              <w:t>33793000-5    « Γυάλινα είδη εργαστηρίου»</w:t>
            </w:r>
          </w:p>
          <w:p w:rsidR="00E13AC2" w:rsidRDefault="00E13AC2" w:rsidP="00AF5CC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i/>
                <w:sz w:val="20"/>
                <w:szCs w:val="20"/>
                <w:u w:val="single"/>
              </w:rPr>
            </w:pPr>
            <w:r>
              <w:rPr>
                <w:b/>
                <w:i/>
                <w:sz w:val="20"/>
                <w:szCs w:val="20"/>
                <w:u w:val="single"/>
              </w:rPr>
              <w:t xml:space="preserve">           38437000-7   « Εργαστηριακά σιφώνια και εξαρτήματα»</w:t>
            </w:r>
          </w:p>
          <w:p w:rsidR="00E13AC2" w:rsidRPr="0064196F" w:rsidRDefault="00E13AC2" w:rsidP="00AF5CC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i/>
                <w:sz w:val="20"/>
                <w:szCs w:val="20"/>
                <w:u w:val="single"/>
              </w:rPr>
            </w:pPr>
          </w:p>
          <w:p w:rsidR="00534731" w:rsidRDefault="00E13AC2" w:rsidP="006A023B">
            <w:pPr>
              <w:spacing w:after="0"/>
            </w:pPr>
            <w:r>
              <w:t xml:space="preserve">- Κωδικός στο ΚΗΜΔΗΣ:………………………………………. </w:t>
            </w:r>
          </w:p>
          <w:p w:rsidR="00E13AC2" w:rsidRDefault="00E13AC2" w:rsidP="006A023B">
            <w:pPr>
              <w:spacing w:after="0"/>
            </w:pPr>
          </w:p>
          <w:p w:rsidR="00534731" w:rsidRDefault="00534731" w:rsidP="006A023B">
            <w:pPr>
              <w:spacing w:after="0"/>
              <w:rPr>
                <w:b/>
                <w:i/>
                <w:sz w:val="20"/>
                <w:szCs w:val="20"/>
                <w:u w:val="single"/>
                <w:lang w:eastAsia="el-GR"/>
              </w:rPr>
            </w:pPr>
            <w:r>
              <w:t xml:space="preserve">- Η σύμβαση αναφέρεται σε έργα, προμήθειες, ή υπηρεσίες : </w:t>
            </w:r>
            <w:r w:rsidRPr="0028632D">
              <w:rPr>
                <w:b/>
                <w:i/>
                <w:sz w:val="20"/>
                <w:szCs w:val="20"/>
                <w:u w:val="single"/>
                <w:lang w:eastAsia="el-GR"/>
              </w:rPr>
              <w:t>Προμήθειες</w:t>
            </w:r>
          </w:p>
          <w:p w:rsidR="00E13AC2" w:rsidRDefault="00E13AC2" w:rsidP="006A023B">
            <w:pPr>
              <w:spacing w:after="0"/>
            </w:pPr>
          </w:p>
          <w:p w:rsidR="00534731" w:rsidRDefault="00534731" w:rsidP="006A023B">
            <w:pPr>
              <w:spacing w:after="0"/>
              <w:rPr>
                <w:b/>
                <w:i/>
                <w:sz w:val="20"/>
                <w:szCs w:val="20"/>
                <w:u w:val="single"/>
                <w:lang w:eastAsia="el-GR"/>
              </w:rPr>
            </w:pPr>
            <w:r>
              <w:t xml:space="preserve">- Εφόσον υφίστανται, ένδειξη ύπαρξης σχετικών τμημάτων : </w:t>
            </w:r>
            <w:r w:rsidRPr="0028632D">
              <w:rPr>
                <w:b/>
                <w:i/>
                <w:sz w:val="20"/>
                <w:szCs w:val="20"/>
                <w:u w:val="single"/>
                <w:lang w:eastAsia="el-GR"/>
              </w:rPr>
              <w:t>Ναι</w:t>
            </w:r>
          </w:p>
          <w:p w:rsidR="00E13AC2" w:rsidRDefault="00E13AC2" w:rsidP="006A023B">
            <w:pPr>
              <w:spacing w:after="0"/>
            </w:pPr>
          </w:p>
          <w:p w:rsidR="00E13AC2" w:rsidRDefault="00534731" w:rsidP="006A023B">
            <w:pPr>
              <w:spacing w:after="0"/>
            </w:pPr>
            <w:r>
              <w:t>- Αριθμός αναφοράς που αποδίδεται στον φάκελο από την αναθέτουσα αρχή (</w:t>
            </w:r>
            <w:r>
              <w:rPr>
                <w:i/>
              </w:rPr>
              <w:t>εάν υπάρχει</w:t>
            </w:r>
            <w:r>
              <w:t>): [……]</w:t>
            </w:r>
          </w:p>
          <w:p w:rsidR="00E13AC2" w:rsidRDefault="00E13AC2" w:rsidP="006A023B">
            <w:pPr>
              <w:spacing w:after="0"/>
            </w:pPr>
          </w:p>
        </w:tc>
      </w:tr>
    </w:tbl>
    <w:p w:rsidR="00534731" w:rsidRDefault="00534731"/>
    <w:p w:rsidR="00534731" w:rsidRDefault="0053473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28632D" w:rsidRDefault="0028632D" w:rsidP="0028632D">
      <w:pPr>
        <w:pageBreakBefore/>
        <w:jc w:val="center"/>
      </w:pPr>
      <w:r>
        <w:rPr>
          <w:b/>
          <w:bCs/>
          <w:u w:val="single"/>
        </w:rPr>
        <w:lastRenderedPageBreak/>
        <w:t>Μέρος II: Πληροφορίες σχετικά με τον οικονομικό φορέα</w:t>
      </w:r>
    </w:p>
    <w:p w:rsidR="0028632D" w:rsidRDefault="0028632D" w:rsidP="0028632D">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i/>
              </w:rPr>
              <w:t>Απάντηση:</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   ]</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t>Αριθμός φορολογικού μητρώου (ΑΦΜ):</w:t>
            </w:r>
          </w:p>
          <w:p w:rsidR="0028632D" w:rsidRDefault="0028632D" w:rsidP="00F07F8E">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   ]</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tc>
      </w:tr>
      <w:tr w:rsidR="0028632D" w:rsidTr="00F07F8E">
        <w:trPr>
          <w:trHeight w:val="1533"/>
        </w:trPr>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hd w:val="clear" w:color="auto" w:fill="FFFFFF"/>
              <w:spacing w:after="0"/>
            </w:pPr>
            <w:r>
              <w:t>Αρμόδιος ή αρμόδιοι</w:t>
            </w:r>
            <w:r>
              <w:rPr>
                <w:rStyle w:val="ae"/>
                <w:vertAlign w:val="superscript"/>
              </w:rPr>
              <w:endnoteReference w:id="2"/>
            </w:r>
            <w:r>
              <w:rPr>
                <w:rStyle w:val="ae"/>
              </w:rPr>
              <w:t xml:space="preserve"> </w:t>
            </w:r>
            <w:r>
              <w:t>:</w:t>
            </w:r>
          </w:p>
          <w:p w:rsidR="0028632D" w:rsidRDefault="0028632D" w:rsidP="00F07F8E">
            <w:pPr>
              <w:spacing w:after="0"/>
            </w:pPr>
            <w:r>
              <w:t>Τηλέφωνο:</w:t>
            </w:r>
          </w:p>
          <w:p w:rsidR="0028632D" w:rsidRDefault="0028632D" w:rsidP="00F07F8E">
            <w:pPr>
              <w:spacing w:after="0"/>
            </w:pPr>
            <w:r>
              <w:t>Ηλ. ταχυδρομείο:</w:t>
            </w:r>
          </w:p>
          <w:p w:rsidR="0028632D" w:rsidRDefault="0028632D" w:rsidP="00F07F8E">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p w:rsidR="0028632D" w:rsidRDefault="0028632D" w:rsidP="00F07F8E">
            <w:pPr>
              <w:spacing w:after="0"/>
            </w:pPr>
            <w:r>
              <w:t>[……]</w:t>
            </w:r>
          </w:p>
          <w:p w:rsidR="0028632D" w:rsidRDefault="0028632D" w:rsidP="00F07F8E">
            <w:pPr>
              <w:spacing w:after="0"/>
            </w:pPr>
            <w:r>
              <w:t>[……]</w:t>
            </w:r>
          </w:p>
          <w:p w:rsidR="0028632D" w:rsidRDefault="0028632D" w:rsidP="00F07F8E">
            <w:pPr>
              <w:spacing w:after="0"/>
            </w:pPr>
            <w:r>
              <w:t>[……]</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bCs/>
                <w:i/>
                <w:iCs/>
              </w:rPr>
              <w:t>Απάντηση:</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t>Ο οικονομικός φορέας είναι πολύ μικρή, μικρή ή μεσαία επιχείρηση</w:t>
            </w:r>
            <w:r>
              <w:rPr>
                <w:rStyle w:val="ae"/>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p>
        </w:tc>
      </w:tr>
      <w:tr w:rsidR="0028632D" w:rsidTr="00F07F8E">
        <w:tc>
          <w:tcPr>
            <w:tcW w:w="4479" w:type="dxa"/>
            <w:tcBorders>
              <w:left w:val="single" w:sz="4" w:space="0" w:color="000000"/>
              <w:bottom w:val="single" w:sz="4" w:space="0" w:color="000000"/>
            </w:tcBorders>
            <w:shd w:val="clear" w:color="auto" w:fill="auto"/>
          </w:tcPr>
          <w:p w:rsidR="0028632D" w:rsidRDefault="0028632D" w:rsidP="00F07F8E">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8632D" w:rsidRDefault="0028632D" w:rsidP="00F07F8E">
            <w:pPr>
              <w:spacing w:after="0"/>
            </w:pPr>
            <w:r>
              <w:t>[] Ναι [] Όχι [] Άνευ αντικειμένου</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rPr>
              <w:t>Εάν ναι</w:t>
            </w:r>
            <w:r>
              <w:t>:</w:t>
            </w:r>
          </w:p>
          <w:p w:rsidR="0028632D" w:rsidRDefault="0028632D" w:rsidP="00F07F8E">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8632D" w:rsidRDefault="0028632D" w:rsidP="00F07F8E">
            <w:pPr>
              <w:spacing w:after="0"/>
            </w:pPr>
            <w:r>
              <w:t>α) Αναφέρετε την ονομασία του καταλόγου ή του πιστοποιητικού και τον σχετικό αριθμό εγγραφής ή πιστοποίησης, κατά περίπτωση:</w:t>
            </w:r>
          </w:p>
          <w:p w:rsidR="0028632D" w:rsidRDefault="0028632D" w:rsidP="00F07F8E">
            <w:pPr>
              <w:spacing w:after="0"/>
            </w:pPr>
            <w:r>
              <w:t>β) Εάν το πιστοποιητικό εγγραφής ή η πιστοποίηση διατίθεται ηλεκτρονικά, αναφέρετε:</w:t>
            </w:r>
          </w:p>
          <w:p w:rsidR="0028632D" w:rsidRDefault="0028632D" w:rsidP="00F07F8E">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e"/>
                <w:vertAlign w:val="superscript"/>
              </w:rPr>
              <w:endnoteReference w:id="4"/>
            </w:r>
            <w:r>
              <w:t>:</w:t>
            </w:r>
          </w:p>
          <w:p w:rsidR="0028632D" w:rsidRDefault="0028632D" w:rsidP="00F07F8E">
            <w:pPr>
              <w:spacing w:after="0"/>
            </w:pPr>
            <w:r>
              <w:t>δ) Η εγγραφή ή η πιστοποίηση καλύπτει όλα τα απαιτούμενα κριτήρια επιλογής;</w:t>
            </w:r>
          </w:p>
          <w:p w:rsidR="009D1DB8" w:rsidRDefault="009D1DB8" w:rsidP="00F07F8E">
            <w:pPr>
              <w:spacing w:after="0"/>
            </w:pPr>
          </w:p>
          <w:p w:rsidR="0028632D" w:rsidRDefault="0028632D" w:rsidP="00F07F8E">
            <w:pPr>
              <w:spacing w:after="0"/>
            </w:pPr>
            <w:r>
              <w:rPr>
                <w:b/>
              </w:rPr>
              <w:t>Εάν όχι:</w:t>
            </w:r>
          </w:p>
          <w:p w:rsidR="009D1DB8" w:rsidRDefault="0028632D" w:rsidP="00F07F8E">
            <w:pPr>
              <w:spacing w:after="0"/>
              <w:rPr>
                <w:b/>
                <w:i/>
              </w:rPr>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w:t>
            </w:r>
          </w:p>
          <w:p w:rsidR="009D1DB8" w:rsidRDefault="009D1DB8" w:rsidP="00F07F8E">
            <w:pPr>
              <w:spacing w:after="0"/>
              <w:rPr>
                <w:b/>
                <w:i/>
              </w:rPr>
            </w:pPr>
          </w:p>
          <w:p w:rsidR="0028632D" w:rsidRDefault="0028632D" w:rsidP="00F07F8E">
            <w:pPr>
              <w:spacing w:after="0"/>
            </w:pPr>
            <w:r>
              <w:rPr>
                <w:b/>
                <w:i/>
              </w:rPr>
              <w:t>εφόσον αυτό απαιτείται στη σχετική διακήρυξη ή στα έγγραφα της σύμβασης:</w:t>
            </w:r>
          </w:p>
          <w:p w:rsidR="0028632D" w:rsidRDefault="0028632D" w:rsidP="00F07F8E">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8632D" w:rsidRDefault="0028632D" w:rsidP="00F07F8E">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r>
              <w:t>α) [……]</w:t>
            </w:r>
          </w:p>
          <w:p w:rsidR="0028632D" w:rsidRDefault="0028632D" w:rsidP="00F07F8E">
            <w:pPr>
              <w:spacing w:after="0"/>
            </w:pPr>
          </w:p>
          <w:p w:rsidR="0028632D" w:rsidRDefault="0028632D" w:rsidP="00F07F8E">
            <w:pPr>
              <w:spacing w:after="0"/>
            </w:pPr>
          </w:p>
          <w:p w:rsidR="0028632D" w:rsidRDefault="0028632D" w:rsidP="00F07F8E">
            <w:pPr>
              <w:spacing w:after="0"/>
            </w:pPr>
            <w:r>
              <w:rPr>
                <w:i/>
              </w:rPr>
              <w:t>β) (διαδικτυακή διεύθυνση, αρχή ή φορέας έκδοσης, επακριβή στοιχεία αναφοράς των εγγράφων):[……][……][……][……]</w:t>
            </w:r>
          </w:p>
          <w:p w:rsidR="0028632D" w:rsidRDefault="0028632D" w:rsidP="00F07F8E">
            <w:pPr>
              <w:spacing w:after="0"/>
            </w:pPr>
            <w:r>
              <w:t>γ) [……]</w:t>
            </w: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r>
              <w:t>δ) [] Ναι [] Όχι</w:t>
            </w: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r>
              <w:t>ε) [] Ναι [] Όχι</w:t>
            </w: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pPr>
            <w:r>
              <w:rPr>
                <w:i/>
              </w:rPr>
              <w:t>(διαδικτυακή διεύθυνση, αρχή ή φορέας έκδοσης, επακριβή στοιχεία αναφοράς των εγγράφων):</w:t>
            </w:r>
          </w:p>
          <w:p w:rsidR="0028632D" w:rsidRDefault="0028632D" w:rsidP="00F07F8E">
            <w:pPr>
              <w:spacing w:after="0"/>
            </w:pPr>
            <w:r>
              <w:rPr>
                <w:i/>
              </w:rPr>
              <w:t>[……][……][……][……]</w:t>
            </w:r>
          </w:p>
        </w:tc>
      </w:tr>
      <w:tr w:rsidR="0028632D" w:rsidTr="00F07F8E">
        <w:tc>
          <w:tcPr>
            <w:tcW w:w="4479" w:type="dxa"/>
            <w:tcBorders>
              <w:left w:val="single" w:sz="4" w:space="0" w:color="000000"/>
              <w:bottom w:val="single" w:sz="4" w:space="0" w:color="000000"/>
            </w:tcBorders>
            <w:shd w:val="clear" w:color="auto" w:fill="auto"/>
          </w:tcPr>
          <w:p w:rsidR="0028632D" w:rsidRDefault="0028632D" w:rsidP="00F07F8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bCs/>
                <w:i/>
                <w:iCs/>
              </w:rPr>
              <w:t>Απάντηση:</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Ο οικονομικός φορέας συμμετέχει στη διαδικασία σύναψης δημόσιας σύμβασης από κοινού με άλλους</w:t>
            </w:r>
            <w:r>
              <w:rPr>
                <w:rStyle w:val="ae"/>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 Ναι [] Όχι</w:t>
            </w:r>
          </w:p>
        </w:tc>
      </w:tr>
      <w:tr w:rsidR="0028632D" w:rsidTr="00F07F8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8632D" w:rsidRDefault="0028632D" w:rsidP="00F07F8E">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9D1DB8" w:rsidRDefault="009D1DB8" w:rsidP="00F07F8E">
            <w:pPr>
              <w:spacing w:after="0"/>
              <w:rPr>
                <w:b/>
              </w:rPr>
            </w:pPr>
          </w:p>
          <w:p w:rsidR="0028632D" w:rsidRDefault="0028632D" w:rsidP="00F07F8E">
            <w:pPr>
              <w:spacing w:after="0"/>
            </w:pPr>
            <w:r>
              <w:rPr>
                <w:b/>
              </w:rPr>
              <w:t>Εάν ναι</w:t>
            </w:r>
            <w:r>
              <w:t>:</w:t>
            </w:r>
          </w:p>
          <w:p w:rsidR="0028632D" w:rsidRDefault="0028632D" w:rsidP="00F07F8E">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8632D" w:rsidRDefault="0028632D" w:rsidP="00F07F8E">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8632D" w:rsidRDefault="0028632D" w:rsidP="00F07F8E">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p>
          <w:p w:rsidR="0028632D" w:rsidRDefault="0028632D" w:rsidP="00F07F8E">
            <w:pPr>
              <w:spacing w:after="0"/>
            </w:pPr>
            <w:r>
              <w:t>α) [……]</w:t>
            </w: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r>
              <w:t>β) [……]</w:t>
            </w:r>
          </w:p>
          <w:p w:rsidR="0028632D" w:rsidRDefault="0028632D" w:rsidP="00F07F8E">
            <w:pPr>
              <w:spacing w:after="0"/>
            </w:pPr>
          </w:p>
          <w:p w:rsidR="0028632D" w:rsidRDefault="0028632D" w:rsidP="00F07F8E">
            <w:pPr>
              <w:spacing w:after="0"/>
            </w:pPr>
          </w:p>
          <w:p w:rsidR="0028632D" w:rsidRDefault="0028632D" w:rsidP="00F07F8E">
            <w:pPr>
              <w:spacing w:after="0"/>
            </w:pPr>
            <w:r>
              <w:t>γ) [……]</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BC037B" w:rsidP="00F07F8E">
            <w:pPr>
              <w:spacing w:after="0"/>
            </w:pPr>
            <w:r>
              <w:rPr>
                <w:b/>
                <w:bCs/>
                <w:i/>
                <w:iCs/>
              </w:rPr>
              <w:t>Είδη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bCs/>
                <w:i/>
                <w:iCs/>
              </w:rPr>
              <w:t>Απάντηση:</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9D1DB8" w:rsidRDefault="009D1DB8" w:rsidP="00BC037B">
            <w:pPr>
              <w:spacing w:after="0"/>
            </w:pPr>
          </w:p>
          <w:p w:rsidR="0028632D" w:rsidRDefault="0028632D" w:rsidP="00BC037B">
            <w:pPr>
              <w:spacing w:after="0"/>
            </w:pPr>
            <w:r>
              <w:t xml:space="preserve">Κατά περίπτωση, αναφορά του </w:t>
            </w:r>
            <w:r w:rsidR="00BC037B">
              <w:t>είδους</w:t>
            </w:r>
            <w:r>
              <w:t xml:space="preserve">  ή των </w:t>
            </w:r>
            <w:r w:rsidR="00BC037B">
              <w:t>ειδών</w:t>
            </w:r>
            <w:r>
              <w:t xml:space="preserve">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   ]</w:t>
            </w:r>
          </w:p>
        </w:tc>
      </w:tr>
    </w:tbl>
    <w:p w:rsidR="0028632D" w:rsidRDefault="0028632D" w:rsidP="0028632D">
      <w:pPr>
        <w:pageBreakBefore/>
        <w:jc w:val="center"/>
      </w:pPr>
      <w:r>
        <w:rPr>
          <w:b/>
          <w:bCs/>
        </w:rPr>
        <w:lastRenderedPageBreak/>
        <w:t>Β: Πληροφορίες σχετικά με τους νόμιμους εκπροσώπους του οικονομικού φορέα</w:t>
      </w:r>
    </w:p>
    <w:p w:rsidR="00325728" w:rsidRDefault="00325728" w:rsidP="0028632D">
      <w:pPr>
        <w:pBdr>
          <w:top w:val="single" w:sz="1" w:space="1" w:color="000000"/>
          <w:left w:val="single" w:sz="1" w:space="1" w:color="000000"/>
          <w:bottom w:val="single" w:sz="1" w:space="1" w:color="000000"/>
          <w:right w:val="single" w:sz="1" w:space="0" w:color="000000"/>
        </w:pBdr>
        <w:shd w:val="clear" w:color="auto" w:fill="FFFFFF"/>
        <w:rPr>
          <w:i/>
        </w:rPr>
      </w:pPr>
    </w:p>
    <w:p w:rsidR="0028632D" w:rsidRDefault="0028632D" w:rsidP="0028632D">
      <w:pPr>
        <w:pBdr>
          <w:top w:val="single" w:sz="1" w:space="1" w:color="000000"/>
          <w:left w:val="single" w:sz="1" w:space="1" w:color="000000"/>
          <w:bottom w:val="single" w:sz="1" w:space="1" w:color="000000"/>
          <w:right w:val="single" w:sz="1" w:space="0" w:color="000000"/>
        </w:pBdr>
        <w:shd w:val="clear" w:color="auto" w:fill="FFFFFF"/>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325728" w:rsidRDefault="00325728" w:rsidP="0028632D">
      <w:pPr>
        <w:pBdr>
          <w:top w:val="single" w:sz="1" w:space="1" w:color="000000"/>
          <w:left w:val="single" w:sz="1" w:space="1" w:color="000000"/>
          <w:bottom w:val="single" w:sz="1" w:space="1" w:color="000000"/>
          <w:right w:val="single" w:sz="1" w:space="0" w:color="000000"/>
        </w:pBdr>
        <w:shd w:val="clear" w:color="auto" w:fill="FFFFFF"/>
      </w:pPr>
    </w:p>
    <w:tbl>
      <w:tblPr>
        <w:tblW w:w="10206" w:type="dxa"/>
        <w:tblInd w:w="108" w:type="dxa"/>
        <w:tblLayout w:type="fixed"/>
        <w:tblLook w:val="0000"/>
      </w:tblPr>
      <w:tblGrid>
        <w:gridCol w:w="4479"/>
        <w:gridCol w:w="5727"/>
      </w:tblGrid>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rPr>
                <w:b/>
                <w:i/>
              </w:rPr>
            </w:pPr>
          </w:p>
          <w:p w:rsidR="0028632D" w:rsidRDefault="0028632D" w:rsidP="00F07F8E">
            <w:pPr>
              <w:spacing w:after="0"/>
            </w:pPr>
            <w:r>
              <w:rPr>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325728" w:rsidRDefault="00325728" w:rsidP="00F07F8E">
            <w:pPr>
              <w:spacing w:after="0"/>
              <w:rPr>
                <w:b/>
                <w:i/>
              </w:rPr>
            </w:pPr>
          </w:p>
          <w:p w:rsidR="0028632D" w:rsidRDefault="0028632D" w:rsidP="00F07F8E">
            <w:pPr>
              <w:spacing w:after="0"/>
            </w:pPr>
            <w:r>
              <w:rPr>
                <w:b/>
                <w:i/>
              </w:rPr>
              <w:t>Απάντηση:</w:t>
            </w:r>
          </w:p>
        </w:tc>
      </w:tr>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Ονοματεπώνυμο</w:t>
            </w:r>
          </w:p>
          <w:p w:rsidR="0028632D" w:rsidRDefault="0028632D" w:rsidP="00F07F8E">
            <w:pPr>
              <w:spacing w:after="0"/>
            </w:pPr>
            <w:r>
              <w:rPr>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p w:rsidR="0028632D" w:rsidRDefault="0028632D" w:rsidP="00F07F8E">
            <w:pPr>
              <w:spacing w:after="0"/>
            </w:pPr>
            <w:r>
              <w:t>[……]</w:t>
            </w:r>
          </w:p>
        </w:tc>
      </w:tr>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tc>
      </w:tr>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tc>
      </w:tr>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tc>
      </w:tr>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Ηλ.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tc>
      </w:tr>
      <w:tr w:rsidR="0028632D" w:rsidTr="0028632D">
        <w:tc>
          <w:tcPr>
            <w:tcW w:w="4479" w:type="dxa"/>
            <w:tcBorders>
              <w:top w:val="single" w:sz="4" w:space="0" w:color="000000"/>
              <w:left w:val="single" w:sz="4" w:space="0" w:color="000000"/>
              <w:bottom w:val="single" w:sz="4" w:space="0" w:color="000000"/>
            </w:tcBorders>
            <w:shd w:val="clear" w:color="auto" w:fill="auto"/>
          </w:tcPr>
          <w:p w:rsidR="00325728" w:rsidRDefault="00325728" w:rsidP="00F07F8E">
            <w:pPr>
              <w:spacing w:after="0"/>
            </w:pPr>
          </w:p>
          <w:p w:rsidR="0028632D" w:rsidRDefault="0028632D" w:rsidP="00F07F8E">
            <w:pPr>
              <w:spacing w:after="0"/>
            </w:pPr>
            <w: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w:t>
            </w:r>
          </w:p>
        </w:tc>
      </w:tr>
    </w:tbl>
    <w:p w:rsidR="0028632D" w:rsidRDefault="0028632D" w:rsidP="0028632D">
      <w:pPr>
        <w:pStyle w:val="SectionTitle"/>
        <w:ind w:left="850" w:firstLine="0"/>
      </w:pPr>
    </w:p>
    <w:p w:rsidR="0028632D" w:rsidRDefault="008B20EA" w:rsidP="0028632D">
      <w:pPr>
        <w:pageBreakBefore/>
        <w:jc w:val="center"/>
      </w:pPr>
      <w:r>
        <w:rPr>
          <w:b/>
          <w:bCs/>
        </w:rPr>
        <w:lastRenderedPageBreak/>
        <w:t>Γ</w:t>
      </w:r>
      <w:r w:rsidR="0028632D">
        <w:rPr>
          <w:b/>
          <w:bCs/>
        </w:rPr>
        <w:t xml:space="preserve">: Πληροφορίες σχετικά με υπεργολάβους στην ικανότητα των οποίων </w:t>
      </w:r>
      <w:r w:rsidR="0028632D">
        <w:rPr>
          <w:b/>
          <w:bCs/>
          <w:u w:val="single"/>
        </w:rPr>
        <w:t>δεν στηρίζεται</w:t>
      </w:r>
      <w:r w:rsidR="0028632D">
        <w:rPr>
          <w:b/>
          <w:bCs/>
        </w:rPr>
        <w:t xml:space="preserve"> ο οικονομικός φορέας</w:t>
      </w:r>
      <w:r w:rsidR="0028632D">
        <w:t xml:space="preserve"> </w:t>
      </w:r>
    </w:p>
    <w:p w:rsidR="00CD286C" w:rsidRDefault="00CD286C" w:rsidP="0028632D">
      <w:pPr>
        <w:pBdr>
          <w:top w:val="single" w:sz="1" w:space="1" w:color="000000"/>
          <w:left w:val="single" w:sz="1" w:space="1" w:color="000000"/>
          <w:bottom w:val="single" w:sz="1" w:space="1" w:color="000000"/>
          <w:right w:val="single" w:sz="1" w:space="1" w:color="000000"/>
        </w:pBdr>
        <w:shd w:val="clear" w:color="auto" w:fill="CCCCCC"/>
        <w:rPr>
          <w:b/>
          <w:bCs/>
        </w:rPr>
      </w:pPr>
    </w:p>
    <w:p w:rsidR="0028632D" w:rsidRDefault="0028632D" w:rsidP="0028632D">
      <w:pPr>
        <w:pBdr>
          <w:top w:val="single" w:sz="1" w:space="1" w:color="000000"/>
          <w:left w:val="single" w:sz="1" w:space="1" w:color="000000"/>
          <w:bottom w:val="single" w:sz="1" w:space="1" w:color="000000"/>
          <w:right w:val="single" w:sz="1" w:space="1" w:color="000000"/>
        </w:pBdr>
        <w:shd w:val="clear" w:color="auto" w:fill="CCCCCC"/>
        <w:rPr>
          <w:b/>
          <w:bCs/>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rsidR="00CD286C" w:rsidRPr="00CD286C" w:rsidRDefault="00CD286C" w:rsidP="0028632D">
      <w:pPr>
        <w:pBdr>
          <w:top w:val="single" w:sz="1" w:space="1" w:color="000000"/>
          <w:left w:val="single" w:sz="1" w:space="1" w:color="000000"/>
          <w:bottom w:val="single" w:sz="1" w:space="1" w:color="000000"/>
          <w:right w:val="single" w:sz="1" w:space="1" w:color="000000"/>
        </w:pBdr>
        <w:shd w:val="clear" w:color="auto" w:fill="CCCCCC"/>
        <w:rPr>
          <w:b/>
          <w:bCs/>
        </w:rPr>
      </w:pPr>
    </w:p>
    <w:tbl>
      <w:tblPr>
        <w:tblW w:w="0" w:type="auto"/>
        <w:tblInd w:w="108" w:type="dxa"/>
        <w:tblLayout w:type="fixed"/>
        <w:tblLook w:val="0000"/>
      </w:tblPr>
      <w:tblGrid>
        <w:gridCol w:w="4479"/>
        <w:gridCol w:w="4510"/>
      </w:tblGrid>
      <w:tr w:rsidR="0028632D" w:rsidTr="00F07F8E">
        <w:tc>
          <w:tcPr>
            <w:tcW w:w="4479"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rPr>
                <w:b/>
                <w:i/>
              </w:rPr>
            </w:pPr>
          </w:p>
          <w:p w:rsidR="0028632D" w:rsidRDefault="0028632D" w:rsidP="00F07F8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86C" w:rsidRDefault="00CD286C" w:rsidP="00F07F8E">
            <w:pPr>
              <w:spacing w:after="0"/>
              <w:rPr>
                <w:b/>
                <w:i/>
              </w:rPr>
            </w:pPr>
          </w:p>
          <w:p w:rsidR="0028632D" w:rsidRDefault="0028632D" w:rsidP="00F07F8E">
            <w:pPr>
              <w:spacing w:after="0"/>
            </w:pPr>
            <w:r>
              <w:rPr>
                <w:b/>
                <w:i/>
              </w:rPr>
              <w:t>Απάντηση:</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pPr>
          </w:p>
          <w:p w:rsidR="0028632D" w:rsidRDefault="0028632D" w:rsidP="00F07F8E">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[]Ναι []Όχι</w:t>
            </w:r>
          </w:p>
          <w:p w:rsidR="0028632D" w:rsidRDefault="0028632D" w:rsidP="00F07F8E">
            <w:pPr>
              <w:spacing w:after="0"/>
            </w:pPr>
          </w:p>
          <w:p w:rsidR="0028632D" w:rsidRDefault="0028632D" w:rsidP="00F07F8E">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8632D" w:rsidRDefault="0028632D" w:rsidP="00F07F8E">
            <w:pPr>
              <w:spacing w:after="0"/>
            </w:pPr>
            <w:r>
              <w:t>[…]</w:t>
            </w:r>
          </w:p>
        </w:tc>
      </w:tr>
    </w:tbl>
    <w:p w:rsidR="00CD286C" w:rsidRDefault="00CD286C" w:rsidP="0028632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i/>
        </w:rPr>
      </w:pPr>
    </w:p>
    <w:p w:rsidR="0028632D" w:rsidRDefault="0028632D" w:rsidP="0028632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i/>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286C" w:rsidRPr="00CD286C" w:rsidRDefault="00CD286C" w:rsidP="00CD286C">
      <w:pPr>
        <w:rPr>
          <w:lang w:eastAsia="zh-CN"/>
        </w:rPr>
      </w:pPr>
    </w:p>
    <w:p w:rsidR="00CD286C" w:rsidRDefault="00CD286C" w:rsidP="00CD286C">
      <w:pPr>
        <w:rPr>
          <w:lang w:eastAsia="zh-CN"/>
        </w:rPr>
      </w:pPr>
    </w:p>
    <w:p w:rsidR="00CD286C" w:rsidRPr="00CD286C" w:rsidRDefault="00CD286C" w:rsidP="00CD286C">
      <w:pPr>
        <w:rPr>
          <w:lang w:eastAsia="zh-CN"/>
        </w:rPr>
      </w:pPr>
    </w:p>
    <w:p w:rsidR="00CD286C" w:rsidRPr="00CD286C" w:rsidRDefault="00CD286C" w:rsidP="00CD286C">
      <w:pPr>
        <w:rPr>
          <w:lang w:eastAsia="zh-CN"/>
        </w:rPr>
      </w:pPr>
    </w:p>
    <w:p w:rsidR="00CD286C" w:rsidRPr="00CD286C" w:rsidRDefault="00CD286C" w:rsidP="00CD286C">
      <w:pPr>
        <w:rPr>
          <w:lang w:eastAsia="zh-CN"/>
        </w:rPr>
      </w:pPr>
    </w:p>
    <w:p w:rsidR="00CD286C" w:rsidRDefault="00CD286C" w:rsidP="00CD286C">
      <w:pPr>
        <w:rPr>
          <w:lang w:eastAsia="zh-CN"/>
        </w:rPr>
      </w:pPr>
    </w:p>
    <w:p w:rsidR="00CD286C" w:rsidRPr="00CD286C" w:rsidRDefault="00CD286C" w:rsidP="00CD286C">
      <w:pPr>
        <w:rPr>
          <w:lang w:eastAsia="zh-CN"/>
        </w:rPr>
      </w:pPr>
    </w:p>
    <w:p w:rsidR="0028632D" w:rsidRDefault="0028632D" w:rsidP="0028632D">
      <w:pPr>
        <w:pageBreakBefore/>
        <w:jc w:val="center"/>
      </w:pPr>
      <w:r>
        <w:rPr>
          <w:b/>
          <w:bCs/>
          <w:u w:val="single"/>
        </w:rPr>
        <w:lastRenderedPageBreak/>
        <w:t>Μέρος III: Λόγοι αποκλεισμού</w:t>
      </w:r>
    </w:p>
    <w:p w:rsidR="0028632D" w:rsidRDefault="0028632D" w:rsidP="0028632D">
      <w:pPr>
        <w:jc w:val="center"/>
      </w:pPr>
      <w:r>
        <w:rPr>
          <w:b/>
          <w:bCs/>
          <w:color w:val="000000"/>
        </w:rPr>
        <w:t>Α: Λόγοι αποκλεισμού που σχετίζονται με ποινικές καταδίκες</w:t>
      </w:r>
      <w:r>
        <w:rPr>
          <w:rStyle w:val="12"/>
          <w:color w:val="000000"/>
        </w:rPr>
        <w:endnoteReference w:id="6"/>
      </w:r>
    </w:p>
    <w:p w:rsidR="0028632D" w:rsidRDefault="0028632D" w:rsidP="0028632D">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28632D"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e"/>
          <w:color w:val="000000"/>
          <w:vertAlign w:val="superscript"/>
        </w:rPr>
        <w:endnoteReference w:id="7"/>
      </w:r>
      <w:r>
        <w:rPr>
          <w:color w:val="000000"/>
        </w:rPr>
        <w:t>·</w:t>
      </w:r>
    </w:p>
    <w:p w:rsidR="0028632D"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2"/>
          <w:color w:val="000000"/>
        </w:rPr>
        <w:endnoteReference w:id="8"/>
      </w:r>
      <w:r>
        <w:rPr>
          <w:color w:val="000000"/>
          <w:vertAlign w:val="superscript"/>
        </w:rPr>
        <w:t>,</w:t>
      </w:r>
      <w:r>
        <w:rPr>
          <w:rStyle w:val="ae"/>
          <w:color w:val="000000"/>
          <w:vertAlign w:val="superscript"/>
        </w:rPr>
        <w:endnoteReference w:id="9"/>
      </w:r>
      <w:r>
        <w:rPr>
          <w:color w:val="000000"/>
        </w:rPr>
        <w:t>·</w:t>
      </w:r>
    </w:p>
    <w:p w:rsidR="0028632D"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e"/>
          <w:color w:val="000000"/>
          <w:vertAlign w:val="superscript"/>
        </w:rPr>
        <w:endnoteReference w:id="10"/>
      </w:r>
      <w:r>
        <w:rPr>
          <w:color w:val="000000"/>
        </w:rPr>
        <w:t>·</w:t>
      </w:r>
    </w:p>
    <w:p w:rsidR="0028632D"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e"/>
          <w:color w:val="000000"/>
          <w:vertAlign w:val="superscript"/>
        </w:rPr>
        <w:endnoteReference w:id="11"/>
      </w:r>
      <w:r>
        <w:rPr>
          <w:rStyle w:val="ae"/>
          <w:color w:val="000000"/>
        </w:rPr>
        <w:t>·</w:t>
      </w:r>
    </w:p>
    <w:p w:rsidR="0028632D"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e"/>
          <w:color w:val="000000"/>
          <w:vertAlign w:val="superscript"/>
        </w:rPr>
        <w:endnoteReference w:id="12"/>
      </w:r>
      <w:r>
        <w:rPr>
          <w:color w:val="000000"/>
        </w:rPr>
        <w:t>·</w:t>
      </w:r>
    </w:p>
    <w:p w:rsidR="0028632D"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e"/>
          <w:b/>
          <w:color w:val="000000"/>
        </w:rPr>
        <w:t>παιδική εργασία και άλλες μορφές εμπορίας ανθρώπων</w:t>
      </w:r>
      <w:r>
        <w:rPr>
          <w:rStyle w:val="ae"/>
          <w:color w:val="000000"/>
          <w:vertAlign w:val="superscript"/>
        </w:rPr>
        <w:endnoteReference w:id="13"/>
      </w:r>
      <w:r>
        <w:rPr>
          <w:rStyle w:val="ae"/>
          <w:color w:val="000000"/>
        </w:rPr>
        <w:t>.</w:t>
      </w:r>
    </w:p>
    <w:tbl>
      <w:tblPr>
        <w:tblW w:w="0" w:type="auto"/>
        <w:tblInd w:w="108" w:type="dxa"/>
        <w:tblLayout w:type="fixed"/>
        <w:tblLook w:val="0000"/>
      </w:tblPr>
      <w:tblGrid>
        <w:gridCol w:w="4479"/>
        <w:gridCol w:w="4510"/>
      </w:tblGrid>
      <w:tr w:rsidR="0028632D" w:rsidTr="00F07F8E">
        <w:trPr>
          <w:trHeight w:val="855"/>
        </w:trPr>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r>
              <w:rPr>
                <w:b/>
                <w:bCs/>
                <w:i/>
                <w:iCs/>
              </w:rPr>
              <w:t>Απάντηση:</w:t>
            </w:r>
          </w:p>
        </w:tc>
      </w:tr>
      <w:tr w:rsidR="0028632D" w:rsidTr="00F07F8E">
        <w:tc>
          <w:tcPr>
            <w:tcW w:w="4479" w:type="dxa"/>
            <w:tcBorders>
              <w:left w:val="single" w:sz="4" w:space="0" w:color="000000"/>
              <w:bottom w:val="single" w:sz="4" w:space="0" w:color="000000"/>
            </w:tcBorders>
            <w:shd w:val="clear" w:color="auto" w:fill="auto"/>
          </w:tcPr>
          <w:p w:rsidR="0028632D" w:rsidRDefault="0028632D" w:rsidP="00F07F8E">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8632D" w:rsidRDefault="0028632D" w:rsidP="00F07F8E">
            <w:pPr>
              <w:spacing w:after="0"/>
            </w:pPr>
            <w:r>
              <w:t>[] Ναι [] Όχι</w:t>
            </w: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8632D" w:rsidRDefault="0028632D" w:rsidP="00F07F8E">
            <w:pPr>
              <w:spacing w:after="0"/>
              <w:rPr>
                <w:b/>
              </w:rPr>
            </w:pPr>
            <w:r>
              <w:rPr>
                <w:i/>
              </w:rPr>
              <w:t>[……][……][……][……]</w:t>
            </w:r>
            <w:r>
              <w:rPr>
                <w:rStyle w:val="ae"/>
                <w:vertAlign w:val="superscript"/>
              </w:rPr>
              <w:endnoteReference w:id="15"/>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rPr>
              <w:t>Εάν ναι</w:t>
            </w:r>
            <w:r>
              <w:t>, αναφέρετε</w:t>
            </w:r>
            <w:r>
              <w:rPr>
                <w:rStyle w:val="ae"/>
                <w:vertAlign w:val="superscript"/>
              </w:rPr>
              <w:endnoteReference w:id="16"/>
            </w:r>
            <w:r>
              <w:t>:</w:t>
            </w:r>
          </w:p>
          <w:p w:rsidR="0028632D" w:rsidRDefault="0028632D" w:rsidP="00F07F8E">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28632D" w:rsidRDefault="0028632D" w:rsidP="00F07F8E">
            <w:pPr>
              <w:spacing w:after="0"/>
            </w:pPr>
            <w:r>
              <w:t>β) Προσδιορίστε ποιος έχει καταδικαστεί [ ]·</w:t>
            </w:r>
          </w:p>
          <w:p w:rsidR="0028632D" w:rsidRDefault="0028632D" w:rsidP="00F07F8E">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p>
          <w:p w:rsidR="0028632D" w:rsidRDefault="0028632D" w:rsidP="00F07F8E">
            <w:pPr>
              <w:spacing w:after="0"/>
            </w:pPr>
            <w:r>
              <w:t xml:space="preserve">α) Ημερομηνία:[   ], </w:t>
            </w:r>
          </w:p>
          <w:p w:rsidR="0028632D" w:rsidRDefault="0028632D" w:rsidP="00F07F8E">
            <w:pPr>
              <w:spacing w:after="0"/>
            </w:pPr>
            <w:r>
              <w:t xml:space="preserve">σημείο-(-α): [   ], </w:t>
            </w:r>
          </w:p>
          <w:p w:rsidR="0028632D" w:rsidRDefault="0028632D" w:rsidP="00F07F8E">
            <w:pPr>
              <w:spacing w:after="0"/>
            </w:pPr>
            <w:r>
              <w:t>λόγος(-οι):[   ]</w:t>
            </w:r>
          </w:p>
          <w:p w:rsidR="0028632D" w:rsidRDefault="0028632D" w:rsidP="00F07F8E">
            <w:pPr>
              <w:spacing w:after="0"/>
            </w:pPr>
          </w:p>
          <w:p w:rsidR="0028632D" w:rsidRDefault="0028632D" w:rsidP="00F07F8E">
            <w:pPr>
              <w:spacing w:after="0"/>
            </w:pPr>
            <w:r>
              <w:t>β) [……]</w:t>
            </w:r>
          </w:p>
          <w:p w:rsidR="0028632D" w:rsidRDefault="0028632D" w:rsidP="00F07F8E">
            <w:pPr>
              <w:spacing w:after="0"/>
            </w:pPr>
            <w:r>
              <w:t>γ) Διάρκεια της περιόδου αποκλεισμού [……] και σχετικό(-ά) σημείο(-α) [   ]</w:t>
            </w:r>
          </w:p>
          <w:p w:rsidR="0028632D" w:rsidRDefault="0028632D" w:rsidP="00F07F8E">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8632D" w:rsidRDefault="0028632D" w:rsidP="00F07F8E">
            <w:pPr>
              <w:spacing w:after="0"/>
            </w:pPr>
            <w:r>
              <w:rPr>
                <w:i/>
              </w:rPr>
              <w:t>[……][……][……][……]</w:t>
            </w:r>
            <w:r>
              <w:rPr>
                <w:rStyle w:val="ae"/>
                <w:vertAlign w:val="superscript"/>
              </w:rPr>
              <w:endnoteReference w:id="17"/>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pPr>
          </w:p>
          <w:p w:rsidR="0028632D" w:rsidRDefault="0028632D" w:rsidP="00F07F8E">
            <w:pPr>
              <w:spacing w:after="0"/>
            </w:pPr>
            <w:r>
              <w:lastRenderedPageBreak/>
              <w:t xml:space="preserve">Σε περίπτωση καταδικαστικής απόφασης, ο 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endnoteReference w:id="18"/>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86C" w:rsidRDefault="00CD286C" w:rsidP="00F07F8E">
            <w:pPr>
              <w:spacing w:after="0"/>
            </w:pPr>
          </w:p>
          <w:p w:rsidR="0028632D" w:rsidRDefault="0028632D" w:rsidP="00F07F8E">
            <w:pPr>
              <w:spacing w:after="0"/>
            </w:pPr>
            <w:r>
              <w:lastRenderedPageBreak/>
              <w:t xml:space="preserve">[] Ναι [] Όχι </w:t>
            </w: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rPr>
                <w:b/>
              </w:rPr>
            </w:pPr>
          </w:p>
          <w:p w:rsidR="0028632D" w:rsidRDefault="0028632D" w:rsidP="00F07F8E">
            <w:pPr>
              <w:spacing w:after="0"/>
            </w:pPr>
            <w:r>
              <w:rPr>
                <w:b/>
              </w:rPr>
              <w:t>Εάν ναι,</w:t>
            </w:r>
            <w:r>
              <w:t xml:space="preserve"> περιγράψτε τα μέτρα που λήφθηκαν</w:t>
            </w:r>
            <w:r>
              <w:rPr>
                <w:rStyle w:val="ae"/>
                <w:vertAlign w:val="superscript"/>
              </w:rPr>
              <w:endnoteReference w:id="19"/>
            </w:r>
            <w:r>
              <w:t>:</w:t>
            </w:r>
          </w:p>
          <w:p w:rsidR="00CD286C" w:rsidRDefault="00CD286C" w:rsidP="00F07F8E">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86C" w:rsidRDefault="00CD286C" w:rsidP="00F07F8E">
            <w:pPr>
              <w:spacing w:after="0"/>
            </w:pPr>
          </w:p>
          <w:p w:rsidR="0028632D" w:rsidRDefault="0028632D" w:rsidP="00F07F8E">
            <w:pPr>
              <w:spacing w:after="0"/>
            </w:pPr>
            <w:r>
              <w:t>[……]</w:t>
            </w:r>
          </w:p>
          <w:p w:rsidR="00CD286C" w:rsidRDefault="00CD286C" w:rsidP="00F07F8E">
            <w:pPr>
              <w:spacing w:after="0"/>
            </w:pPr>
          </w:p>
          <w:p w:rsidR="00CD286C" w:rsidRDefault="00CD286C" w:rsidP="00F07F8E">
            <w:pPr>
              <w:spacing w:after="0"/>
            </w:pPr>
          </w:p>
        </w:tc>
      </w:tr>
    </w:tbl>
    <w:p w:rsidR="0028632D" w:rsidRDefault="0028632D" w:rsidP="0028632D">
      <w:pPr>
        <w:pStyle w:val="SectionTitle"/>
      </w:pPr>
    </w:p>
    <w:p w:rsidR="0028632D" w:rsidRPr="00315A5D" w:rsidRDefault="0028632D" w:rsidP="0028632D">
      <w:pPr>
        <w:pageBreakBefore/>
        <w:jc w:val="center"/>
        <w:rPr>
          <w:sz w:val="20"/>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8632D" w:rsidTr="00F07F8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rPr>
                <w:b/>
                <w:i/>
              </w:rPr>
            </w:pPr>
          </w:p>
          <w:p w:rsidR="0028632D" w:rsidRDefault="0028632D" w:rsidP="00F07F8E">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8632D" w:rsidRDefault="0028632D" w:rsidP="00F07F8E">
            <w:pPr>
              <w:spacing w:after="0"/>
            </w:pPr>
            <w:r>
              <w:rPr>
                <w:b/>
                <w:i/>
              </w:rPr>
              <w:t>Απάντηση:</w:t>
            </w:r>
          </w:p>
        </w:tc>
      </w:tr>
      <w:tr w:rsidR="0028632D"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pPr>
          </w:p>
          <w:p w:rsidR="0028632D" w:rsidRDefault="0028632D" w:rsidP="00F07F8E">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 xml:space="preserve">[] Ναι [] Όχι </w:t>
            </w:r>
          </w:p>
        </w:tc>
      </w:tr>
      <w:tr w:rsidR="0028632D" w:rsidTr="00F07F8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r>
              <w:t xml:space="preserve">Εάν όχι αναφέρετε: </w:t>
            </w:r>
          </w:p>
          <w:p w:rsidR="0028632D" w:rsidRDefault="0028632D" w:rsidP="00F07F8E">
            <w:pPr>
              <w:snapToGrid w:val="0"/>
              <w:spacing w:after="0"/>
            </w:pPr>
            <w:r>
              <w:t>α) Χώρα ή κράτος μέλος για το οποίο πρόκειται:</w:t>
            </w:r>
          </w:p>
          <w:p w:rsidR="0028632D" w:rsidRDefault="0028632D" w:rsidP="00F07F8E">
            <w:pPr>
              <w:snapToGrid w:val="0"/>
              <w:spacing w:after="0"/>
            </w:pPr>
            <w:r>
              <w:t>β) Ποιο είναι το σχετικό ποσό;</w:t>
            </w:r>
          </w:p>
          <w:p w:rsidR="0028632D" w:rsidRDefault="0028632D" w:rsidP="00F07F8E">
            <w:pPr>
              <w:snapToGrid w:val="0"/>
              <w:spacing w:after="0"/>
            </w:pPr>
            <w:r>
              <w:t>γ)Πως διαπιστώθηκε η αθέτηση των υποχρεώσεων;</w:t>
            </w:r>
          </w:p>
          <w:p w:rsidR="0028632D" w:rsidRDefault="0028632D" w:rsidP="00F07F8E">
            <w:pPr>
              <w:snapToGrid w:val="0"/>
              <w:spacing w:after="0"/>
            </w:pPr>
            <w:r>
              <w:t>1) Μέσω δικαστικής ή διοικητικής απόφασης;</w:t>
            </w:r>
          </w:p>
          <w:p w:rsidR="0028632D" w:rsidRDefault="0028632D" w:rsidP="00F07F8E">
            <w:pPr>
              <w:snapToGrid w:val="0"/>
              <w:spacing w:after="0"/>
            </w:pPr>
            <w:r>
              <w:rPr>
                <w:b/>
              </w:rPr>
              <w:t xml:space="preserve">- </w:t>
            </w:r>
            <w:r>
              <w:t>Η εν λόγω απόφαση είναι τελεσίδικη και δεσμευτική;</w:t>
            </w:r>
          </w:p>
          <w:p w:rsidR="0028632D" w:rsidRDefault="0028632D" w:rsidP="00F07F8E">
            <w:pPr>
              <w:snapToGrid w:val="0"/>
              <w:spacing w:after="0"/>
            </w:pPr>
            <w:r>
              <w:t>- Αναφέρατε την ημερομηνία καταδίκης ή έκδοσης απόφασης</w:t>
            </w:r>
          </w:p>
          <w:p w:rsidR="0028632D" w:rsidRDefault="0028632D" w:rsidP="00F07F8E">
            <w:pPr>
              <w:snapToGrid w:val="0"/>
              <w:spacing w:after="0"/>
            </w:pPr>
            <w:r>
              <w:t>- Σε περίπτωση καταδικαστικής απόφασης, εφόσον ορίζεται απευθείας σε αυτήν, τη διάρκεια της περιόδου αποκλεισμού:</w:t>
            </w:r>
          </w:p>
          <w:p w:rsidR="0028632D" w:rsidRDefault="0028632D" w:rsidP="00F07F8E">
            <w:pPr>
              <w:snapToGrid w:val="0"/>
              <w:spacing w:after="0"/>
            </w:pPr>
            <w:r>
              <w:t>2) Με άλλα μέσα; Διευκρινήστε:</w:t>
            </w:r>
          </w:p>
          <w:p w:rsidR="0028632D" w:rsidRDefault="0028632D" w:rsidP="00F07F8E">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bCs/>
              </w:rPr>
              <w:t>ΦΟΡΟΙ</w:t>
            </w:r>
          </w:p>
          <w:p w:rsidR="0028632D" w:rsidRDefault="0028632D" w:rsidP="00F07F8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bCs/>
              </w:rPr>
              <w:t>ΕΙΣΦΟΡΕΣ ΚΟΙΝΩΝΙΚΗΣ ΑΣΦΑΛΙΣΗΣ</w:t>
            </w:r>
          </w:p>
        </w:tc>
      </w:tr>
      <w:tr w:rsidR="0028632D" w:rsidTr="00F07F8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8632D" w:rsidRDefault="0028632D" w:rsidP="00F07F8E">
            <w:pPr>
              <w:snapToGrid w:val="0"/>
              <w:spacing w:after="0"/>
            </w:pPr>
          </w:p>
        </w:tc>
        <w:tc>
          <w:tcPr>
            <w:tcW w:w="2247" w:type="dxa"/>
            <w:tcBorders>
              <w:left w:val="single" w:sz="4" w:space="0" w:color="000000"/>
              <w:bottom w:val="single" w:sz="4" w:space="0" w:color="000000"/>
            </w:tcBorders>
            <w:shd w:val="clear" w:color="auto" w:fill="auto"/>
          </w:tcPr>
          <w:p w:rsidR="0028632D" w:rsidRDefault="0028632D" w:rsidP="00F07F8E">
            <w:pPr>
              <w:snapToGrid w:val="0"/>
              <w:spacing w:after="0"/>
            </w:pPr>
          </w:p>
          <w:p w:rsidR="0028632D" w:rsidRDefault="0028632D" w:rsidP="00F07F8E">
            <w:pPr>
              <w:spacing w:after="0"/>
            </w:pPr>
            <w:r>
              <w:t>α)[……]·</w:t>
            </w:r>
          </w:p>
          <w:p w:rsidR="0028632D" w:rsidRDefault="0028632D" w:rsidP="00F07F8E">
            <w:pPr>
              <w:spacing w:after="0"/>
            </w:pPr>
          </w:p>
          <w:p w:rsidR="0028632D" w:rsidRDefault="0028632D" w:rsidP="00F07F8E">
            <w:pPr>
              <w:spacing w:after="0"/>
            </w:pPr>
            <w:r>
              <w:t>β)[……]</w:t>
            </w:r>
          </w:p>
          <w:p w:rsidR="0028632D" w:rsidRDefault="0028632D" w:rsidP="00F07F8E">
            <w:pPr>
              <w:spacing w:after="0"/>
            </w:pPr>
          </w:p>
          <w:p w:rsidR="0028632D" w:rsidRDefault="0028632D" w:rsidP="00F07F8E">
            <w:pPr>
              <w:spacing w:after="0"/>
            </w:pPr>
          </w:p>
          <w:p w:rsidR="0028632D" w:rsidRDefault="0028632D" w:rsidP="00F07F8E">
            <w:pPr>
              <w:spacing w:after="0"/>
            </w:pPr>
            <w:r>
              <w:t xml:space="preserve">γ.1) [] Ναι [] Όχι </w:t>
            </w:r>
          </w:p>
          <w:p w:rsidR="0028632D" w:rsidRDefault="0028632D" w:rsidP="00F07F8E">
            <w:pPr>
              <w:spacing w:after="0"/>
            </w:pPr>
            <w:r>
              <w:t xml:space="preserve">-[] Ναι [] Όχι </w:t>
            </w:r>
          </w:p>
          <w:p w:rsidR="0028632D" w:rsidRDefault="0028632D" w:rsidP="00F07F8E">
            <w:pPr>
              <w:spacing w:after="0"/>
            </w:pPr>
          </w:p>
          <w:p w:rsidR="0028632D" w:rsidRDefault="0028632D" w:rsidP="00F07F8E">
            <w:pPr>
              <w:spacing w:after="0"/>
            </w:pPr>
            <w:r>
              <w:t>-[……]·</w:t>
            </w:r>
          </w:p>
          <w:p w:rsidR="0028632D" w:rsidRDefault="0028632D" w:rsidP="00F07F8E">
            <w:pPr>
              <w:spacing w:after="0"/>
            </w:pPr>
          </w:p>
          <w:p w:rsidR="0028632D" w:rsidRDefault="0028632D" w:rsidP="00F07F8E">
            <w:pPr>
              <w:spacing w:after="0"/>
            </w:pPr>
            <w:r>
              <w:t>-[……]·</w:t>
            </w:r>
          </w:p>
          <w:p w:rsidR="0028632D" w:rsidRDefault="0028632D" w:rsidP="00F07F8E">
            <w:pPr>
              <w:spacing w:after="0"/>
            </w:pPr>
          </w:p>
          <w:p w:rsidR="0028632D" w:rsidRDefault="0028632D" w:rsidP="00F07F8E">
            <w:pPr>
              <w:spacing w:after="0"/>
            </w:pPr>
          </w:p>
          <w:p w:rsidR="0028632D" w:rsidRDefault="0028632D" w:rsidP="00F07F8E">
            <w:pPr>
              <w:spacing w:after="0"/>
            </w:pPr>
            <w:r>
              <w:t>γ.2)[……]·</w:t>
            </w:r>
          </w:p>
          <w:p w:rsidR="0028632D" w:rsidRDefault="0028632D" w:rsidP="00F07F8E">
            <w:pPr>
              <w:spacing w:after="0"/>
            </w:pPr>
            <w:r>
              <w:t xml:space="preserve">δ) [] Ναι [] Όχι </w:t>
            </w:r>
          </w:p>
          <w:p w:rsidR="0028632D" w:rsidRDefault="0028632D" w:rsidP="00F07F8E">
            <w:pPr>
              <w:spacing w:after="0"/>
            </w:pPr>
            <w:r>
              <w:rPr>
                <w:sz w:val="21"/>
                <w:szCs w:val="21"/>
              </w:rPr>
              <w:t>Εάν ναι, να αναφερθούν λεπτομερείς πληροφορίες</w:t>
            </w:r>
          </w:p>
          <w:p w:rsidR="0028632D" w:rsidRDefault="0028632D" w:rsidP="00F07F8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p>
          <w:p w:rsidR="0028632D" w:rsidRDefault="0028632D" w:rsidP="00F07F8E">
            <w:pPr>
              <w:spacing w:after="0"/>
            </w:pPr>
            <w:r>
              <w:t>α)[……]·</w:t>
            </w:r>
          </w:p>
          <w:p w:rsidR="0028632D" w:rsidRDefault="0028632D" w:rsidP="00F07F8E">
            <w:pPr>
              <w:spacing w:after="0"/>
            </w:pPr>
          </w:p>
          <w:p w:rsidR="0028632D" w:rsidRDefault="0028632D" w:rsidP="00F07F8E">
            <w:pPr>
              <w:spacing w:after="0"/>
            </w:pPr>
            <w:r>
              <w:t>β)[……]</w:t>
            </w:r>
          </w:p>
          <w:p w:rsidR="0028632D" w:rsidRDefault="0028632D" w:rsidP="00F07F8E">
            <w:pPr>
              <w:spacing w:after="0"/>
            </w:pPr>
          </w:p>
          <w:p w:rsidR="0028632D" w:rsidRDefault="0028632D" w:rsidP="00F07F8E">
            <w:pPr>
              <w:spacing w:after="0"/>
            </w:pPr>
          </w:p>
          <w:p w:rsidR="0028632D" w:rsidRDefault="0028632D" w:rsidP="00F07F8E">
            <w:pPr>
              <w:spacing w:after="0"/>
            </w:pPr>
            <w:r>
              <w:t xml:space="preserve">γ.1) [] Ναι [] Όχι </w:t>
            </w:r>
          </w:p>
          <w:p w:rsidR="0028632D" w:rsidRDefault="0028632D" w:rsidP="00F07F8E">
            <w:pPr>
              <w:spacing w:after="0"/>
            </w:pPr>
            <w:r>
              <w:t xml:space="preserve">-[] Ναι [] Όχι </w:t>
            </w:r>
          </w:p>
          <w:p w:rsidR="0028632D" w:rsidRDefault="0028632D" w:rsidP="00F07F8E">
            <w:pPr>
              <w:spacing w:after="0"/>
            </w:pPr>
          </w:p>
          <w:p w:rsidR="0028632D" w:rsidRDefault="0028632D" w:rsidP="00F07F8E">
            <w:pPr>
              <w:spacing w:after="0"/>
            </w:pPr>
            <w:r>
              <w:t>-[……]·</w:t>
            </w:r>
          </w:p>
          <w:p w:rsidR="0028632D" w:rsidRDefault="0028632D" w:rsidP="00F07F8E">
            <w:pPr>
              <w:spacing w:after="0"/>
            </w:pPr>
          </w:p>
          <w:p w:rsidR="0028632D" w:rsidRDefault="0028632D" w:rsidP="00F07F8E">
            <w:pPr>
              <w:spacing w:after="0"/>
            </w:pPr>
            <w:r>
              <w:t>-[……]·</w:t>
            </w:r>
          </w:p>
          <w:p w:rsidR="0028632D" w:rsidRDefault="0028632D" w:rsidP="00F07F8E">
            <w:pPr>
              <w:spacing w:after="0"/>
            </w:pPr>
          </w:p>
          <w:p w:rsidR="0028632D" w:rsidRDefault="0028632D" w:rsidP="00F07F8E">
            <w:pPr>
              <w:spacing w:after="0"/>
            </w:pPr>
          </w:p>
          <w:p w:rsidR="0028632D" w:rsidRDefault="0028632D" w:rsidP="00F07F8E">
            <w:pPr>
              <w:spacing w:after="0"/>
            </w:pPr>
            <w:r>
              <w:t>γ.2)[……]·</w:t>
            </w:r>
          </w:p>
          <w:p w:rsidR="0028632D" w:rsidRDefault="0028632D" w:rsidP="00F07F8E">
            <w:pPr>
              <w:spacing w:after="0"/>
            </w:pPr>
            <w:r>
              <w:t xml:space="preserve">δ) [] Ναι [] Όχι </w:t>
            </w:r>
          </w:p>
          <w:p w:rsidR="0028632D" w:rsidRDefault="0028632D" w:rsidP="00F07F8E">
            <w:pPr>
              <w:spacing w:after="0"/>
            </w:pPr>
            <w:r>
              <w:t>Εάν ναι, να αναφερθούν λεπτομερείς πληροφορίες</w:t>
            </w:r>
          </w:p>
          <w:p w:rsidR="0028632D" w:rsidRDefault="0028632D" w:rsidP="00F07F8E">
            <w:pPr>
              <w:spacing w:after="0"/>
            </w:pPr>
            <w:r>
              <w:t>[……]</w:t>
            </w:r>
          </w:p>
        </w:tc>
      </w:tr>
      <w:tr w:rsidR="0028632D"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86C" w:rsidRDefault="00CD286C" w:rsidP="00F07F8E">
            <w:pPr>
              <w:spacing w:after="0"/>
              <w:rPr>
                <w:i/>
              </w:rPr>
            </w:pPr>
          </w:p>
          <w:p w:rsidR="0028632D" w:rsidRDefault="0028632D" w:rsidP="00F07F8E">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86C" w:rsidRDefault="00CD286C" w:rsidP="00F07F8E">
            <w:pPr>
              <w:spacing w:after="0"/>
              <w:rPr>
                <w:i/>
              </w:rPr>
            </w:pPr>
          </w:p>
          <w:p w:rsidR="0028632D" w:rsidRDefault="0028632D" w:rsidP="00F07F8E">
            <w:pPr>
              <w:spacing w:after="0"/>
              <w:rPr>
                <w:i/>
              </w:rPr>
            </w:pPr>
            <w:r>
              <w:rPr>
                <w:i/>
              </w:rPr>
              <w:t>(διαδικτυακή διεύθυνση, αρχή ή φορέας έκδοσης, επακριβή στοιχεία αναφοράς των εγγράφων):</w:t>
            </w:r>
            <w:r>
              <w:rPr>
                <w:rStyle w:val="ae"/>
                <w:i/>
              </w:rPr>
              <w:t xml:space="preserve"> </w:t>
            </w:r>
            <w:r>
              <w:rPr>
                <w:rStyle w:val="ae"/>
                <w:vertAlign w:val="superscript"/>
              </w:rPr>
              <w:endnoteReference w:id="22"/>
            </w:r>
          </w:p>
          <w:p w:rsidR="0028632D" w:rsidRDefault="0028632D" w:rsidP="00F07F8E">
            <w:pPr>
              <w:spacing w:after="0"/>
            </w:pPr>
            <w:r>
              <w:rPr>
                <w:i/>
              </w:rPr>
              <w:t>[……][……][……]</w:t>
            </w:r>
          </w:p>
        </w:tc>
      </w:tr>
    </w:tbl>
    <w:p w:rsidR="0028632D" w:rsidRDefault="0028632D" w:rsidP="0028632D">
      <w:pPr>
        <w:pStyle w:val="SectionTitle"/>
        <w:ind w:firstLine="0"/>
      </w:pPr>
    </w:p>
    <w:p w:rsidR="0028632D" w:rsidRDefault="0028632D" w:rsidP="0028632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i/>
              </w:rPr>
              <w:t>Απάντηση:</w:t>
            </w:r>
          </w:p>
        </w:tc>
      </w:tr>
      <w:tr w:rsidR="0028632D" w:rsidTr="00F07F8E">
        <w:tc>
          <w:tcPr>
            <w:tcW w:w="4479" w:type="dxa"/>
            <w:vMerge w:val="restart"/>
            <w:tcBorders>
              <w:top w:val="single" w:sz="4" w:space="0" w:color="000000"/>
              <w:left w:val="single" w:sz="4" w:space="0" w:color="000000"/>
              <w:bottom w:val="single" w:sz="4" w:space="0" w:color="000000"/>
            </w:tcBorders>
            <w:shd w:val="clear" w:color="auto" w:fill="auto"/>
          </w:tcPr>
          <w:p w:rsidR="00CD286C" w:rsidRDefault="00CD286C" w:rsidP="00F07F8E">
            <w:pPr>
              <w:spacing w:after="0"/>
            </w:pPr>
          </w:p>
          <w:p w:rsidR="0028632D" w:rsidRDefault="0028632D" w:rsidP="00F07F8E">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t>[] Ναι [] Όχι</w:t>
            </w:r>
          </w:p>
        </w:tc>
      </w:tr>
      <w:tr w:rsidR="0028632D" w:rsidTr="00F07F8E">
        <w:trPr>
          <w:trHeight w:val="405"/>
        </w:trPr>
        <w:tc>
          <w:tcPr>
            <w:tcW w:w="4479" w:type="dxa"/>
            <w:vMerge/>
            <w:tcBorders>
              <w:top w:val="single" w:sz="4" w:space="0" w:color="000000"/>
              <w:left w:val="single" w:sz="4" w:space="0" w:color="000000"/>
              <w:bottom w:val="single" w:sz="4" w:space="0" w:color="000000"/>
            </w:tcBorders>
            <w:shd w:val="clear" w:color="auto" w:fill="auto"/>
          </w:tcPr>
          <w:p w:rsidR="0028632D" w:rsidRDefault="0028632D" w:rsidP="00F07F8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rPr>
                <w:b/>
              </w:rPr>
            </w:pPr>
          </w:p>
          <w:p w:rsidR="0028632D" w:rsidRDefault="0028632D" w:rsidP="00F07F8E">
            <w:pPr>
              <w:spacing w:after="0"/>
              <w:rPr>
                <w:b/>
              </w:rPr>
            </w:pPr>
          </w:p>
          <w:p w:rsidR="0028632D" w:rsidRDefault="0028632D" w:rsidP="00F07F8E">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8632D" w:rsidRDefault="0028632D" w:rsidP="00F07F8E">
            <w:pPr>
              <w:spacing w:after="0"/>
            </w:pPr>
            <w:r>
              <w:t>[] Ναι [] Όχι</w:t>
            </w:r>
          </w:p>
          <w:p w:rsidR="0028632D" w:rsidRDefault="0028632D" w:rsidP="00F07F8E">
            <w:pPr>
              <w:spacing w:after="0"/>
            </w:pPr>
            <w:r>
              <w:rPr>
                <w:b/>
              </w:rPr>
              <w:t>Εάν το έχει πράξει,</w:t>
            </w:r>
            <w:r>
              <w:t xml:space="preserve"> περιγράψτε τα μέτρα που λήφθηκαν: […….............]</w:t>
            </w:r>
          </w:p>
          <w:p w:rsidR="00CD286C" w:rsidRDefault="00CD286C" w:rsidP="00F07F8E">
            <w:pPr>
              <w:spacing w:after="0"/>
            </w:pPr>
          </w:p>
        </w:tc>
      </w:tr>
      <w:tr w:rsidR="0028632D" w:rsidTr="00F07F8E">
        <w:tc>
          <w:tcPr>
            <w:tcW w:w="4479"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t>Βρίσκεται ο οικονομικός φορέας σε οποιαδήποτε από τις ακόλουθες καταστάσεις</w:t>
            </w:r>
            <w:r>
              <w:rPr>
                <w:rStyle w:val="12"/>
              </w:rPr>
              <w:endnoteReference w:id="24"/>
            </w:r>
            <w:r>
              <w:t xml:space="preserve"> :</w:t>
            </w:r>
          </w:p>
          <w:p w:rsidR="0028632D" w:rsidRDefault="0028632D" w:rsidP="00F07F8E">
            <w:pPr>
              <w:spacing w:after="0"/>
            </w:pPr>
            <w:r>
              <w:t xml:space="preserve">α) πτώχευση, ή </w:t>
            </w:r>
          </w:p>
          <w:p w:rsidR="0028632D" w:rsidRDefault="0028632D" w:rsidP="00F07F8E">
            <w:pPr>
              <w:spacing w:after="0"/>
            </w:pPr>
            <w:r>
              <w:t>β) διαδικασία εξυγίανσης, ή</w:t>
            </w:r>
          </w:p>
          <w:p w:rsidR="0028632D" w:rsidRDefault="0028632D" w:rsidP="00F07F8E">
            <w:pPr>
              <w:spacing w:after="0"/>
            </w:pPr>
            <w:r>
              <w:t>γ) ειδική εκκαθάριση, ή</w:t>
            </w:r>
          </w:p>
          <w:p w:rsidR="0028632D" w:rsidRDefault="0028632D" w:rsidP="00F07F8E">
            <w:pPr>
              <w:spacing w:after="0"/>
            </w:pPr>
            <w:r>
              <w:t>δ) αναγκαστική διαχείριση από εκκαθαριστή ή από το δικαστήριο, ή</w:t>
            </w:r>
          </w:p>
          <w:p w:rsidR="0028632D" w:rsidRDefault="0028632D" w:rsidP="00F07F8E">
            <w:pPr>
              <w:spacing w:after="0"/>
            </w:pPr>
            <w:r>
              <w:t xml:space="preserve">ε) έχει υπαχθεί σε διαδικασία πτωχευτικού συμβιβασμού, ή </w:t>
            </w:r>
          </w:p>
          <w:p w:rsidR="0028632D" w:rsidRDefault="0028632D" w:rsidP="00F07F8E">
            <w:pPr>
              <w:spacing w:after="0"/>
            </w:pPr>
            <w:r>
              <w:t xml:space="preserve">στ) αναστολή επιχειρηματικών δραστηριοτήτων, ή </w:t>
            </w:r>
          </w:p>
          <w:p w:rsidR="0028632D" w:rsidRDefault="0028632D" w:rsidP="00F07F8E">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28632D" w:rsidRDefault="0028632D" w:rsidP="00F07F8E">
            <w:pPr>
              <w:spacing w:after="0"/>
            </w:pPr>
            <w:r>
              <w:t>Εάν ναι:</w:t>
            </w:r>
          </w:p>
          <w:p w:rsidR="0028632D" w:rsidRDefault="0028632D" w:rsidP="00F07F8E">
            <w:pPr>
              <w:spacing w:after="0"/>
            </w:pPr>
            <w:r>
              <w:t>- Παραθέστε λεπτομερή στοιχεία:</w:t>
            </w:r>
          </w:p>
          <w:p w:rsidR="0028632D" w:rsidRDefault="0028632D" w:rsidP="00F07F8E">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5"/>
            </w:r>
            <w:r>
              <w:rPr>
                <w:rStyle w:val="12"/>
              </w:rPr>
              <w:t xml:space="preserve"> </w:t>
            </w:r>
          </w:p>
          <w:p w:rsidR="0028632D" w:rsidRDefault="0028632D" w:rsidP="00F07F8E">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napToGrid w:val="0"/>
              <w:spacing w:after="0"/>
            </w:pPr>
            <w:r>
              <w:t>[] Ναι [] Όχι</w:t>
            </w: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napToGrid w:val="0"/>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pPr>
            <w:r>
              <w:t>-[.......................]</w:t>
            </w:r>
          </w:p>
          <w:p w:rsidR="0028632D" w:rsidRDefault="0028632D" w:rsidP="00F07F8E">
            <w:pPr>
              <w:spacing w:after="0"/>
            </w:pPr>
            <w:r>
              <w:t>-[.......................]</w:t>
            </w:r>
          </w:p>
          <w:p w:rsidR="0028632D" w:rsidRDefault="0028632D" w:rsidP="00F07F8E">
            <w:pPr>
              <w:spacing w:after="0"/>
            </w:pPr>
          </w:p>
          <w:p w:rsidR="0028632D" w:rsidRDefault="0028632D" w:rsidP="00F07F8E">
            <w:pPr>
              <w:spacing w:after="0"/>
            </w:pPr>
          </w:p>
          <w:p w:rsidR="0028632D" w:rsidRDefault="0028632D" w:rsidP="00F07F8E">
            <w:pPr>
              <w:spacing w:after="0"/>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rPr>
                <w:i/>
              </w:rPr>
            </w:pPr>
          </w:p>
          <w:p w:rsidR="0028632D" w:rsidRDefault="0028632D" w:rsidP="00F07F8E">
            <w:pPr>
              <w:spacing w:after="0"/>
            </w:pPr>
            <w:r>
              <w:rPr>
                <w:i/>
              </w:rPr>
              <w:t>(διαδικτυακή διεύθυνση, αρχή ή φορέας έκδοσης, επακριβή στοιχεία αναφοράς των εγγράφων): [……][……][……]</w:t>
            </w:r>
          </w:p>
        </w:tc>
      </w:tr>
    </w:tbl>
    <w:p w:rsidR="0028632D" w:rsidRPr="0028632D" w:rsidRDefault="0028632D" w:rsidP="0028632D">
      <w:pPr>
        <w:pStyle w:val="ChapterTitle"/>
        <w:rPr>
          <w:strike/>
        </w:rPr>
      </w:pPr>
    </w:p>
    <w:p w:rsidR="0028632D" w:rsidRDefault="0028632D" w:rsidP="0028632D">
      <w:pPr>
        <w:jc w:val="center"/>
        <w:rPr>
          <w:b/>
          <w:bCs/>
        </w:rPr>
      </w:pPr>
    </w:p>
    <w:p w:rsidR="0028632D" w:rsidRDefault="0028632D" w:rsidP="0028632D">
      <w:pPr>
        <w:pageBreakBefore/>
        <w:jc w:val="center"/>
      </w:pPr>
      <w:r>
        <w:rPr>
          <w:b/>
          <w:bCs/>
          <w:u w:val="single"/>
        </w:rPr>
        <w:lastRenderedPageBreak/>
        <w:t>Μέρος IV: Κριτήρια επιλογής</w:t>
      </w:r>
    </w:p>
    <w:p w:rsidR="0028632D" w:rsidRPr="00551257" w:rsidRDefault="0028632D" w:rsidP="00240985">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8632D" w:rsidRDefault="0028632D" w:rsidP="0028632D">
      <w:pPr>
        <w:jc w:val="center"/>
      </w:pPr>
      <w:r>
        <w:rPr>
          <w:b/>
          <w:bCs/>
        </w:rPr>
        <w:t>Α: Καταλληλότητα</w:t>
      </w:r>
    </w:p>
    <w:p w:rsidR="0055162A" w:rsidRDefault="0055162A" w:rsidP="0028632D">
      <w:pPr>
        <w:pBdr>
          <w:top w:val="single" w:sz="4" w:space="1" w:color="000000"/>
          <w:left w:val="single" w:sz="4" w:space="4" w:color="000000"/>
          <w:bottom w:val="single" w:sz="4" w:space="1" w:color="000000"/>
          <w:right w:val="single" w:sz="4" w:space="4" w:color="000000"/>
        </w:pBdr>
        <w:shd w:val="clear" w:color="auto" w:fill="BFBFBF"/>
        <w:rPr>
          <w:b/>
          <w:i/>
          <w:sz w:val="21"/>
          <w:szCs w:val="21"/>
        </w:rPr>
      </w:pPr>
    </w:p>
    <w:p w:rsidR="0028632D" w:rsidRDefault="0028632D" w:rsidP="0028632D">
      <w:pPr>
        <w:pBdr>
          <w:top w:val="single" w:sz="4" w:space="1" w:color="000000"/>
          <w:left w:val="single" w:sz="4" w:space="4" w:color="000000"/>
          <w:bottom w:val="single" w:sz="4" w:space="1" w:color="000000"/>
          <w:right w:val="single" w:sz="4" w:space="4" w:color="000000"/>
        </w:pBdr>
        <w:shd w:val="clear" w:color="auto" w:fill="BFBFBF"/>
        <w:rPr>
          <w:b/>
          <w:i/>
          <w:sz w:val="21"/>
          <w:szCs w:val="21"/>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55162A" w:rsidRDefault="0055162A" w:rsidP="0028632D">
      <w:pPr>
        <w:pBdr>
          <w:top w:val="single" w:sz="4" w:space="1" w:color="000000"/>
          <w:left w:val="single" w:sz="4" w:space="4" w:color="000000"/>
          <w:bottom w:val="single" w:sz="4" w:space="1" w:color="000000"/>
          <w:right w:val="single" w:sz="4" w:space="4" w:color="000000"/>
        </w:pBdr>
        <w:shd w:val="clear" w:color="auto" w:fill="BFBFBF"/>
      </w:pPr>
    </w:p>
    <w:tbl>
      <w:tblPr>
        <w:tblW w:w="0" w:type="auto"/>
        <w:tblInd w:w="108" w:type="dxa"/>
        <w:tblLayout w:type="fixed"/>
        <w:tblLook w:val="0000"/>
      </w:tblPr>
      <w:tblGrid>
        <w:gridCol w:w="4614"/>
        <w:gridCol w:w="4646"/>
      </w:tblGrid>
      <w:tr w:rsidR="0028632D" w:rsidTr="0055162A">
        <w:trPr>
          <w:trHeight w:val="402"/>
        </w:trPr>
        <w:tc>
          <w:tcPr>
            <w:tcW w:w="4614" w:type="dxa"/>
            <w:tcBorders>
              <w:top w:val="single" w:sz="4" w:space="0" w:color="000000"/>
              <w:left w:val="single" w:sz="4" w:space="0" w:color="000000"/>
              <w:bottom w:val="single" w:sz="4" w:space="0" w:color="000000"/>
            </w:tcBorders>
            <w:shd w:val="clear" w:color="auto" w:fill="auto"/>
          </w:tcPr>
          <w:p w:rsidR="0028632D" w:rsidRDefault="0028632D" w:rsidP="00F07F8E">
            <w:pPr>
              <w:spacing w:after="0"/>
            </w:pPr>
            <w:r>
              <w:rPr>
                <w:b/>
                <w:i/>
              </w:rPr>
              <w:t>Καταλληλότητα</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8632D" w:rsidRDefault="0028632D" w:rsidP="00F07F8E">
            <w:pPr>
              <w:spacing w:after="0"/>
            </w:pPr>
            <w:r>
              <w:rPr>
                <w:b/>
                <w:i/>
              </w:rPr>
              <w:t>Απάντηση</w:t>
            </w:r>
          </w:p>
        </w:tc>
      </w:tr>
      <w:tr w:rsidR="0028632D" w:rsidTr="0055162A">
        <w:trPr>
          <w:trHeight w:val="3552"/>
        </w:trPr>
        <w:tc>
          <w:tcPr>
            <w:tcW w:w="4614" w:type="dxa"/>
            <w:tcBorders>
              <w:top w:val="single" w:sz="4" w:space="0" w:color="000000"/>
              <w:left w:val="single" w:sz="4" w:space="0" w:color="000000"/>
              <w:bottom w:val="single" w:sz="4" w:space="0" w:color="000000"/>
            </w:tcBorders>
            <w:shd w:val="clear" w:color="auto" w:fill="auto"/>
          </w:tcPr>
          <w:p w:rsidR="0055162A" w:rsidRDefault="0055162A" w:rsidP="00F07F8E">
            <w:pPr>
              <w:spacing w:after="0"/>
              <w:rPr>
                <w:b/>
                <w:sz w:val="21"/>
                <w:szCs w:val="21"/>
              </w:rPr>
            </w:pPr>
          </w:p>
          <w:p w:rsidR="0028632D" w:rsidRDefault="0028632D" w:rsidP="00F07F8E">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28632D" w:rsidRDefault="0028632D" w:rsidP="00F07F8E">
            <w:pPr>
              <w:spacing w:after="0"/>
            </w:pPr>
            <w:r>
              <w:rPr>
                <w:i/>
                <w:sz w:val="21"/>
                <w:szCs w:val="21"/>
              </w:rPr>
              <w:t>Εάν η σχετική τεκμηρίωση διατίθεται ηλεκτρονικά, αναφέρετε:</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55162A" w:rsidRDefault="0055162A" w:rsidP="00F07F8E">
            <w:pPr>
              <w:spacing w:after="0"/>
            </w:pPr>
          </w:p>
          <w:p w:rsidR="0028632D" w:rsidRDefault="0028632D" w:rsidP="00F07F8E">
            <w:pPr>
              <w:spacing w:after="0"/>
            </w:pPr>
            <w:r>
              <w:t>[…]</w:t>
            </w:r>
          </w:p>
          <w:p w:rsidR="0028632D" w:rsidRDefault="0028632D" w:rsidP="00F07F8E">
            <w:pPr>
              <w:spacing w:after="0"/>
              <w:rPr>
                <w:i/>
                <w:sz w:val="21"/>
                <w:szCs w:val="21"/>
              </w:rPr>
            </w:pPr>
          </w:p>
          <w:p w:rsidR="0028632D" w:rsidRDefault="0028632D" w:rsidP="00F07F8E">
            <w:pPr>
              <w:spacing w:after="0"/>
              <w:rPr>
                <w:i/>
                <w:sz w:val="21"/>
                <w:szCs w:val="21"/>
              </w:rPr>
            </w:pPr>
          </w:p>
          <w:p w:rsidR="0028632D" w:rsidRDefault="0028632D" w:rsidP="00F07F8E">
            <w:pPr>
              <w:spacing w:after="0"/>
              <w:rPr>
                <w:i/>
                <w:sz w:val="21"/>
                <w:szCs w:val="21"/>
              </w:rPr>
            </w:pPr>
          </w:p>
          <w:p w:rsidR="0028632D" w:rsidRDefault="0028632D" w:rsidP="00F07F8E">
            <w:pPr>
              <w:spacing w:after="0"/>
            </w:pPr>
            <w:r>
              <w:rPr>
                <w:i/>
                <w:sz w:val="21"/>
                <w:szCs w:val="21"/>
              </w:rPr>
              <w:t xml:space="preserve">(διαδικτυακή διεύθυνση, αρχή ή φορέας έκδοσης, επακριβή στοιχεία αναφοράς των εγγράφων): </w:t>
            </w:r>
          </w:p>
          <w:p w:rsidR="0028632D" w:rsidRDefault="0028632D" w:rsidP="00F07F8E">
            <w:pPr>
              <w:spacing w:after="0"/>
            </w:pPr>
            <w:r>
              <w:rPr>
                <w:i/>
                <w:sz w:val="21"/>
                <w:szCs w:val="21"/>
              </w:rPr>
              <w:t>[……][……][……]</w:t>
            </w:r>
          </w:p>
        </w:tc>
      </w:tr>
    </w:tbl>
    <w:p w:rsidR="0028632D" w:rsidRDefault="0028632D" w:rsidP="0028632D">
      <w:pPr>
        <w:jc w:val="center"/>
        <w:rPr>
          <w:b/>
          <w:bCs/>
        </w:rPr>
      </w:pPr>
    </w:p>
    <w:p w:rsidR="0028632D" w:rsidRDefault="0028632D" w:rsidP="0028632D">
      <w:pPr>
        <w:jc w:val="center"/>
        <w:rPr>
          <w:b/>
          <w:bCs/>
        </w:rPr>
      </w:pPr>
    </w:p>
    <w:p w:rsidR="0028632D" w:rsidRPr="0028632D" w:rsidRDefault="0028632D" w:rsidP="0028632D">
      <w:pPr>
        <w:pStyle w:val="SectionTitle"/>
        <w:ind w:firstLine="0"/>
        <w:rPr>
          <w:strike/>
        </w:rPr>
      </w:pPr>
    </w:p>
    <w:p w:rsidR="0028632D" w:rsidRDefault="0028632D" w:rsidP="0028632D">
      <w:pPr>
        <w:pStyle w:val="SectionTitle"/>
        <w:ind w:firstLine="0"/>
      </w:pPr>
    </w:p>
    <w:p w:rsidR="0028632D" w:rsidRDefault="0028632D" w:rsidP="0028632D">
      <w:pPr>
        <w:jc w:val="center"/>
        <w:rPr>
          <w:b/>
          <w:bCs/>
        </w:rPr>
      </w:pPr>
    </w:p>
    <w:p w:rsidR="0028632D" w:rsidRPr="009219AA" w:rsidRDefault="0028632D" w:rsidP="0028632D">
      <w:pPr>
        <w:jc w:val="center"/>
        <w:rPr>
          <w:lang w:val="en-US"/>
        </w:rPr>
      </w:pPr>
    </w:p>
    <w:p w:rsidR="0028632D" w:rsidRPr="000F2BFB" w:rsidRDefault="0028632D" w:rsidP="0028632D">
      <w:pPr>
        <w:pStyle w:val="ChapterTitle"/>
        <w:rPr>
          <w:strike/>
        </w:rPr>
      </w:pPr>
    </w:p>
    <w:p w:rsidR="0028632D" w:rsidRDefault="0028632D" w:rsidP="0028632D">
      <w:pPr>
        <w:pStyle w:val="ChapterTitle"/>
        <w:pageBreakBefore/>
      </w:pPr>
      <w:r>
        <w:rPr>
          <w:bCs/>
        </w:rPr>
        <w:lastRenderedPageBreak/>
        <w:t>Μέρος VI: Τελικές δηλώσεις</w:t>
      </w:r>
    </w:p>
    <w:p w:rsidR="0028632D" w:rsidRDefault="0028632D" w:rsidP="0028632D">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8632D" w:rsidRDefault="0028632D" w:rsidP="0028632D">
      <w:r>
        <w:rPr>
          <w:i/>
        </w:rPr>
        <w:t>Ο κάτωθι υπογεγραμμένος, δηλώνω επισήμως ότι είμαι</w:t>
      </w:r>
      <w:r w:rsidR="0055162A">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28632D" w:rsidRDefault="0028632D" w:rsidP="0028632D">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28632D" w:rsidRDefault="0028632D" w:rsidP="0028632D">
      <w:r>
        <w:rPr>
          <w:rStyle w:val="ae"/>
          <w:i/>
        </w:rPr>
        <w:t>β) η αναθέτουσα αρχή ή ο αναθέτων φορέας έχουν ήδη στην κατοχή τους τα σχετικά έγγραφα.</w:t>
      </w:r>
    </w:p>
    <w:p w:rsidR="0028632D" w:rsidRDefault="0028632D" w:rsidP="0028632D">
      <w:r>
        <w:rPr>
          <w:i/>
        </w:rPr>
        <w:t xml:space="preserve">Ο κάτωθι υπογεγραμμένος δίδω επισήμως τη συγκατάθεσή μου στ... </w:t>
      </w:r>
      <w:r w:rsidR="005F59F6">
        <w:rPr>
          <w:i/>
        </w:rPr>
        <w:t xml:space="preserve">        </w:t>
      </w:r>
      <w:r>
        <w:rPr>
          <w:i/>
        </w:rPr>
        <w:t xml:space="preserve">[προσδιορισμός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w:t>
      </w:r>
      <w:r w:rsidR="005F59F6">
        <w:rPr>
          <w:i/>
        </w:rPr>
        <w:t xml:space="preserve">     </w:t>
      </w:r>
      <w:r>
        <w:rPr>
          <w:i/>
        </w:rPr>
        <w:t>[να προσδιοριστεί το αντίστοιχο μέρος/ενότητα/σημείο] του παρόντος Τυποποιημένου Εντύπου Υπεύθυνης Δήλώσης για τους σκοπούς τ...</w:t>
      </w:r>
      <w:r w:rsidR="005F59F6">
        <w:rPr>
          <w:i/>
        </w:rPr>
        <w:t xml:space="preserve">   </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8632D" w:rsidRDefault="0028632D" w:rsidP="0028632D">
      <w:pPr>
        <w:rPr>
          <w:i/>
        </w:rPr>
      </w:pPr>
    </w:p>
    <w:p w:rsidR="0028632D" w:rsidRDefault="0028632D" w:rsidP="0028632D">
      <w:r>
        <w:rPr>
          <w:i/>
        </w:rPr>
        <w:t xml:space="preserve">Ημερομηνία, τόπος και, όπου ζητείται ή είναι απαραίτητο, υπογραφή(-ές): [……]   </w:t>
      </w:r>
    </w:p>
    <w:p w:rsidR="0028632D" w:rsidRPr="00320D1C" w:rsidRDefault="0028632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3A07DD" w:rsidRPr="00320D1C" w:rsidRDefault="003A07DD" w:rsidP="00C762ED"/>
    <w:p w:rsidR="0028632D" w:rsidRDefault="0028632D" w:rsidP="00C762ED"/>
    <w:p w:rsidR="001B5831" w:rsidRPr="00F94A3B" w:rsidRDefault="001B5831" w:rsidP="00C762ED"/>
    <w:sectPr w:rsidR="001B5831" w:rsidRPr="00F94A3B" w:rsidSect="00C53688">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5FA" w:rsidRDefault="000025FA" w:rsidP="00432B26">
      <w:pPr>
        <w:spacing w:after="0" w:line="240" w:lineRule="auto"/>
      </w:pPr>
      <w:r>
        <w:separator/>
      </w:r>
    </w:p>
  </w:endnote>
  <w:endnote w:type="continuationSeparator" w:id="0">
    <w:p w:rsidR="000025FA" w:rsidRDefault="000025FA" w:rsidP="00432B26">
      <w:pPr>
        <w:spacing w:after="0" w:line="240" w:lineRule="auto"/>
      </w:pPr>
      <w:r>
        <w:continuationSeparator/>
      </w:r>
    </w:p>
  </w:endnote>
  <w:endnote w:id="1">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e"/>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σ΄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rFonts w:asciiTheme="minorHAnsi" w:hAnsiTheme="minorHAnsi" w:cstheme="minorHAnsi"/>
          <w:sz w:val="18"/>
          <w:szCs w:val="18"/>
        </w:rPr>
        <w:t xml:space="preserve">  </w:t>
      </w:r>
      <w:r w:rsidRPr="00522809">
        <w:rPr>
          <w:rFonts w:asciiTheme="minorHAnsi" w:hAnsiTheme="minorHAnsi" w:cstheme="minorHAnsi"/>
          <w:sz w:val="18"/>
          <w:szCs w:val="18"/>
        </w:rPr>
        <w:t>όπως κυρώθηκε με το ν. 2803/2000 (ΦΕΚ 48/Α) "</w:t>
      </w:r>
      <w:r w:rsidRPr="00522809">
        <w:rPr>
          <w:rFonts w:asciiTheme="minorHAnsi" w:hAnsiTheme="minorHAnsi" w:cstheme="minorHAns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f"/>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3 περ.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F561AB" w:rsidRPr="00522809" w:rsidRDefault="00F561AB"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Πρβλ και άρθρο 1 ν. 4250/2014</w:t>
      </w:r>
    </w:p>
  </w:endnote>
  <w:endnote w:id="28">
    <w:p w:rsidR="00F561AB" w:rsidRDefault="00F561AB" w:rsidP="003A07DD">
      <w:pPr>
        <w:pStyle w:val="af1"/>
        <w:tabs>
          <w:tab w:val="left" w:pos="284"/>
        </w:tabs>
        <w:spacing w:after="0" w:line="240" w:lineRule="auto"/>
        <w:ind w:firstLine="0"/>
        <w:contextualSpacing/>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P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p w:rsidR="00F561AB" w:rsidRDefault="00F561AB" w:rsidP="003A07DD">
      <w:pPr>
        <w:pStyle w:val="af1"/>
        <w:tabs>
          <w:tab w:val="left" w:pos="284"/>
        </w:tabs>
        <w:spacing w:after="0" w:line="240" w:lineRule="auto"/>
        <w:ind w:firstLine="0"/>
        <w:contextualSpacing/>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523982"/>
      <w:docPartObj>
        <w:docPartGallery w:val="Page Numbers (Bottom of Page)"/>
        <w:docPartUnique/>
      </w:docPartObj>
    </w:sdtPr>
    <w:sdtContent>
      <w:sdt>
        <w:sdtPr>
          <w:id w:val="-379523981"/>
          <w:docPartObj>
            <w:docPartGallery w:val="Page Numbers (Top of Page)"/>
            <w:docPartUnique/>
          </w:docPartObj>
        </w:sdtPr>
        <w:sdtContent>
          <w:p w:rsidR="00F561AB" w:rsidRDefault="00F561AB">
            <w:pPr>
              <w:pStyle w:val="a7"/>
              <w:jc w:val="right"/>
            </w:pPr>
            <w:r>
              <w:t xml:space="preserve">Σελίδα </w:t>
            </w:r>
            <w:r w:rsidR="0071397D">
              <w:rPr>
                <w:b/>
                <w:sz w:val="24"/>
                <w:szCs w:val="24"/>
              </w:rPr>
              <w:fldChar w:fldCharType="begin"/>
            </w:r>
            <w:r>
              <w:rPr>
                <w:b/>
              </w:rPr>
              <w:instrText>PAGE</w:instrText>
            </w:r>
            <w:r w:rsidR="0071397D">
              <w:rPr>
                <w:b/>
                <w:sz w:val="24"/>
                <w:szCs w:val="24"/>
              </w:rPr>
              <w:fldChar w:fldCharType="separate"/>
            </w:r>
            <w:r w:rsidR="005918B9">
              <w:rPr>
                <w:b/>
                <w:noProof/>
              </w:rPr>
              <w:t>1</w:t>
            </w:r>
            <w:r w:rsidR="0071397D">
              <w:rPr>
                <w:b/>
                <w:sz w:val="24"/>
                <w:szCs w:val="24"/>
              </w:rPr>
              <w:fldChar w:fldCharType="end"/>
            </w:r>
            <w:r>
              <w:t xml:space="preserve"> από </w:t>
            </w:r>
            <w:r w:rsidR="0071397D">
              <w:rPr>
                <w:b/>
                <w:sz w:val="24"/>
                <w:szCs w:val="24"/>
              </w:rPr>
              <w:fldChar w:fldCharType="begin"/>
            </w:r>
            <w:r>
              <w:rPr>
                <w:b/>
              </w:rPr>
              <w:instrText>NUMPAGES</w:instrText>
            </w:r>
            <w:r w:rsidR="0071397D">
              <w:rPr>
                <w:b/>
                <w:sz w:val="24"/>
                <w:szCs w:val="24"/>
              </w:rPr>
              <w:fldChar w:fldCharType="separate"/>
            </w:r>
            <w:r w:rsidR="005918B9">
              <w:rPr>
                <w:b/>
                <w:noProof/>
              </w:rPr>
              <w:t>119</w:t>
            </w:r>
            <w:r w:rsidR="0071397D">
              <w:rPr>
                <w:b/>
                <w:sz w:val="24"/>
                <w:szCs w:val="24"/>
              </w:rPr>
              <w:fldChar w:fldCharType="end"/>
            </w:r>
          </w:p>
        </w:sdtContent>
      </w:sdt>
    </w:sdtContent>
  </w:sdt>
  <w:p w:rsidR="00F561AB" w:rsidRDefault="00F561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5FA" w:rsidRDefault="000025FA" w:rsidP="00432B26">
      <w:pPr>
        <w:spacing w:after="0" w:line="240" w:lineRule="auto"/>
      </w:pPr>
      <w:r>
        <w:separator/>
      </w:r>
    </w:p>
  </w:footnote>
  <w:footnote w:type="continuationSeparator" w:id="0">
    <w:p w:rsidR="000025FA" w:rsidRDefault="000025FA" w:rsidP="00432B26">
      <w:pPr>
        <w:spacing w:after="0" w:line="240" w:lineRule="auto"/>
      </w:pPr>
      <w:r>
        <w:continuationSeparator/>
      </w:r>
    </w:p>
  </w:footnote>
  <w:footnote w:id="1">
    <w:p w:rsidR="00F561AB" w:rsidRPr="006B2C94" w:rsidRDefault="00F561AB"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F561AB" w:rsidRPr="002B0354" w:rsidRDefault="00F561AB"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F561AB" w:rsidRPr="00E92AE5" w:rsidRDefault="00F561AB" w:rsidP="00F42954">
      <w:pPr>
        <w:pStyle w:val="ac"/>
      </w:pPr>
      <w:r>
        <w:rPr>
          <w:rStyle w:val="ad"/>
        </w:rPr>
        <w:footnoteRef/>
      </w:r>
      <w:r w:rsidRPr="00B82144">
        <w:t xml:space="preserve"> </w:t>
      </w:r>
      <w:r>
        <w:t xml:space="preserve">      Αρ. 88 του ν. 4412/2016</w:t>
      </w:r>
    </w:p>
  </w:footnote>
  <w:footnote w:id="4">
    <w:p w:rsidR="00F561AB" w:rsidRPr="00641DDB" w:rsidRDefault="00F561AB"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F561AB" w:rsidRPr="00641DDB" w:rsidRDefault="00F561AB"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taxisnet.</w:t>
      </w:r>
    </w:p>
  </w:footnote>
  <w:footnote w:id="6">
    <w:p w:rsidR="00F561AB" w:rsidRPr="006B2C94" w:rsidRDefault="00F561AB" w:rsidP="00A734FE">
      <w:pPr>
        <w:pStyle w:val="ac"/>
        <w:spacing w:after="0" w:line="240" w:lineRule="auto"/>
        <w:ind w:left="284" w:hanging="284"/>
        <w:contextualSpacing/>
      </w:pPr>
      <w:r w:rsidRPr="00641DDB">
        <w:rPr>
          <w:rStyle w:val="ae"/>
          <w:sz w:val="18"/>
          <w:szCs w:val="18"/>
        </w:rPr>
        <w:footnoteRef/>
      </w:r>
      <w:r w:rsidRPr="00641DDB">
        <w:rPr>
          <w:sz w:val="18"/>
          <w:szCs w:val="18"/>
        </w:rPr>
        <w:tab/>
        <w:t>Πρβλ.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F561AB" w:rsidRPr="006B2C94" w:rsidRDefault="00F561AB" w:rsidP="00480E6E">
      <w:pPr>
        <w:pStyle w:val="ac"/>
      </w:pPr>
      <w:r>
        <w:rPr>
          <w:rStyle w:val="ae"/>
        </w:rPr>
        <w:footnoteRef/>
      </w:r>
      <w:r>
        <w:tab/>
        <w:t>Πρβλ. άρθρο 72 παρ. 4 περ. η του ν. 4412/2106, όπως τροποποιήθηκε με το άρθρο 107 περ. 5 του ν. 4497/2017.</w:t>
      </w:r>
    </w:p>
  </w:footnote>
  <w:footnote w:id="8">
    <w:p w:rsidR="00F561AB" w:rsidRPr="00B40485" w:rsidRDefault="00F561AB" w:rsidP="00EC2CEA">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w:t>
      </w:r>
      <w:r w:rsidRPr="00951213">
        <w:rPr>
          <w:rFonts w:eastAsia="Times New Roman"/>
          <w:bCs/>
          <w:color w:val="000000"/>
          <w:sz w:val="16"/>
          <w:szCs w:val="16"/>
          <w:lang w:eastAsia="el-GR"/>
        </w:rPr>
        <w:t>φιαλιδίων, γαντιών και πλαστικών φιαλών στο πλαίσιο του υποέργου 1 της πράξης με κωδικο ΟΠΣ 5001460</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w:t>
      </w:r>
      <w:r w:rsidRPr="00951213">
        <w:rPr>
          <w:rFonts w:eastAsia="Times New Roman"/>
          <w:bCs/>
          <w:color w:val="000000"/>
          <w:sz w:val="16"/>
          <w:szCs w:val="16"/>
          <w:lang w:eastAsia="el-GR"/>
        </w:rPr>
        <w:t>φιαλιδίων, γαντιών και πλαστικών φιαλών στο πλαίσιο του υποέργου 1 της πράξης με κωδικο ΟΠΣ 5001460</w:t>
      </w:r>
      <w:r w:rsidRPr="00B40485">
        <w:rPr>
          <w:sz w:val="16"/>
          <w:szCs w:val="16"/>
        </w:rPr>
        <w:t>, όπως αυτή περιγράφεται στην με αρ. πρωτ. …………………………………………………… (ΑΔΑΜ: ………………………….………..) διακήρυξης, υποβάλλο</w:t>
      </w:r>
      <w:r>
        <w:rPr>
          <w:sz w:val="16"/>
          <w:szCs w:val="16"/>
        </w:rPr>
        <w:t>υμε την παρακάτω προσφορά: […]</w:t>
      </w:r>
    </w:p>
  </w:footnote>
  <w:footnote w:id="9">
    <w:p w:rsidR="00F561AB" w:rsidRPr="003615F6" w:rsidRDefault="00F561AB" w:rsidP="00B2688F">
      <w:pPr>
        <w:pStyle w:val="ac"/>
        <w:ind w:left="284" w:hanging="284"/>
        <w:rPr>
          <w:sz w:val="16"/>
          <w:szCs w:val="16"/>
        </w:rPr>
      </w:pPr>
      <w:r w:rsidRPr="00717C5B">
        <w:rPr>
          <w:rStyle w:val="ad"/>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Pr>
          <w:rFonts w:eastAsia="Times New Roman"/>
          <w:color w:val="000000"/>
          <w:sz w:val="16"/>
          <w:szCs w:val="16"/>
          <w:lang w:eastAsia="el-GR"/>
        </w:rPr>
        <w:t>π</w:t>
      </w:r>
      <w:r w:rsidRPr="00B40485">
        <w:rPr>
          <w:rFonts w:eastAsia="Times New Roman"/>
          <w:bCs/>
          <w:color w:val="000000"/>
          <w:sz w:val="16"/>
          <w:szCs w:val="16"/>
          <w:lang w:eastAsia="el-GR"/>
        </w:rPr>
        <w:t>ρομή</w:t>
      </w:r>
      <w:r>
        <w:rPr>
          <w:rFonts w:eastAsia="Times New Roman"/>
          <w:bCs/>
          <w:color w:val="000000"/>
          <w:sz w:val="16"/>
          <w:szCs w:val="16"/>
          <w:lang w:eastAsia="el-GR"/>
        </w:rPr>
        <w:t xml:space="preserve">θεια </w:t>
      </w:r>
      <w:r w:rsidRPr="00951213">
        <w:rPr>
          <w:rFonts w:eastAsia="Times New Roman"/>
          <w:bCs/>
          <w:color w:val="000000"/>
          <w:sz w:val="16"/>
          <w:szCs w:val="16"/>
          <w:lang w:eastAsia="el-GR"/>
        </w:rPr>
        <w:t>φιαλιδίων, γαντιών και πλαστικών φιαλών στο πλαίσιο του υποέργου 1 της πράξης με κωδικο ΟΠΣ 5001460</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w:t>
      </w:r>
      <w:r w:rsidRPr="00951213">
        <w:rPr>
          <w:rFonts w:eastAsia="Times New Roman"/>
          <w:bCs/>
          <w:color w:val="000000"/>
          <w:sz w:val="16"/>
          <w:szCs w:val="16"/>
          <w:lang w:eastAsia="el-GR"/>
        </w:rPr>
        <w:t>φιαλιδίων, γαντιών και πλαστικών φιαλών στο πλαίσιο του υποέργου 1 της πράξης με κωδικο ΟΠΣ 5001460</w:t>
      </w:r>
      <w:r w:rsidRPr="00B40485">
        <w:rPr>
          <w:sz w:val="16"/>
          <w:szCs w:val="16"/>
        </w:rPr>
        <w:t>,</w:t>
      </w:r>
      <w:r w:rsidRPr="003615F6">
        <w:rPr>
          <w:sz w:val="16"/>
          <w:szCs w:val="16"/>
        </w:rPr>
        <w:t>, όπως αυτή περιγράφεται στην με αρ.</w:t>
      </w:r>
      <w:r>
        <w:rPr>
          <w:sz w:val="16"/>
          <w:szCs w:val="16"/>
        </w:rPr>
        <w:t xml:space="preserve"> πρωτ. …………………………………………………… (</w:t>
      </w:r>
      <w:r w:rsidRPr="003615F6">
        <w:rPr>
          <w:sz w:val="16"/>
          <w:szCs w:val="16"/>
        </w:rPr>
        <w:t>ΑΔΑΜ: ………………………….………..) διακήρυξης, υποβάλλο</w:t>
      </w:r>
      <w:r>
        <w:rPr>
          <w:sz w:val="16"/>
          <w:szCs w:val="16"/>
        </w:rPr>
        <w:t xml:space="preserve">υμε την παρακάτω προσφορά: […]» </w:t>
      </w:r>
    </w:p>
  </w:footnote>
  <w:footnote w:id="10">
    <w:p w:rsidR="00F561AB" w:rsidRPr="000A2590" w:rsidRDefault="00F561AB" w:rsidP="00C53688">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1">
    <w:p w:rsidR="00F561AB" w:rsidRPr="000A2590" w:rsidRDefault="00F561AB" w:rsidP="00C53688">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2">
    <w:p w:rsidR="00F561AB" w:rsidRPr="000A2590" w:rsidRDefault="00F561AB" w:rsidP="00C53688">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3">
    <w:p w:rsidR="00F561AB" w:rsidRPr="000A2590" w:rsidRDefault="00F561AB" w:rsidP="00C53688">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4">
    <w:p w:rsidR="00F561AB" w:rsidRPr="000A2590" w:rsidRDefault="00F561AB" w:rsidP="00C53688">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5">
    <w:p w:rsidR="00F561AB" w:rsidRPr="000A2590" w:rsidRDefault="00F561AB" w:rsidP="00C53688">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6">
    <w:p w:rsidR="00F561AB" w:rsidRPr="00CB2A71" w:rsidRDefault="00F561AB" w:rsidP="00C53688">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4393AFC"/>
    <w:multiLevelType w:val="hybridMultilevel"/>
    <w:tmpl w:val="E87214F8"/>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86712"/>
    <w:multiLevelType w:val="hybridMultilevel"/>
    <w:tmpl w:val="E386303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F327357"/>
    <w:multiLevelType w:val="hybridMultilevel"/>
    <w:tmpl w:val="50960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7">
    <w:nsid w:val="31401E02"/>
    <w:multiLevelType w:val="hybridMultilevel"/>
    <w:tmpl w:val="D54E9612"/>
    <w:lvl w:ilvl="0" w:tplc="77B83126">
      <w:start w:val="1"/>
      <w:numFmt w:val="decimal"/>
      <w:lvlText w:val="%1."/>
      <w:lvlJc w:val="left"/>
      <w:pPr>
        <w:ind w:left="2771" w:hanging="360"/>
      </w:pPr>
      <w:rPr>
        <w:rFonts w:hint="default"/>
      </w:rPr>
    </w:lvl>
    <w:lvl w:ilvl="1" w:tplc="04080019" w:tentative="1">
      <w:start w:val="1"/>
      <w:numFmt w:val="lowerLetter"/>
      <w:lvlText w:val="%2."/>
      <w:lvlJc w:val="left"/>
      <w:pPr>
        <w:ind w:left="3491" w:hanging="360"/>
      </w:pPr>
    </w:lvl>
    <w:lvl w:ilvl="2" w:tplc="0408001B" w:tentative="1">
      <w:start w:val="1"/>
      <w:numFmt w:val="lowerRoman"/>
      <w:lvlText w:val="%3."/>
      <w:lvlJc w:val="right"/>
      <w:pPr>
        <w:ind w:left="4211" w:hanging="180"/>
      </w:pPr>
    </w:lvl>
    <w:lvl w:ilvl="3" w:tplc="0408000F" w:tentative="1">
      <w:start w:val="1"/>
      <w:numFmt w:val="decimal"/>
      <w:lvlText w:val="%4."/>
      <w:lvlJc w:val="left"/>
      <w:pPr>
        <w:ind w:left="4931" w:hanging="360"/>
      </w:pPr>
    </w:lvl>
    <w:lvl w:ilvl="4" w:tplc="04080019" w:tentative="1">
      <w:start w:val="1"/>
      <w:numFmt w:val="lowerLetter"/>
      <w:lvlText w:val="%5."/>
      <w:lvlJc w:val="left"/>
      <w:pPr>
        <w:ind w:left="5651" w:hanging="360"/>
      </w:pPr>
    </w:lvl>
    <w:lvl w:ilvl="5" w:tplc="0408001B" w:tentative="1">
      <w:start w:val="1"/>
      <w:numFmt w:val="lowerRoman"/>
      <w:lvlText w:val="%6."/>
      <w:lvlJc w:val="right"/>
      <w:pPr>
        <w:ind w:left="6371" w:hanging="180"/>
      </w:pPr>
    </w:lvl>
    <w:lvl w:ilvl="6" w:tplc="0408000F" w:tentative="1">
      <w:start w:val="1"/>
      <w:numFmt w:val="decimal"/>
      <w:lvlText w:val="%7."/>
      <w:lvlJc w:val="left"/>
      <w:pPr>
        <w:ind w:left="7091" w:hanging="360"/>
      </w:pPr>
    </w:lvl>
    <w:lvl w:ilvl="7" w:tplc="04080019" w:tentative="1">
      <w:start w:val="1"/>
      <w:numFmt w:val="lowerLetter"/>
      <w:lvlText w:val="%8."/>
      <w:lvlJc w:val="left"/>
      <w:pPr>
        <w:ind w:left="7811" w:hanging="360"/>
      </w:pPr>
    </w:lvl>
    <w:lvl w:ilvl="8" w:tplc="0408001B" w:tentative="1">
      <w:start w:val="1"/>
      <w:numFmt w:val="lowerRoman"/>
      <w:lvlText w:val="%9."/>
      <w:lvlJc w:val="right"/>
      <w:pPr>
        <w:ind w:left="8531" w:hanging="180"/>
      </w:pPr>
    </w:lvl>
  </w:abstractNum>
  <w:abstractNum w:abstractNumId="18">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FA46A9"/>
    <w:multiLevelType w:val="hybridMultilevel"/>
    <w:tmpl w:val="15DE2B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7C35896"/>
    <w:multiLevelType w:val="hybridMultilevel"/>
    <w:tmpl w:val="5A303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DC0148C"/>
    <w:multiLevelType w:val="hybridMultilevel"/>
    <w:tmpl w:val="72D23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1642E4F"/>
    <w:multiLevelType w:val="hybridMultilevel"/>
    <w:tmpl w:val="2110A918"/>
    <w:lvl w:ilvl="0" w:tplc="0408000F">
      <w:start w:val="1"/>
      <w:numFmt w:val="decimal"/>
      <w:lvlText w:val="%1."/>
      <w:lvlJc w:val="left"/>
      <w:pPr>
        <w:ind w:left="2771" w:hanging="360"/>
      </w:pPr>
      <w:rPr>
        <w:rFonts w:hint="default"/>
      </w:rPr>
    </w:lvl>
    <w:lvl w:ilvl="1" w:tplc="04080019" w:tentative="1">
      <w:start w:val="1"/>
      <w:numFmt w:val="lowerLetter"/>
      <w:lvlText w:val="%2."/>
      <w:lvlJc w:val="left"/>
      <w:pPr>
        <w:ind w:left="3491" w:hanging="360"/>
      </w:pPr>
    </w:lvl>
    <w:lvl w:ilvl="2" w:tplc="0408001B" w:tentative="1">
      <w:start w:val="1"/>
      <w:numFmt w:val="lowerRoman"/>
      <w:lvlText w:val="%3."/>
      <w:lvlJc w:val="right"/>
      <w:pPr>
        <w:ind w:left="4211" w:hanging="180"/>
      </w:pPr>
    </w:lvl>
    <w:lvl w:ilvl="3" w:tplc="0408000F" w:tentative="1">
      <w:start w:val="1"/>
      <w:numFmt w:val="decimal"/>
      <w:lvlText w:val="%4."/>
      <w:lvlJc w:val="left"/>
      <w:pPr>
        <w:ind w:left="4931" w:hanging="360"/>
      </w:pPr>
    </w:lvl>
    <w:lvl w:ilvl="4" w:tplc="04080019" w:tentative="1">
      <w:start w:val="1"/>
      <w:numFmt w:val="lowerLetter"/>
      <w:lvlText w:val="%5."/>
      <w:lvlJc w:val="left"/>
      <w:pPr>
        <w:ind w:left="5651" w:hanging="360"/>
      </w:pPr>
    </w:lvl>
    <w:lvl w:ilvl="5" w:tplc="0408001B" w:tentative="1">
      <w:start w:val="1"/>
      <w:numFmt w:val="lowerRoman"/>
      <w:lvlText w:val="%6."/>
      <w:lvlJc w:val="right"/>
      <w:pPr>
        <w:ind w:left="6371" w:hanging="180"/>
      </w:pPr>
    </w:lvl>
    <w:lvl w:ilvl="6" w:tplc="0408000F" w:tentative="1">
      <w:start w:val="1"/>
      <w:numFmt w:val="decimal"/>
      <w:lvlText w:val="%7."/>
      <w:lvlJc w:val="left"/>
      <w:pPr>
        <w:ind w:left="7091" w:hanging="360"/>
      </w:pPr>
    </w:lvl>
    <w:lvl w:ilvl="7" w:tplc="04080019" w:tentative="1">
      <w:start w:val="1"/>
      <w:numFmt w:val="lowerLetter"/>
      <w:lvlText w:val="%8."/>
      <w:lvlJc w:val="left"/>
      <w:pPr>
        <w:ind w:left="7811" w:hanging="360"/>
      </w:pPr>
    </w:lvl>
    <w:lvl w:ilvl="8" w:tplc="0408001B" w:tentative="1">
      <w:start w:val="1"/>
      <w:numFmt w:val="lowerRoman"/>
      <w:lvlText w:val="%9."/>
      <w:lvlJc w:val="right"/>
      <w:pPr>
        <w:ind w:left="8531" w:hanging="180"/>
      </w:pPr>
    </w:lvl>
  </w:abstractNum>
  <w:abstractNum w:abstractNumId="27">
    <w:nsid w:val="526771B7"/>
    <w:multiLevelType w:val="hybridMultilevel"/>
    <w:tmpl w:val="8E32AE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9">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CD106AD"/>
    <w:multiLevelType w:val="hybridMultilevel"/>
    <w:tmpl w:val="5A303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02826B4"/>
    <w:multiLevelType w:val="hybridMultilevel"/>
    <w:tmpl w:val="7D104188"/>
    <w:lvl w:ilvl="0" w:tplc="D4CAE5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64C10F01"/>
    <w:multiLevelType w:val="hybridMultilevel"/>
    <w:tmpl w:val="590440C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nsid w:val="656B15B2"/>
    <w:multiLevelType w:val="hybridMultilevel"/>
    <w:tmpl w:val="69821CD6"/>
    <w:lvl w:ilvl="0" w:tplc="AC92049A">
      <w:start w:val="1"/>
      <w:numFmt w:val="decimal"/>
      <w:lvlText w:val="%1."/>
      <w:lvlJc w:val="left"/>
      <w:pPr>
        <w:ind w:left="360" w:hanging="360"/>
      </w:pPr>
      <w:rPr>
        <w:rFonts w:ascii="Calibri" w:eastAsia="Calibri"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70596681"/>
    <w:multiLevelType w:val="hybridMultilevel"/>
    <w:tmpl w:val="42AEA2A6"/>
    <w:lvl w:ilvl="0" w:tplc="36FA7D8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2">
    <w:nsid w:val="79532A3A"/>
    <w:multiLevelType w:val="hybridMultilevel"/>
    <w:tmpl w:val="5A303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5"/>
  </w:num>
  <w:num w:numId="3">
    <w:abstractNumId w:val="30"/>
  </w:num>
  <w:num w:numId="4">
    <w:abstractNumId w:val="32"/>
  </w:num>
  <w:num w:numId="5">
    <w:abstractNumId w:val="7"/>
  </w:num>
  <w:num w:numId="6">
    <w:abstractNumId w:val="10"/>
  </w:num>
  <w:num w:numId="7">
    <w:abstractNumId w:val="18"/>
  </w:num>
  <w:num w:numId="8">
    <w:abstractNumId w:val="6"/>
  </w:num>
  <w:num w:numId="9">
    <w:abstractNumId w:val="13"/>
  </w:num>
  <w:num w:numId="10">
    <w:abstractNumId w:val="12"/>
  </w:num>
  <w:num w:numId="11">
    <w:abstractNumId w:val="20"/>
  </w:num>
  <w:num w:numId="12">
    <w:abstractNumId w:val="39"/>
  </w:num>
  <w:num w:numId="13">
    <w:abstractNumId w:val="0"/>
  </w:num>
  <w:num w:numId="14">
    <w:abstractNumId w:val="44"/>
  </w:num>
  <w:num w:numId="15">
    <w:abstractNumId w:val="29"/>
  </w:num>
  <w:num w:numId="16">
    <w:abstractNumId w:val="40"/>
  </w:num>
  <w:num w:numId="17">
    <w:abstractNumId w:val="34"/>
  </w:num>
  <w:num w:numId="18">
    <w:abstractNumId w:val="3"/>
  </w:num>
  <w:num w:numId="19">
    <w:abstractNumId w:val="38"/>
  </w:num>
  <w:num w:numId="20">
    <w:abstractNumId w:val="22"/>
  </w:num>
  <w:num w:numId="21">
    <w:abstractNumId w:val="14"/>
  </w:num>
  <w:num w:numId="22">
    <w:abstractNumId w:val="43"/>
  </w:num>
  <w:num w:numId="23">
    <w:abstractNumId w:val="9"/>
  </w:num>
  <w:num w:numId="24">
    <w:abstractNumId w:val="16"/>
  </w:num>
  <w:num w:numId="25">
    <w:abstractNumId w:val="1"/>
  </w:num>
  <w:num w:numId="26">
    <w:abstractNumId w:val="4"/>
  </w:num>
  <w:num w:numId="27">
    <w:abstractNumId w:val="33"/>
  </w:num>
  <w:num w:numId="28">
    <w:abstractNumId w:val="8"/>
  </w:num>
  <w:num w:numId="29">
    <w:abstractNumId w:val="19"/>
  </w:num>
  <w:num w:numId="30">
    <w:abstractNumId w:val="28"/>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5"/>
  </w:num>
  <w:num w:numId="35">
    <w:abstractNumId w:val="25"/>
  </w:num>
  <w:num w:numId="36">
    <w:abstractNumId w:val="23"/>
  </w:num>
  <w:num w:numId="37">
    <w:abstractNumId w:val="5"/>
  </w:num>
  <w:num w:numId="38">
    <w:abstractNumId w:val="31"/>
  </w:num>
  <w:num w:numId="39">
    <w:abstractNumId w:val="24"/>
  </w:num>
  <w:num w:numId="40">
    <w:abstractNumId w:val="42"/>
  </w:num>
  <w:num w:numId="41">
    <w:abstractNumId w:val="17"/>
  </w:num>
  <w:num w:numId="42">
    <w:abstractNumId w:val="36"/>
  </w:num>
  <w:num w:numId="43">
    <w:abstractNumId w:val="41"/>
  </w:num>
  <w:num w:numId="44">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0046"/>
    <w:rsid w:val="000004D9"/>
    <w:rsid w:val="000005FC"/>
    <w:rsid w:val="00000BA8"/>
    <w:rsid w:val="00001346"/>
    <w:rsid w:val="00001983"/>
    <w:rsid w:val="000025FA"/>
    <w:rsid w:val="0000372B"/>
    <w:rsid w:val="00003840"/>
    <w:rsid w:val="00003928"/>
    <w:rsid w:val="0000493C"/>
    <w:rsid w:val="00004E17"/>
    <w:rsid w:val="0000502C"/>
    <w:rsid w:val="000057A0"/>
    <w:rsid w:val="00005D71"/>
    <w:rsid w:val="00005FC4"/>
    <w:rsid w:val="000060B7"/>
    <w:rsid w:val="00006418"/>
    <w:rsid w:val="00006567"/>
    <w:rsid w:val="000069E7"/>
    <w:rsid w:val="000071D5"/>
    <w:rsid w:val="000072DB"/>
    <w:rsid w:val="00007688"/>
    <w:rsid w:val="0001061E"/>
    <w:rsid w:val="00010DD5"/>
    <w:rsid w:val="00011724"/>
    <w:rsid w:val="00011B7B"/>
    <w:rsid w:val="000126BE"/>
    <w:rsid w:val="00014504"/>
    <w:rsid w:val="0001488E"/>
    <w:rsid w:val="00015144"/>
    <w:rsid w:val="00015411"/>
    <w:rsid w:val="00015AF8"/>
    <w:rsid w:val="000163B8"/>
    <w:rsid w:val="00016DCA"/>
    <w:rsid w:val="00016DE6"/>
    <w:rsid w:val="00017E5E"/>
    <w:rsid w:val="00017FC0"/>
    <w:rsid w:val="00021111"/>
    <w:rsid w:val="000212F9"/>
    <w:rsid w:val="0002146E"/>
    <w:rsid w:val="0002160C"/>
    <w:rsid w:val="000217C3"/>
    <w:rsid w:val="0002197F"/>
    <w:rsid w:val="00022AE1"/>
    <w:rsid w:val="00022FEE"/>
    <w:rsid w:val="000230C5"/>
    <w:rsid w:val="00023FC1"/>
    <w:rsid w:val="00023FDB"/>
    <w:rsid w:val="000243A2"/>
    <w:rsid w:val="000248C6"/>
    <w:rsid w:val="00024D5D"/>
    <w:rsid w:val="00024E0A"/>
    <w:rsid w:val="00024E7E"/>
    <w:rsid w:val="000252CE"/>
    <w:rsid w:val="00025802"/>
    <w:rsid w:val="000259DB"/>
    <w:rsid w:val="00025FA6"/>
    <w:rsid w:val="00026779"/>
    <w:rsid w:val="000268E2"/>
    <w:rsid w:val="00027216"/>
    <w:rsid w:val="00027B14"/>
    <w:rsid w:val="00030118"/>
    <w:rsid w:val="00030817"/>
    <w:rsid w:val="0003141C"/>
    <w:rsid w:val="0003174F"/>
    <w:rsid w:val="000319FA"/>
    <w:rsid w:val="00031A9A"/>
    <w:rsid w:val="00031EFE"/>
    <w:rsid w:val="00032228"/>
    <w:rsid w:val="0003237E"/>
    <w:rsid w:val="00032A68"/>
    <w:rsid w:val="00032C3C"/>
    <w:rsid w:val="000335CB"/>
    <w:rsid w:val="00034965"/>
    <w:rsid w:val="00035756"/>
    <w:rsid w:val="00035C38"/>
    <w:rsid w:val="00036540"/>
    <w:rsid w:val="000368E7"/>
    <w:rsid w:val="000368F8"/>
    <w:rsid w:val="00036B25"/>
    <w:rsid w:val="0003700D"/>
    <w:rsid w:val="0003705F"/>
    <w:rsid w:val="00037616"/>
    <w:rsid w:val="0003765B"/>
    <w:rsid w:val="00037875"/>
    <w:rsid w:val="00040D51"/>
    <w:rsid w:val="00041609"/>
    <w:rsid w:val="0004165C"/>
    <w:rsid w:val="00041992"/>
    <w:rsid w:val="00041BB4"/>
    <w:rsid w:val="00041D67"/>
    <w:rsid w:val="0004291D"/>
    <w:rsid w:val="00042B74"/>
    <w:rsid w:val="00042E0E"/>
    <w:rsid w:val="00042FB0"/>
    <w:rsid w:val="00043300"/>
    <w:rsid w:val="000437E3"/>
    <w:rsid w:val="000445AA"/>
    <w:rsid w:val="000455D5"/>
    <w:rsid w:val="000456E9"/>
    <w:rsid w:val="0004598C"/>
    <w:rsid w:val="000459DB"/>
    <w:rsid w:val="00045AF2"/>
    <w:rsid w:val="00045D81"/>
    <w:rsid w:val="00046025"/>
    <w:rsid w:val="00046371"/>
    <w:rsid w:val="00046862"/>
    <w:rsid w:val="0005063C"/>
    <w:rsid w:val="00050C6E"/>
    <w:rsid w:val="00050FEE"/>
    <w:rsid w:val="000510AE"/>
    <w:rsid w:val="00051E55"/>
    <w:rsid w:val="00053360"/>
    <w:rsid w:val="00053544"/>
    <w:rsid w:val="000535F3"/>
    <w:rsid w:val="0005423E"/>
    <w:rsid w:val="00054467"/>
    <w:rsid w:val="000549B4"/>
    <w:rsid w:val="00054BCA"/>
    <w:rsid w:val="00055434"/>
    <w:rsid w:val="00056A7F"/>
    <w:rsid w:val="00056F1A"/>
    <w:rsid w:val="00057745"/>
    <w:rsid w:val="00057D8D"/>
    <w:rsid w:val="00057EC3"/>
    <w:rsid w:val="000607C5"/>
    <w:rsid w:val="00060DE7"/>
    <w:rsid w:val="00061595"/>
    <w:rsid w:val="00061CC6"/>
    <w:rsid w:val="000620C9"/>
    <w:rsid w:val="0006211D"/>
    <w:rsid w:val="0006222C"/>
    <w:rsid w:val="00062842"/>
    <w:rsid w:val="00062858"/>
    <w:rsid w:val="000633DC"/>
    <w:rsid w:val="00063C2C"/>
    <w:rsid w:val="00064B95"/>
    <w:rsid w:val="00065077"/>
    <w:rsid w:val="00065519"/>
    <w:rsid w:val="00065E75"/>
    <w:rsid w:val="00066045"/>
    <w:rsid w:val="00066685"/>
    <w:rsid w:val="000668BA"/>
    <w:rsid w:val="000678F2"/>
    <w:rsid w:val="00067EF7"/>
    <w:rsid w:val="00070425"/>
    <w:rsid w:val="00070574"/>
    <w:rsid w:val="00070617"/>
    <w:rsid w:val="0007088E"/>
    <w:rsid w:val="00070E51"/>
    <w:rsid w:val="00071078"/>
    <w:rsid w:val="000716E4"/>
    <w:rsid w:val="00071DD9"/>
    <w:rsid w:val="00072221"/>
    <w:rsid w:val="00072281"/>
    <w:rsid w:val="00072A8B"/>
    <w:rsid w:val="00074252"/>
    <w:rsid w:val="00074419"/>
    <w:rsid w:val="000745BB"/>
    <w:rsid w:val="00077E32"/>
    <w:rsid w:val="00080C95"/>
    <w:rsid w:val="00081425"/>
    <w:rsid w:val="000814E9"/>
    <w:rsid w:val="00081554"/>
    <w:rsid w:val="000815CA"/>
    <w:rsid w:val="0008186D"/>
    <w:rsid w:val="00082C2B"/>
    <w:rsid w:val="00083280"/>
    <w:rsid w:val="00083988"/>
    <w:rsid w:val="00083B5A"/>
    <w:rsid w:val="00083D70"/>
    <w:rsid w:val="0008444C"/>
    <w:rsid w:val="0008507D"/>
    <w:rsid w:val="00085B03"/>
    <w:rsid w:val="00086115"/>
    <w:rsid w:val="0008680B"/>
    <w:rsid w:val="00087AE7"/>
    <w:rsid w:val="00087F87"/>
    <w:rsid w:val="00087FFE"/>
    <w:rsid w:val="0009035E"/>
    <w:rsid w:val="00090B7A"/>
    <w:rsid w:val="00090EF4"/>
    <w:rsid w:val="00091807"/>
    <w:rsid w:val="00091910"/>
    <w:rsid w:val="0009192F"/>
    <w:rsid w:val="00091F20"/>
    <w:rsid w:val="0009241A"/>
    <w:rsid w:val="00092B9F"/>
    <w:rsid w:val="00093CEB"/>
    <w:rsid w:val="00094787"/>
    <w:rsid w:val="00094E24"/>
    <w:rsid w:val="00094F94"/>
    <w:rsid w:val="000959AD"/>
    <w:rsid w:val="000959F8"/>
    <w:rsid w:val="00096468"/>
    <w:rsid w:val="00096ED9"/>
    <w:rsid w:val="00097156"/>
    <w:rsid w:val="000973EB"/>
    <w:rsid w:val="000A0084"/>
    <w:rsid w:val="000A05E8"/>
    <w:rsid w:val="000A0A2E"/>
    <w:rsid w:val="000A1467"/>
    <w:rsid w:val="000A15F0"/>
    <w:rsid w:val="000A1837"/>
    <w:rsid w:val="000A1946"/>
    <w:rsid w:val="000A198D"/>
    <w:rsid w:val="000A2183"/>
    <w:rsid w:val="000A2590"/>
    <w:rsid w:val="000A2815"/>
    <w:rsid w:val="000A289D"/>
    <w:rsid w:val="000A2E62"/>
    <w:rsid w:val="000A2EB4"/>
    <w:rsid w:val="000A3BF7"/>
    <w:rsid w:val="000A3C10"/>
    <w:rsid w:val="000A3F26"/>
    <w:rsid w:val="000A42CD"/>
    <w:rsid w:val="000A4555"/>
    <w:rsid w:val="000A4B78"/>
    <w:rsid w:val="000A505F"/>
    <w:rsid w:val="000A50F4"/>
    <w:rsid w:val="000A5F33"/>
    <w:rsid w:val="000A6C27"/>
    <w:rsid w:val="000A6FF5"/>
    <w:rsid w:val="000A7330"/>
    <w:rsid w:val="000B0918"/>
    <w:rsid w:val="000B134D"/>
    <w:rsid w:val="000B18BA"/>
    <w:rsid w:val="000B19CA"/>
    <w:rsid w:val="000B3477"/>
    <w:rsid w:val="000B34BC"/>
    <w:rsid w:val="000B3664"/>
    <w:rsid w:val="000B3B1B"/>
    <w:rsid w:val="000B3D5E"/>
    <w:rsid w:val="000B4320"/>
    <w:rsid w:val="000B4DAC"/>
    <w:rsid w:val="000B55AA"/>
    <w:rsid w:val="000B5B85"/>
    <w:rsid w:val="000B5CB1"/>
    <w:rsid w:val="000B6713"/>
    <w:rsid w:val="000B6B81"/>
    <w:rsid w:val="000B7401"/>
    <w:rsid w:val="000B759E"/>
    <w:rsid w:val="000B75EE"/>
    <w:rsid w:val="000C0164"/>
    <w:rsid w:val="000C07CC"/>
    <w:rsid w:val="000C0BA2"/>
    <w:rsid w:val="000C0FB8"/>
    <w:rsid w:val="000C1393"/>
    <w:rsid w:val="000C13FD"/>
    <w:rsid w:val="000C15F5"/>
    <w:rsid w:val="000C1B40"/>
    <w:rsid w:val="000C2BD5"/>
    <w:rsid w:val="000C33D1"/>
    <w:rsid w:val="000C3FC7"/>
    <w:rsid w:val="000C40D6"/>
    <w:rsid w:val="000C40E0"/>
    <w:rsid w:val="000C45D7"/>
    <w:rsid w:val="000C46EC"/>
    <w:rsid w:val="000C4781"/>
    <w:rsid w:val="000C4B58"/>
    <w:rsid w:val="000C55CE"/>
    <w:rsid w:val="000C5947"/>
    <w:rsid w:val="000C6713"/>
    <w:rsid w:val="000D026A"/>
    <w:rsid w:val="000D1BBE"/>
    <w:rsid w:val="000D1E45"/>
    <w:rsid w:val="000D2B4E"/>
    <w:rsid w:val="000D4401"/>
    <w:rsid w:val="000D4AB5"/>
    <w:rsid w:val="000D4F27"/>
    <w:rsid w:val="000D53F4"/>
    <w:rsid w:val="000D56E4"/>
    <w:rsid w:val="000D6020"/>
    <w:rsid w:val="000D6105"/>
    <w:rsid w:val="000D7071"/>
    <w:rsid w:val="000D7E5C"/>
    <w:rsid w:val="000D7ED6"/>
    <w:rsid w:val="000E0581"/>
    <w:rsid w:val="000E147E"/>
    <w:rsid w:val="000E2728"/>
    <w:rsid w:val="000E2955"/>
    <w:rsid w:val="000E3035"/>
    <w:rsid w:val="000E31FD"/>
    <w:rsid w:val="000E33CD"/>
    <w:rsid w:val="000E5195"/>
    <w:rsid w:val="000E5323"/>
    <w:rsid w:val="000E571C"/>
    <w:rsid w:val="000E579C"/>
    <w:rsid w:val="000E5AFE"/>
    <w:rsid w:val="000E6C5B"/>
    <w:rsid w:val="000E6DF8"/>
    <w:rsid w:val="000E72C7"/>
    <w:rsid w:val="000E745F"/>
    <w:rsid w:val="000E7B21"/>
    <w:rsid w:val="000F0119"/>
    <w:rsid w:val="000F0924"/>
    <w:rsid w:val="000F0EF1"/>
    <w:rsid w:val="000F0FAE"/>
    <w:rsid w:val="000F1054"/>
    <w:rsid w:val="000F15BA"/>
    <w:rsid w:val="000F1FCE"/>
    <w:rsid w:val="000F2BFB"/>
    <w:rsid w:val="000F4168"/>
    <w:rsid w:val="000F4418"/>
    <w:rsid w:val="000F4646"/>
    <w:rsid w:val="000F47F5"/>
    <w:rsid w:val="000F4972"/>
    <w:rsid w:val="000F602C"/>
    <w:rsid w:val="000F64DD"/>
    <w:rsid w:val="000F6BC1"/>
    <w:rsid w:val="000F6FFD"/>
    <w:rsid w:val="00101211"/>
    <w:rsid w:val="00101224"/>
    <w:rsid w:val="0010127B"/>
    <w:rsid w:val="00101C89"/>
    <w:rsid w:val="00102057"/>
    <w:rsid w:val="00102786"/>
    <w:rsid w:val="00103960"/>
    <w:rsid w:val="00103FEA"/>
    <w:rsid w:val="00105B26"/>
    <w:rsid w:val="001060C1"/>
    <w:rsid w:val="0010685C"/>
    <w:rsid w:val="001076F7"/>
    <w:rsid w:val="00107774"/>
    <w:rsid w:val="0011049E"/>
    <w:rsid w:val="00111A41"/>
    <w:rsid w:val="0011255E"/>
    <w:rsid w:val="00112773"/>
    <w:rsid w:val="00113405"/>
    <w:rsid w:val="0011350C"/>
    <w:rsid w:val="00113573"/>
    <w:rsid w:val="00114153"/>
    <w:rsid w:val="00114710"/>
    <w:rsid w:val="001147BC"/>
    <w:rsid w:val="00114A8B"/>
    <w:rsid w:val="00114FBA"/>
    <w:rsid w:val="0011510D"/>
    <w:rsid w:val="00115740"/>
    <w:rsid w:val="00115790"/>
    <w:rsid w:val="001161DD"/>
    <w:rsid w:val="001166DB"/>
    <w:rsid w:val="00116739"/>
    <w:rsid w:val="00116C3D"/>
    <w:rsid w:val="00120A6E"/>
    <w:rsid w:val="00121763"/>
    <w:rsid w:val="00121E22"/>
    <w:rsid w:val="00122820"/>
    <w:rsid w:val="00123789"/>
    <w:rsid w:val="0012397A"/>
    <w:rsid w:val="00124D6D"/>
    <w:rsid w:val="001252EB"/>
    <w:rsid w:val="0012558E"/>
    <w:rsid w:val="00125B6F"/>
    <w:rsid w:val="001264B8"/>
    <w:rsid w:val="00126705"/>
    <w:rsid w:val="00126961"/>
    <w:rsid w:val="00126A38"/>
    <w:rsid w:val="00126B40"/>
    <w:rsid w:val="00127133"/>
    <w:rsid w:val="00127322"/>
    <w:rsid w:val="001274A8"/>
    <w:rsid w:val="001305F3"/>
    <w:rsid w:val="00130673"/>
    <w:rsid w:val="001319C8"/>
    <w:rsid w:val="00131C9A"/>
    <w:rsid w:val="00132261"/>
    <w:rsid w:val="00132C97"/>
    <w:rsid w:val="001330D9"/>
    <w:rsid w:val="00133306"/>
    <w:rsid w:val="00133AD9"/>
    <w:rsid w:val="001349F5"/>
    <w:rsid w:val="00135B95"/>
    <w:rsid w:val="00135C91"/>
    <w:rsid w:val="00136B65"/>
    <w:rsid w:val="0013712B"/>
    <w:rsid w:val="00137508"/>
    <w:rsid w:val="0013790E"/>
    <w:rsid w:val="00137A3C"/>
    <w:rsid w:val="00141516"/>
    <w:rsid w:val="0014173E"/>
    <w:rsid w:val="00141E13"/>
    <w:rsid w:val="00141F91"/>
    <w:rsid w:val="001420C0"/>
    <w:rsid w:val="00142195"/>
    <w:rsid w:val="001423FF"/>
    <w:rsid w:val="0014293A"/>
    <w:rsid w:val="00142F84"/>
    <w:rsid w:val="00143087"/>
    <w:rsid w:val="0014361C"/>
    <w:rsid w:val="00143850"/>
    <w:rsid w:val="0014463E"/>
    <w:rsid w:val="00144730"/>
    <w:rsid w:val="00144884"/>
    <w:rsid w:val="00145A33"/>
    <w:rsid w:val="00145C5F"/>
    <w:rsid w:val="00147CD6"/>
    <w:rsid w:val="00150054"/>
    <w:rsid w:val="0015030C"/>
    <w:rsid w:val="00150A5C"/>
    <w:rsid w:val="00151902"/>
    <w:rsid w:val="00151A61"/>
    <w:rsid w:val="00151B03"/>
    <w:rsid w:val="00151BB3"/>
    <w:rsid w:val="00152034"/>
    <w:rsid w:val="00153076"/>
    <w:rsid w:val="001531E8"/>
    <w:rsid w:val="00153A28"/>
    <w:rsid w:val="00153BB2"/>
    <w:rsid w:val="0015401E"/>
    <w:rsid w:val="001543BC"/>
    <w:rsid w:val="00154822"/>
    <w:rsid w:val="00154A5E"/>
    <w:rsid w:val="00155A32"/>
    <w:rsid w:val="001562B1"/>
    <w:rsid w:val="00156976"/>
    <w:rsid w:val="00157B3A"/>
    <w:rsid w:val="00161A50"/>
    <w:rsid w:val="00161ED8"/>
    <w:rsid w:val="001625A5"/>
    <w:rsid w:val="00163D43"/>
    <w:rsid w:val="0016436E"/>
    <w:rsid w:val="0016462A"/>
    <w:rsid w:val="00164E17"/>
    <w:rsid w:val="00165175"/>
    <w:rsid w:val="0016561E"/>
    <w:rsid w:val="001657A4"/>
    <w:rsid w:val="00166A6C"/>
    <w:rsid w:val="0016726C"/>
    <w:rsid w:val="00167649"/>
    <w:rsid w:val="00170A9E"/>
    <w:rsid w:val="00170C3C"/>
    <w:rsid w:val="0017135C"/>
    <w:rsid w:val="00172E63"/>
    <w:rsid w:val="00173C98"/>
    <w:rsid w:val="00174822"/>
    <w:rsid w:val="00175066"/>
    <w:rsid w:val="00176910"/>
    <w:rsid w:val="00176B7A"/>
    <w:rsid w:val="00176E5F"/>
    <w:rsid w:val="00177A39"/>
    <w:rsid w:val="00177E2E"/>
    <w:rsid w:val="00177ED4"/>
    <w:rsid w:val="001802E8"/>
    <w:rsid w:val="00180C2B"/>
    <w:rsid w:val="00181142"/>
    <w:rsid w:val="00181756"/>
    <w:rsid w:val="00181FEA"/>
    <w:rsid w:val="00182840"/>
    <w:rsid w:val="00182A46"/>
    <w:rsid w:val="00183782"/>
    <w:rsid w:val="00184230"/>
    <w:rsid w:val="00184A72"/>
    <w:rsid w:val="00184CDD"/>
    <w:rsid w:val="00185717"/>
    <w:rsid w:val="00186627"/>
    <w:rsid w:val="00186C60"/>
    <w:rsid w:val="00186F26"/>
    <w:rsid w:val="00187FAE"/>
    <w:rsid w:val="001901E0"/>
    <w:rsid w:val="001902B4"/>
    <w:rsid w:val="001906E8"/>
    <w:rsid w:val="001909B6"/>
    <w:rsid w:val="00190D90"/>
    <w:rsid w:val="00191BE4"/>
    <w:rsid w:val="00191F90"/>
    <w:rsid w:val="00192460"/>
    <w:rsid w:val="00192E36"/>
    <w:rsid w:val="00193AA1"/>
    <w:rsid w:val="00194772"/>
    <w:rsid w:val="0019477C"/>
    <w:rsid w:val="0019499F"/>
    <w:rsid w:val="001951EA"/>
    <w:rsid w:val="001963CD"/>
    <w:rsid w:val="00197584"/>
    <w:rsid w:val="00197DB5"/>
    <w:rsid w:val="001A1574"/>
    <w:rsid w:val="001A1835"/>
    <w:rsid w:val="001A1EF8"/>
    <w:rsid w:val="001A2551"/>
    <w:rsid w:val="001A354D"/>
    <w:rsid w:val="001A35A7"/>
    <w:rsid w:val="001A39A2"/>
    <w:rsid w:val="001A3C54"/>
    <w:rsid w:val="001A3E05"/>
    <w:rsid w:val="001A4091"/>
    <w:rsid w:val="001A42D8"/>
    <w:rsid w:val="001A466F"/>
    <w:rsid w:val="001A4AA9"/>
    <w:rsid w:val="001A4B60"/>
    <w:rsid w:val="001A4C7E"/>
    <w:rsid w:val="001A4EF2"/>
    <w:rsid w:val="001A5255"/>
    <w:rsid w:val="001A5497"/>
    <w:rsid w:val="001A5EE2"/>
    <w:rsid w:val="001A5F3F"/>
    <w:rsid w:val="001A5F57"/>
    <w:rsid w:val="001A5FE5"/>
    <w:rsid w:val="001A671E"/>
    <w:rsid w:val="001A6B26"/>
    <w:rsid w:val="001A6FC4"/>
    <w:rsid w:val="001A7100"/>
    <w:rsid w:val="001A73DA"/>
    <w:rsid w:val="001B0236"/>
    <w:rsid w:val="001B02B9"/>
    <w:rsid w:val="001B0646"/>
    <w:rsid w:val="001B08BA"/>
    <w:rsid w:val="001B0EED"/>
    <w:rsid w:val="001B2427"/>
    <w:rsid w:val="001B2F70"/>
    <w:rsid w:val="001B30D2"/>
    <w:rsid w:val="001B377D"/>
    <w:rsid w:val="001B3C87"/>
    <w:rsid w:val="001B3E38"/>
    <w:rsid w:val="001B47FD"/>
    <w:rsid w:val="001B4C7D"/>
    <w:rsid w:val="001B5079"/>
    <w:rsid w:val="001B557D"/>
    <w:rsid w:val="001B5831"/>
    <w:rsid w:val="001B5BD1"/>
    <w:rsid w:val="001B5DC5"/>
    <w:rsid w:val="001B5F2C"/>
    <w:rsid w:val="001B64A0"/>
    <w:rsid w:val="001B7182"/>
    <w:rsid w:val="001C05C7"/>
    <w:rsid w:val="001C0B0E"/>
    <w:rsid w:val="001C1EEF"/>
    <w:rsid w:val="001C248E"/>
    <w:rsid w:val="001C2A8A"/>
    <w:rsid w:val="001C2FE8"/>
    <w:rsid w:val="001C3329"/>
    <w:rsid w:val="001C34EC"/>
    <w:rsid w:val="001C3B77"/>
    <w:rsid w:val="001C4062"/>
    <w:rsid w:val="001C5298"/>
    <w:rsid w:val="001C5A79"/>
    <w:rsid w:val="001C5D61"/>
    <w:rsid w:val="001C5F39"/>
    <w:rsid w:val="001C633C"/>
    <w:rsid w:val="001C6B7D"/>
    <w:rsid w:val="001C7923"/>
    <w:rsid w:val="001C7F4F"/>
    <w:rsid w:val="001C7FC2"/>
    <w:rsid w:val="001D031F"/>
    <w:rsid w:val="001D040C"/>
    <w:rsid w:val="001D0424"/>
    <w:rsid w:val="001D1DA6"/>
    <w:rsid w:val="001D2120"/>
    <w:rsid w:val="001D274C"/>
    <w:rsid w:val="001D27EE"/>
    <w:rsid w:val="001D2D4D"/>
    <w:rsid w:val="001D30DA"/>
    <w:rsid w:val="001D3401"/>
    <w:rsid w:val="001D35FF"/>
    <w:rsid w:val="001D3C9D"/>
    <w:rsid w:val="001D4581"/>
    <w:rsid w:val="001D5F80"/>
    <w:rsid w:val="001D5FAB"/>
    <w:rsid w:val="001D61C4"/>
    <w:rsid w:val="001D6E6D"/>
    <w:rsid w:val="001E0095"/>
    <w:rsid w:val="001E066C"/>
    <w:rsid w:val="001E0D43"/>
    <w:rsid w:val="001E107F"/>
    <w:rsid w:val="001E1604"/>
    <w:rsid w:val="001E1CED"/>
    <w:rsid w:val="001E33F2"/>
    <w:rsid w:val="001E3499"/>
    <w:rsid w:val="001E3889"/>
    <w:rsid w:val="001E3BF3"/>
    <w:rsid w:val="001E4617"/>
    <w:rsid w:val="001E4C05"/>
    <w:rsid w:val="001E4DA9"/>
    <w:rsid w:val="001E662C"/>
    <w:rsid w:val="001E6952"/>
    <w:rsid w:val="001E6BAC"/>
    <w:rsid w:val="001F00F9"/>
    <w:rsid w:val="001F0424"/>
    <w:rsid w:val="001F0C3B"/>
    <w:rsid w:val="001F0FA1"/>
    <w:rsid w:val="001F20DA"/>
    <w:rsid w:val="001F229E"/>
    <w:rsid w:val="001F2490"/>
    <w:rsid w:val="001F279C"/>
    <w:rsid w:val="001F2979"/>
    <w:rsid w:val="001F345F"/>
    <w:rsid w:val="001F4AB6"/>
    <w:rsid w:val="001F4BC8"/>
    <w:rsid w:val="001F5F01"/>
    <w:rsid w:val="001F5F6E"/>
    <w:rsid w:val="001F7B16"/>
    <w:rsid w:val="001F7FF0"/>
    <w:rsid w:val="002007F2"/>
    <w:rsid w:val="00201B47"/>
    <w:rsid w:val="00202AD0"/>
    <w:rsid w:val="00202C1B"/>
    <w:rsid w:val="002040B2"/>
    <w:rsid w:val="00204EAD"/>
    <w:rsid w:val="00204FF1"/>
    <w:rsid w:val="002052B5"/>
    <w:rsid w:val="002055BE"/>
    <w:rsid w:val="0020592C"/>
    <w:rsid w:val="00205A6B"/>
    <w:rsid w:val="00206EFE"/>
    <w:rsid w:val="00207118"/>
    <w:rsid w:val="0020748C"/>
    <w:rsid w:val="00210035"/>
    <w:rsid w:val="00210645"/>
    <w:rsid w:val="00210A98"/>
    <w:rsid w:val="00212136"/>
    <w:rsid w:val="002122F2"/>
    <w:rsid w:val="002130BA"/>
    <w:rsid w:val="0021363D"/>
    <w:rsid w:val="00215CC5"/>
    <w:rsid w:val="0021666F"/>
    <w:rsid w:val="002169C8"/>
    <w:rsid w:val="00216C96"/>
    <w:rsid w:val="00216E57"/>
    <w:rsid w:val="0021797E"/>
    <w:rsid w:val="002200EF"/>
    <w:rsid w:val="002209E9"/>
    <w:rsid w:val="00220A3C"/>
    <w:rsid w:val="002219F6"/>
    <w:rsid w:val="002226D4"/>
    <w:rsid w:val="00222978"/>
    <w:rsid w:val="00222D67"/>
    <w:rsid w:val="00223541"/>
    <w:rsid w:val="002239E6"/>
    <w:rsid w:val="00223FDD"/>
    <w:rsid w:val="002244C6"/>
    <w:rsid w:val="00224A13"/>
    <w:rsid w:val="002251B4"/>
    <w:rsid w:val="002253BB"/>
    <w:rsid w:val="00225B0D"/>
    <w:rsid w:val="00225D29"/>
    <w:rsid w:val="00226606"/>
    <w:rsid w:val="0022694E"/>
    <w:rsid w:val="0022740F"/>
    <w:rsid w:val="0022759A"/>
    <w:rsid w:val="00231986"/>
    <w:rsid w:val="00231DE8"/>
    <w:rsid w:val="00232006"/>
    <w:rsid w:val="002323F0"/>
    <w:rsid w:val="0023240B"/>
    <w:rsid w:val="002333C4"/>
    <w:rsid w:val="00234988"/>
    <w:rsid w:val="00234C6C"/>
    <w:rsid w:val="00234D54"/>
    <w:rsid w:val="00234DBA"/>
    <w:rsid w:val="0023559A"/>
    <w:rsid w:val="002358F5"/>
    <w:rsid w:val="00235C95"/>
    <w:rsid w:val="002364F5"/>
    <w:rsid w:val="00236B16"/>
    <w:rsid w:val="00236BF6"/>
    <w:rsid w:val="00236C5D"/>
    <w:rsid w:val="00240875"/>
    <w:rsid w:val="00240985"/>
    <w:rsid w:val="0024116B"/>
    <w:rsid w:val="0024176A"/>
    <w:rsid w:val="00241F94"/>
    <w:rsid w:val="0024245F"/>
    <w:rsid w:val="002428A1"/>
    <w:rsid w:val="002434CE"/>
    <w:rsid w:val="00243569"/>
    <w:rsid w:val="0024392A"/>
    <w:rsid w:val="0024461C"/>
    <w:rsid w:val="00244F60"/>
    <w:rsid w:val="00245DD8"/>
    <w:rsid w:val="00245FF2"/>
    <w:rsid w:val="002469A6"/>
    <w:rsid w:val="00247766"/>
    <w:rsid w:val="00247AA3"/>
    <w:rsid w:val="00247E1D"/>
    <w:rsid w:val="00247F50"/>
    <w:rsid w:val="00250659"/>
    <w:rsid w:val="002509BE"/>
    <w:rsid w:val="002513C3"/>
    <w:rsid w:val="00251D5C"/>
    <w:rsid w:val="00251F0A"/>
    <w:rsid w:val="00252FAF"/>
    <w:rsid w:val="00253BA1"/>
    <w:rsid w:val="00255F78"/>
    <w:rsid w:val="00257949"/>
    <w:rsid w:val="002602AB"/>
    <w:rsid w:val="0026084D"/>
    <w:rsid w:val="00260F93"/>
    <w:rsid w:val="00261421"/>
    <w:rsid w:val="00261990"/>
    <w:rsid w:val="00261C5C"/>
    <w:rsid w:val="00262057"/>
    <w:rsid w:val="00262250"/>
    <w:rsid w:val="002624F4"/>
    <w:rsid w:val="002625E5"/>
    <w:rsid w:val="002629A8"/>
    <w:rsid w:val="002637E3"/>
    <w:rsid w:val="00263841"/>
    <w:rsid w:val="00263C5B"/>
    <w:rsid w:val="00263F49"/>
    <w:rsid w:val="00263FFA"/>
    <w:rsid w:val="002642FA"/>
    <w:rsid w:val="00264EE1"/>
    <w:rsid w:val="00265F3D"/>
    <w:rsid w:val="00266410"/>
    <w:rsid w:val="00266628"/>
    <w:rsid w:val="002668CB"/>
    <w:rsid w:val="002669FF"/>
    <w:rsid w:val="00266A40"/>
    <w:rsid w:val="00266BF4"/>
    <w:rsid w:val="00267170"/>
    <w:rsid w:val="00267972"/>
    <w:rsid w:val="00267A8A"/>
    <w:rsid w:val="00270180"/>
    <w:rsid w:val="00270251"/>
    <w:rsid w:val="00271727"/>
    <w:rsid w:val="002723BA"/>
    <w:rsid w:val="002724A9"/>
    <w:rsid w:val="00272B53"/>
    <w:rsid w:val="00273CD8"/>
    <w:rsid w:val="0027447B"/>
    <w:rsid w:val="00274D01"/>
    <w:rsid w:val="00274DF8"/>
    <w:rsid w:val="002753AD"/>
    <w:rsid w:val="0027597E"/>
    <w:rsid w:val="0027599F"/>
    <w:rsid w:val="00275F6E"/>
    <w:rsid w:val="00276393"/>
    <w:rsid w:val="00277638"/>
    <w:rsid w:val="0027784E"/>
    <w:rsid w:val="002800C4"/>
    <w:rsid w:val="00280763"/>
    <w:rsid w:val="00280DD1"/>
    <w:rsid w:val="0028190B"/>
    <w:rsid w:val="00281D8C"/>
    <w:rsid w:val="00281E2A"/>
    <w:rsid w:val="002820B8"/>
    <w:rsid w:val="00282570"/>
    <w:rsid w:val="00282954"/>
    <w:rsid w:val="00282AFB"/>
    <w:rsid w:val="00283259"/>
    <w:rsid w:val="002834B0"/>
    <w:rsid w:val="00283C25"/>
    <w:rsid w:val="002840A6"/>
    <w:rsid w:val="00284548"/>
    <w:rsid w:val="002849C2"/>
    <w:rsid w:val="00284CEC"/>
    <w:rsid w:val="00284E59"/>
    <w:rsid w:val="002856AF"/>
    <w:rsid w:val="00285739"/>
    <w:rsid w:val="00285BA4"/>
    <w:rsid w:val="002861A6"/>
    <w:rsid w:val="0028632D"/>
    <w:rsid w:val="00286AB5"/>
    <w:rsid w:val="00286C88"/>
    <w:rsid w:val="00287472"/>
    <w:rsid w:val="00290789"/>
    <w:rsid w:val="00291610"/>
    <w:rsid w:val="00292AC4"/>
    <w:rsid w:val="00292B79"/>
    <w:rsid w:val="002933B2"/>
    <w:rsid w:val="00293442"/>
    <w:rsid w:val="0029477E"/>
    <w:rsid w:val="00294EF0"/>
    <w:rsid w:val="0029654F"/>
    <w:rsid w:val="002965AF"/>
    <w:rsid w:val="00297735"/>
    <w:rsid w:val="00297B5D"/>
    <w:rsid w:val="00297E02"/>
    <w:rsid w:val="00297E8D"/>
    <w:rsid w:val="002A002D"/>
    <w:rsid w:val="002A0197"/>
    <w:rsid w:val="002A03E8"/>
    <w:rsid w:val="002A0C8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EB4"/>
    <w:rsid w:val="002B0354"/>
    <w:rsid w:val="002B05B9"/>
    <w:rsid w:val="002B11A8"/>
    <w:rsid w:val="002B1491"/>
    <w:rsid w:val="002B2983"/>
    <w:rsid w:val="002B2D4F"/>
    <w:rsid w:val="002B2E17"/>
    <w:rsid w:val="002B3069"/>
    <w:rsid w:val="002B339B"/>
    <w:rsid w:val="002B504E"/>
    <w:rsid w:val="002B5573"/>
    <w:rsid w:val="002B60DF"/>
    <w:rsid w:val="002B6277"/>
    <w:rsid w:val="002B64A3"/>
    <w:rsid w:val="002B7548"/>
    <w:rsid w:val="002B77CC"/>
    <w:rsid w:val="002B7BD6"/>
    <w:rsid w:val="002B7CEE"/>
    <w:rsid w:val="002B7D7B"/>
    <w:rsid w:val="002C0935"/>
    <w:rsid w:val="002C15FC"/>
    <w:rsid w:val="002C1FED"/>
    <w:rsid w:val="002C2353"/>
    <w:rsid w:val="002C360A"/>
    <w:rsid w:val="002C3928"/>
    <w:rsid w:val="002C4881"/>
    <w:rsid w:val="002C4BDB"/>
    <w:rsid w:val="002C4D02"/>
    <w:rsid w:val="002C4F8B"/>
    <w:rsid w:val="002C5015"/>
    <w:rsid w:val="002C59C7"/>
    <w:rsid w:val="002C67F2"/>
    <w:rsid w:val="002C74A1"/>
    <w:rsid w:val="002C77BF"/>
    <w:rsid w:val="002C7A7F"/>
    <w:rsid w:val="002D0430"/>
    <w:rsid w:val="002D096D"/>
    <w:rsid w:val="002D0B2A"/>
    <w:rsid w:val="002D0F77"/>
    <w:rsid w:val="002D1B14"/>
    <w:rsid w:val="002D1CBD"/>
    <w:rsid w:val="002D29A6"/>
    <w:rsid w:val="002D2AB5"/>
    <w:rsid w:val="002D3082"/>
    <w:rsid w:val="002D3684"/>
    <w:rsid w:val="002D36A1"/>
    <w:rsid w:val="002D3785"/>
    <w:rsid w:val="002D3D53"/>
    <w:rsid w:val="002D4B6F"/>
    <w:rsid w:val="002D4FBD"/>
    <w:rsid w:val="002D5417"/>
    <w:rsid w:val="002D58C7"/>
    <w:rsid w:val="002D5B27"/>
    <w:rsid w:val="002D5D27"/>
    <w:rsid w:val="002D5D66"/>
    <w:rsid w:val="002D62E2"/>
    <w:rsid w:val="002D63D0"/>
    <w:rsid w:val="002D6724"/>
    <w:rsid w:val="002D6C08"/>
    <w:rsid w:val="002D76D6"/>
    <w:rsid w:val="002D7C90"/>
    <w:rsid w:val="002E0526"/>
    <w:rsid w:val="002E0C7C"/>
    <w:rsid w:val="002E12D5"/>
    <w:rsid w:val="002E1DAC"/>
    <w:rsid w:val="002E23BD"/>
    <w:rsid w:val="002E331F"/>
    <w:rsid w:val="002E3CC8"/>
    <w:rsid w:val="002E432B"/>
    <w:rsid w:val="002E4E5A"/>
    <w:rsid w:val="002E5097"/>
    <w:rsid w:val="002E51D5"/>
    <w:rsid w:val="002E5477"/>
    <w:rsid w:val="002E5F5F"/>
    <w:rsid w:val="002E6149"/>
    <w:rsid w:val="002E7025"/>
    <w:rsid w:val="002E7604"/>
    <w:rsid w:val="002F02AE"/>
    <w:rsid w:val="002F0DFE"/>
    <w:rsid w:val="002F1545"/>
    <w:rsid w:val="002F1A75"/>
    <w:rsid w:val="002F2AD6"/>
    <w:rsid w:val="002F2AE3"/>
    <w:rsid w:val="002F37BF"/>
    <w:rsid w:val="002F3D02"/>
    <w:rsid w:val="002F49D9"/>
    <w:rsid w:val="002F4AB5"/>
    <w:rsid w:val="002F545A"/>
    <w:rsid w:val="002F5685"/>
    <w:rsid w:val="002F5CF1"/>
    <w:rsid w:val="002F6686"/>
    <w:rsid w:val="002F68A9"/>
    <w:rsid w:val="002F6B2B"/>
    <w:rsid w:val="002F6E79"/>
    <w:rsid w:val="002F7152"/>
    <w:rsid w:val="002F73F1"/>
    <w:rsid w:val="002F77AB"/>
    <w:rsid w:val="003004F8"/>
    <w:rsid w:val="003006F5"/>
    <w:rsid w:val="00300E2E"/>
    <w:rsid w:val="003010A6"/>
    <w:rsid w:val="0030161E"/>
    <w:rsid w:val="003018CE"/>
    <w:rsid w:val="003019F5"/>
    <w:rsid w:val="00302653"/>
    <w:rsid w:val="003030D0"/>
    <w:rsid w:val="0030361A"/>
    <w:rsid w:val="0030368E"/>
    <w:rsid w:val="00304997"/>
    <w:rsid w:val="00304C1F"/>
    <w:rsid w:val="00304E9D"/>
    <w:rsid w:val="00305683"/>
    <w:rsid w:val="00305CDA"/>
    <w:rsid w:val="00306036"/>
    <w:rsid w:val="00307628"/>
    <w:rsid w:val="00307E30"/>
    <w:rsid w:val="00307E76"/>
    <w:rsid w:val="00310287"/>
    <w:rsid w:val="00310A46"/>
    <w:rsid w:val="00310D10"/>
    <w:rsid w:val="003118A0"/>
    <w:rsid w:val="00311FD0"/>
    <w:rsid w:val="00312F49"/>
    <w:rsid w:val="00313A2D"/>
    <w:rsid w:val="003141C1"/>
    <w:rsid w:val="00314343"/>
    <w:rsid w:val="00314E81"/>
    <w:rsid w:val="0031577A"/>
    <w:rsid w:val="00315A5D"/>
    <w:rsid w:val="00315B5C"/>
    <w:rsid w:val="00316014"/>
    <w:rsid w:val="00316C9A"/>
    <w:rsid w:val="00316DA3"/>
    <w:rsid w:val="00317567"/>
    <w:rsid w:val="00317DCB"/>
    <w:rsid w:val="003204FE"/>
    <w:rsid w:val="00320D1C"/>
    <w:rsid w:val="00321064"/>
    <w:rsid w:val="003215FB"/>
    <w:rsid w:val="003218E4"/>
    <w:rsid w:val="00322540"/>
    <w:rsid w:val="00322A60"/>
    <w:rsid w:val="00322B90"/>
    <w:rsid w:val="00322E76"/>
    <w:rsid w:val="00322E9E"/>
    <w:rsid w:val="0032368E"/>
    <w:rsid w:val="0032397B"/>
    <w:rsid w:val="003239A3"/>
    <w:rsid w:val="00324641"/>
    <w:rsid w:val="0032473D"/>
    <w:rsid w:val="00324BAA"/>
    <w:rsid w:val="00324E2A"/>
    <w:rsid w:val="0032506F"/>
    <w:rsid w:val="00325728"/>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A54"/>
    <w:rsid w:val="00332C64"/>
    <w:rsid w:val="00334E18"/>
    <w:rsid w:val="00335056"/>
    <w:rsid w:val="00335275"/>
    <w:rsid w:val="003359BF"/>
    <w:rsid w:val="00335F87"/>
    <w:rsid w:val="00336EBE"/>
    <w:rsid w:val="00337834"/>
    <w:rsid w:val="00337C13"/>
    <w:rsid w:val="00337CFC"/>
    <w:rsid w:val="00337F3E"/>
    <w:rsid w:val="003406E5"/>
    <w:rsid w:val="00340AC4"/>
    <w:rsid w:val="0034110F"/>
    <w:rsid w:val="0034132D"/>
    <w:rsid w:val="0034139C"/>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8D1"/>
    <w:rsid w:val="00347C6E"/>
    <w:rsid w:val="003500A6"/>
    <w:rsid w:val="0035052A"/>
    <w:rsid w:val="003514C3"/>
    <w:rsid w:val="003516A6"/>
    <w:rsid w:val="00351BED"/>
    <w:rsid w:val="0035239B"/>
    <w:rsid w:val="00352F85"/>
    <w:rsid w:val="003539BE"/>
    <w:rsid w:val="0035459D"/>
    <w:rsid w:val="003557F5"/>
    <w:rsid w:val="00355F10"/>
    <w:rsid w:val="0035603C"/>
    <w:rsid w:val="00356382"/>
    <w:rsid w:val="003563F7"/>
    <w:rsid w:val="0035742E"/>
    <w:rsid w:val="00357486"/>
    <w:rsid w:val="0035785C"/>
    <w:rsid w:val="003578A5"/>
    <w:rsid w:val="0036011C"/>
    <w:rsid w:val="0036030A"/>
    <w:rsid w:val="003609C8"/>
    <w:rsid w:val="00360B29"/>
    <w:rsid w:val="0036104F"/>
    <w:rsid w:val="0036113F"/>
    <w:rsid w:val="003612FB"/>
    <w:rsid w:val="00361668"/>
    <w:rsid w:val="00361BC5"/>
    <w:rsid w:val="00362091"/>
    <w:rsid w:val="00362EEF"/>
    <w:rsid w:val="003657CC"/>
    <w:rsid w:val="00365FB8"/>
    <w:rsid w:val="003661D3"/>
    <w:rsid w:val="00366320"/>
    <w:rsid w:val="00366BE0"/>
    <w:rsid w:val="00367165"/>
    <w:rsid w:val="003674FC"/>
    <w:rsid w:val="00367591"/>
    <w:rsid w:val="003679FF"/>
    <w:rsid w:val="0037177C"/>
    <w:rsid w:val="0037235F"/>
    <w:rsid w:val="003723DF"/>
    <w:rsid w:val="003726F3"/>
    <w:rsid w:val="00372B2D"/>
    <w:rsid w:val="00373499"/>
    <w:rsid w:val="003740EC"/>
    <w:rsid w:val="0037432C"/>
    <w:rsid w:val="00375751"/>
    <w:rsid w:val="00376F43"/>
    <w:rsid w:val="00380945"/>
    <w:rsid w:val="0038098F"/>
    <w:rsid w:val="00381436"/>
    <w:rsid w:val="003821CC"/>
    <w:rsid w:val="00382520"/>
    <w:rsid w:val="00382E4D"/>
    <w:rsid w:val="003837EA"/>
    <w:rsid w:val="00383C4C"/>
    <w:rsid w:val="003859C3"/>
    <w:rsid w:val="00385ADF"/>
    <w:rsid w:val="00385CFA"/>
    <w:rsid w:val="00385DBC"/>
    <w:rsid w:val="0038648C"/>
    <w:rsid w:val="0038691C"/>
    <w:rsid w:val="00387613"/>
    <w:rsid w:val="00387641"/>
    <w:rsid w:val="003901D3"/>
    <w:rsid w:val="00390437"/>
    <w:rsid w:val="0039078C"/>
    <w:rsid w:val="00392A51"/>
    <w:rsid w:val="00392E1F"/>
    <w:rsid w:val="00393533"/>
    <w:rsid w:val="00393788"/>
    <w:rsid w:val="003948CA"/>
    <w:rsid w:val="00394EC7"/>
    <w:rsid w:val="0039506A"/>
    <w:rsid w:val="00395BC2"/>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97E"/>
    <w:rsid w:val="003A7C43"/>
    <w:rsid w:val="003B050B"/>
    <w:rsid w:val="003B0915"/>
    <w:rsid w:val="003B0E1A"/>
    <w:rsid w:val="003B1B85"/>
    <w:rsid w:val="003B268D"/>
    <w:rsid w:val="003B290B"/>
    <w:rsid w:val="003B3183"/>
    <w:rsid w:val="003B3D40"/>
    <w:rsid w:val="003B3E09"/>
    <w:rsid w:val="003B4746"/>
    <w:rsid w:val="003B525A"/>
    <w:rsid w:val="003B5E46"/>
    <w:rsid w:val="003B620D"/>
    <w:rsid w:val="003B67F4"/>
    <w:rsid w:val="003B721F"/>
    <w:rsid w:val="003B78C6"/>
    <w:rsid w:val="003B7E83"/>
    <w:rsid w:val="003C0161"/>
    <w:rsid w:val="003C0764"/>
    <w:rsid w:val="003C0ADF"/>
    <w:rsid w:val="003C0D6E"/>
    <w:rsid w:val="003C11C0"/>
    <w:rsid w:val="003C1250"/>
    <w:rsid w:val="003C159A"/>
    <w:rsid w:val="003C172D"/>
    <w:rsid w:val="003C17BD"/>
    <w:rsid w:val="003C193F"/>
    <w:rsid w:val="003C1A38"/>
    <w:rsid w:val="003C1B0F"/>
    <w:rsid w:val="003C1FD4"/>
    <w:rsid w:val="003C2887"/>
    <w:rsid w:val="003C392D"/>
    <w:rsid w:val="003C3A25"/>
    <w:rsid w:val="003C4006"/>
    <w:rsid w:val="003C54D0"/>
    <w:rsid w:val="003C59EC"/>
    <w:rsid w:val="003C5BB6"/>
    <w:rsid w:val="003C5D8B"/>
    <w:rsid w:val="003C5F99"/>
    <w:rsid w:val="003C62F3"/>
    <w:rsid w:val="003C630D"/>
    <w:rsid w:val="003C6DE2"/>
    <w:rsid w:val="003D1F79"/>
    <w:rsid w:val="003D1F7D"/>
    <w:rsid w:val="003D20C9"/>
    <w:rsid w:val="003D22A7"/>
    <w:rsid w:val="003D2825"/>
    <w:rsid w:val="003D2AC3"/>
    <w:rsid w:val="003D2DB3"/>
    <w:rsid w:val="003D2E02"/>
    <w:rsid w:val="003D36EE"/>
    <w:rsid w:val="003D3AAD"/>
    <w:rsid w:val="003D4562"/>
    <w:rsid w:val="003D566C"/>
    <w:rsid w:val="003D67AD"/>
    <w:rsid w:val="003D6D77"/>
    <w:rsid w:val="003D6F47"/>
    <w:rsid w:val="003D7ACF"/>
    <w:rsid w:val="003E2C13"/>
    <w:rsid w:val="003E434D"/>
    <w:rsid w:val="003E47EB"/>
    <w:rsid w:val="003E4F41"/>
    <w:rsid w:val="003E5B60"/>
    <w:rsid w:val="003E67C5"/>
    <w:rsid w:val="003E6EE5"/>
    <w:rsid w:val="003E73F0"/>
    <w:rsid w:val="003E7D32"/>
    <w:rsid w:val="003F0834"/>
    <w:rsid w:val="003F1114"/>
    <w:rsid w:val="003F14E6"/>
    <w:rsid w:val="003F232F"/>
    <w:rsid w:val="003F275A"/>
    <w:rsid w:val="003F3AA3"/>
    <w:rsid w:val="003F3B69"/>
    <w:rsid w:val="003F4194"/>
    <w:rsid w:val="003F4D6C"/>
    <w:rsid w:val="003F5633"/>
    <w:rsid w:val="003F58A9"/>
    <w:rsid w:val="003F5C53"/>
    <w:rsid w:val="003F6569"/>
    <w:rsid w:val="003F657C"/>
    <w:rsid w:val="003F778B"/>
    <w:rsid w:val="003F7C84"/>
    <w:rsid w:val="004001DA"/>
    <w:rsid w:val="004008B2"/>
    <w:rsid w:val="004008FE"/>
    <w:rsid w:val="00400965"/>
    <w:rsid w:val="00400E44"/>
    <w:rsid w:val="004013B3"/>
    <w:rsid w:val="00401E47"/>
    <w:rsid w:val="0040200E"/>
    <w:rsid w:val="00402064"/>
    <w:rsid w:val="0040227B"/>
    <w:rsid w:val="00402754"/>
    <w:rsid w:val="00402AFC"/>
    <w:rsid w:val="00402CFF"/>
    <w:rsid w:val="0040381E"/>
    <w:rsid w:val="00403D59"/>
    <w:rsid w:val="00405A18"/>
    <w:rsid w:val="00406102"/>
    <w:rsid w:val="004065D4"/>
    <w:rsid w:val="0040690B"/>
    <w:rsid w:val="0040748D"/>
    <w:rsid w:val="00407930"/>
    <w:rsid w:val="0041114B"/>
    <w:rsid w:val="004112C5"/>
    <w:rsid w:val="004115B0"/>
    <w:rsid w:val="00411DFA"/>
    <w:rsid w:val="00412888"/>
    <w:rsid w:val="0041316F"/>
    <w:rsid w:val="004135CF"/>
    <w:rsid w:val="0041360A"/>
    <w:rsid w:val="00413B11"/>
    <w:rsid w:val="00414DE7"/>
    <w:rsid w:val="004170CB"/>
    <w:rsid w:val="00417422"/>
    <w:rsid w:val="004175ED"/>
    <w:rsid w:val="00417824"/>
    <w:rsid w:val="00420A50"/>
    <w:rsid w:val="004210E2"/>
    <w:rsid w:val="00421647"/>
    <w:rsid w:val="0042193C"/>
    <w:rsid w:val="00422AB0"/>
    <w:rsid w:val="00423370"/>
    <w:rsid w:val="004236D3"/>
    <w:rsid w:val="00424A5B"/>
    <w:rsid w:val="00425088"/>
    <w:rsid w:val="00425EAD"/>
    <w:rsid w:val="00426D31"/>
    <w:rsid w:val="004300F5"/>
    <w:rsid w:val="0043030B"/>
    <w:rsid w:val="00430948"/>
    <w:rsid w:val="00430AAE"/>
    <w:rsid w:val="00431AD9"/>
    <w:rsid w:val="004326B7"/>
    <w:rsid w:val="0043288B"/>
    <w:rsid w:val="00432B26"/>
    <w:rsid w:val="004336EC"/>
    <w:rsid w:val="004352D6"/>
    <w:rsid w:val="0043611A"/>
    <w:rsid w:val="00436DEC"/>
    <w:rsid w:val="0043713D"/>
    <w:rsid w:val="00437168"/>
    <w:rsid w:val="0043779D"/>
    <w:rsid w:val="004402DD"/>
    <w:rsid w:val="0044143F"/>
    <w:rsid w:val="004416B7"/>
    <w:rsid w:val="00441BD8"/>
    <w:rsid w:val="00441BF7"/>
    <w:rsid w:val="00441FC8"/>
    <w:rsid w:val="00442754"/>
    <w:rsid w:val="00442E7B"/>
    <w:rsid w:val="00442F1D"/>
    <w:rsid w:val="00443200"/>
    <w:rsid w:val="004432CD"/>
    <w:rsid w:val="00443A37"/>
    <w:rsid w:val="00443C94"/>
    <w:rsid w:val="00443EC5"/>
    <w:rsid w:val="00443F28"/>
    <w:rsid w:val="0044493A"/>
    <w:rsid w:val="00445383"/>
    <w:rsid w:val="0044573F"/>
    <w:rsid w:val="0044627B"/>
    <w:rsid w:val="004501C4"/>
    <w:rsid w:val="00450AFF"/>
    <w:rsid w:val="00450E5D"/>
    <w:rsid w:val="00452180"/>
    <w:rsid w:val="0045241D"/>
    <w:rsid w:val="004525E2"/>
    <w:rsid w:val="004527D7"/>
    <w:rsid w:val="00452998"/>
    <w:rsid w:val="00452A3B"/>
    <w:rsid w:val="00452D73"/>
    <w:rsid w:val="00452E0A"/>
    <w:rsid w:val="004531DE"/>
    <w:rsid w:val="004544C1"/>
    <w:rsid w:val="00454998"/>
    <w:rsid w:val="00455471"/>
    <w:rsid w:val="0045620A"/>
    <w:rsid w:val="004571B1"/>
    <w:rsid w:val="00457E10"/>
    <w:rsid w:val="004601A2"/>
    <w:rsid w:val="00460539"/>
    <w:rsid w:val="004607FF"/>
    <w:rsid w:val="0046176C"/>
    <w:rsid w:val="00461BA1"/>
    <w:rsid w:val="00461CE5"/>
    <w:rsid w:val="004627D6"/>
    <w:rsid w:val="00462E40"/>
    <w:rsid w:val="0046459E"/>
    <w:rsid w:val="00464A9C"/>
    <w:rsid w:val="00464E93"/>
    <w:rsid w:val="00464F5A"/>
    <w:rsid w:val="004653A0"/>
    <w:rsid w:val="004653ED"/>
    <w:rsid w:val="004663F0"/>
    <w:rsid w:val="00467311"/>
    <w:rsid w:val="00467EB8"/>
    <w:rsid w:val="004701FA"/>
    <w:rsid w:val="004703A2"/>
    <w:rsid w:val="00470F73"/>
    <w:rsid w:val="0047117A"/>
    <w:rsid w:val="0047136F"/>
    <w:rsid w:val="00472654"/>
    <w:rsid w:val="004730F8"/>
    <w:rsid w:val="00473115"/>
    <w:rsid w:val="00473841"/>
    <w:rsid w:val="004738BF"/>
    <w:rsid w:val="0047478C"/>
    <w:rsid w:val="00475436"/>
    <w:rsid w:val="00475D8D"/>
    <w:rsid w:val="004760E2"/>
    <w:rsid w:val="00477F5F"/>
    <w:rsid w:val="0048011A"/>
    <w:rsid w:val="00480349"/>
    <w:rsid w:val="00480E6E"/>
    <w:rsid w:val="004811A5"/>
    <w:rsid w:val="00481422"/>
    <w:rsid w:val="004815F4"/>
    <w:rsid w:val="004826EC"/>
    <w:rsid w:val="00482DB5"/>
    <w:rsid w:val="00483A2B"/>
    <w:rsid w:val="00485BAA"/>
    <w:rsid w:val="004866D1"/>
    <w:rsid w:val="004869F6"/>
    <w:rsid w:val="00486B6B"/>
    <w:rsid w:val="00486B8D"/>
    <w:rsid w:val="00486E87"/>
    <w:rsid w:val="00486F65"/>
    <w:rsid w:val="0048762A"/>
    <w:rsid w:val="0048784E"/>
    <w:rsid w:val="0049041F"/>
    <w:rsid w:val="00490D21"/>
    <w:rsid w:val="004920BE"/>
    <w:rsid w:val="00492E84"/>
    <w:rsid w:val="00493A93"/>
    <w:rsid w:val="00495E7E"/>
    <w:rsid w:val="00496686"/>
    <w:rsid w:val="004966AA"/>
    <w:rsid w:val="0049671F"/>
    <w:rsid w:val="00496732"/>
    <w:rsid w:val="00496B6B"/>
    <w:rsid w:val="00496DEE"/>
    <w:rsid w:val="00496F77"/>
    <w:rsid w:val="0049739E"/>
    <w:rsid w:val="00497651"/>
    <w:rsid w:val="004A09D4"/>
    <w:rsid w:val="004A13AE"/>
    <w:rsid w:val="004A28D7"/>
    <w:rsid w:val="004A39DC"/>
    <w:rsid w:val="004A3A62"/>
    <w:rsid w:val="004A3DE6"/>
    <w:rsid w:val="004A5392"/>
    <w:rsid w:val="004A5695"/>
    <w:rsid w:val="004A67CD"/>
    <w:rsid w:val="004A67D5"/>
    <w:rsid w:val="004A6DB4"/>
    <w:rsid w:val="004A6DBE"/>
    <w:rsid w:val="004A7078"/>
    <w:rsid w:val="004A7375"/>
    <w:rsid w:val="004B01F8"/>
    <w:rsid w:val="004B0278"/>
    <w:rsid w:val="004B038E"/>
    <w:rsid w:val="004B0B02"/>
    <w:rsid w:val="004B0B0E"/>
    <w:rsid w:val="004B0D31"/>
    <w:rsid w:val="004B1155"/>
    <w:rsid w:val="004B1569"/>
    <w:rsid w:val="004B1806"/>
    <w:rsid w:val="004B18F5"/>
    <w:rsid w:val="004B2203"/>
    <w:rsid w:val="004B2C43"/>
    <w:rsid w:val="004B2C69"/>
    <w:rsid w:val="004B3941"/>
    <w:rsid w:val="004B3DD7"/>
    <w:rsid w:val="004B431E"/>
    <w:rsid w:val="004B4706"/>
    <w:rsid w:val="004B4BA4"/>
    <w:rsid w:val="004B507A"/>
    <w:rsid w:val="004B58FB"/>
    <w:rsid w:val="004B6015"/>
    <w:rsid w:val="004B63DE"/>
    <w:rsid w:val="004B6A69"/>
    <w:rsid w:val="004B71B7"/>
    <w:rsid w:val="004B74E7"/>
    <w:rsid w:val="004B7B66"/>
    <w:rsid w:val="004C0AD1"/>
    <w:rsid w:val="004C0B10"/>
    <w:rsid w:val="004C23FE"/>
    <w:rsid w:val="004C2676"/>
    <w:rsid w:val="004C2784"/>
    <w:rsid w:val="004C327B"/>
    <w:rsid w:val="004C3956"/>
    <w:rsid w:val="004C3B9D"/>
    <w:rsid w:val="004C3EFA"/>
    <w:rsid w:val="004C4CB3"/>
    <w:rsid w:val="004C591B"/>
    <w:rsid w:val="004C60DC"/>
    <w:rsid w:val="004C63AB"/>
    <w:rsid w:val="004C6C36"/>
    <w:rsid w:val="004C6FE4"/>
    <w:rsid w:val="004C78AB"/>
    <w:rsid w:val="004C78CA"/>
    <w:rsid w:val="004C7AA6"/>
    <w:rsid w:val="004C7F55"/>
    <w:rsid w:val="004D055B"/>
    <w:rsid w:val="004D098B"/>
    <w:rsid w:val="004D1703"/>
    <w:rsid w:val="004D1CE5"/>
    <w:rsid w:val="004D2DD4"/>
    <w:rsid w:val="004D30CD"/>
    <w:rsid w:val="004D32CE"/>
    <w:rsid w:val="004D3991"/>
    <w:rsid w:val="004D46AE"/>
    <w:rsid w:val="004D47F5"/>
    <w:rsid w:val="004D516C"/>
    <w:rsid w:val="004D5C36"/>
    <w:rsid w:val="004D5DFD"/>
    <w:rsid w:val="004D6260"/>
    <w:rsid w:val="004D728D"/>
    <w:rsid w:val="004D7F49"/>
    <w:rsid w:val="004E048C"/>
    <w:rsid w:val="004E08AA"/>
    <w:rsid w:val="004E1F70"/>
    <w:rsid w:val="004E1F84"/>
    <w:rsid w:val="004E2993"/>
    <w:rsid w:val="004E2ADF"/>
    <w:rsid w:val="004E2CCA"/>
    <w:rsid w:val="004E327F"/>
    <w:rsid w:val="004E3D6F"/>
    <w:rsid w:val="004E3FE6"/>
    <w:rsid w:val="004E6199"/>
    <w:rsid w:val="004E6F24"/>
    <w:rsid w:val="004F0091"/>
    <w:rsid w:val="004F0752"/>
    <w:rsid w:val="004F0BE6"/>
    <w:rsid w:val="004F12EA"/>
    <w:rsid w:val="004F174B"/>
    <w:rsid w:val="004F2B94"/>
    <w:rsid w:val="004F33B7"/>
    <w:rsid w:val="004F43BA"/>
    <w:rsid w:val="004F4DD2"/>
    <w:rsid w:val="004F4F20"/>
    <w:rsid w:val="004F5003"/>
    <w:rsid w:val="004F5C8D"/>
    <w:rsid w:val="004F6614"/>
    <w:rsid w:val="004F6BA8"/>
    <w:rsid w:val="004F6D14"/>
    <w:rsid w:val="005002BA"/>
    <w:rsid w:val="005003EF"/>
    <w:rsid w:val="00501A21"/>
    <w:rsid w:val="00501C0C"/>
    <w:rsid w:val="005026F7"/>
    <w:rsid w:val="00502BF1"/>
    <w:rsid w:val="00502C7C"/>
    <w:rsid w:val="00503533"/>
    <w:rsid w:val="0050419C"/>
    <w:rsid w:val="00504CFE"/>
    <w:rsid w:val="00505C25"/>
    <w:rsid w:val="00505D09"/>
    <w:rsid w:val="00505EA2"/>
    <w:rsid w:val="00507533"/>
    <w:rsid w:val="005078BF"/>
    <w:rsid w:val="00507B3C"/>
    <w:rsid w:val="00507F40"/>
    <w:rsid w:val="0051041E"/>
    <w:rsid w:val="00510C28"/>
    <w:rsid w:val="005112E3"/>
    <w:rsid w:val="00512B06"/>
    <w:rsid w:val="00512C07"/>
    <w:rsid w:val="00513DF1"/>
    <w:rsid w:val="0051406D"/>
    <w:rsid w:val="00514306"/>
    <w:rsid w:val="0051590C"/>
    <w:rsid w:val="00515A13"/>
    <w:rsid w:val="0051668A"/>
    <w:rsid w:val="005167E7"/>
    <w:rsid w:val="00516C3D"/>
    <w:rsid w:val="005171E0"/>
    <w:rsid w:val="005177D0"/>
    <w:rsid w:val="00517D14"/>
    <w:rsid w:val="00520BD5"/>
    <w:rsid w:val="00522809"/>
    <w:rsid w:val="00522E53"/>
    <w:rsid w:val="005239B9"/>
    <w:rsid w:val="00523E2A"/>
    <w:rsid w:val="0052542E"/>
    <w:rsid w:val="00526D55"/>
    <w:rsid w:val="00526D58"/>
    <w:rsid w:val="00526F14"/>
    <w:rsid w:val="00527206"/>
    <w:rsid w:val="005300E5"/>
    <w:rsid w:val="00530B65"/>
    <w:rsid w:val="005316F5"/>
    <w:rsid w:val="0053186F"/>
    <w:rsid w:val="00531D79"/>
    <w:rsid w:val="0053299F"/>
    <w:rsid w:val="00533105"/>
    <w:rsid w:val="005345DF"/>
    <w:rsid w:val="005346B0"/>
    <w:rsid w:val="00534731"/>
    <w:rsid w:val="005348A9"/>
    <w:rsid w:val="0053548B"/>
    <w:rsid w:val="0053613D"/>
    <w:rsid w:val="005365F0"/>
    <w:rsid w:val="0053670E"/>
    <w:rsid w:val="005367D4"/>
    <w:rsid w:val="00540412"/>
    <w:rsid w:val="00540570"/>
    <w:rsid w:val="005405E3"/>
    <w:rsid w:val="0054099B"/>
    <w:rsid w:val="00540DF9"/>
    <w:rsid w:val="00540F9F"/>
    <w:rsid w:val="005413D2"/>
    <w:rsid w:val="00541DBB"/>
    <w:rsid w:val="00542802"/>
    <w:rsid w:val="00542C09"/>
    <w:rsid w:val="0054328B"/>
    <w:rsid w:val="0054447D"/>
    <w:rsid w:val="0054459B"/>
    <w:rsid w:val="00544819"/>
    <w:rsid w:val="00545554"/>
    <w:rsid w:val="0054687E"/>
    <w:rsid w:val="00546E1D"/>
    <w:rsid w:val="00547CF7"/>
    <w:rsid w:val="00547F7C"/>
    <w:rsid w:val="0055042C"/>
    <w:rsid w:val="00550A24"/>
    <w:rsid w:val="00550A51"/>
    <w:rsid w:val="00550B78"/>
    <w:rsid w:val="00550BE0"/>
    <w:rsid w:val="00550D3A"/>
    <w:rsid w:val="00551257"/>
    <w:rsid w:val="0055162A"/>
    <w:rsid w:val="00553D92"/>
    <w:rsid w:val="00554397"/>
    <w:rsid w:val="00554854"/>
    <w:rsid w:val="00554A5E"/>
    <w:rsid w:val="0055569E"/>
    <w:rsid w:val="00555758"/>
    <w:rsid w:val="00555B0B"/>
    <w:rsid w:val="00555CC4"/>
    <w:rsid w:val="00556651"/>
    <w:rsid w:val="00557B9E"/>
    <w:rsid w:val="00557D99"/>
    <w:rsid w:val="00561E2C"/>
    <w:rsid w:val="0056241A"/>
    <w:rsid w:val="00562CC0"/>
    <w:rsid w:val="0056392F"/>
    <w:rsid w:val="00563A79"/>
    <w:rsid w:val="00563D36"/>
    <w:rsid w:val="00563EC1"/>
    <w:rsid w:val="005646E6"/>
    <w:rsid w:val="005647BA"/>
    <w:rsid w:val="00564FA6"/>
    <w:rsid w:val="0056576B"/>
    <w:rsid w:val="00565EC2"/>
    <w:rsid w:val="005662A8"/>
    <w:rsid w:val="00566682"/>
    <w:rsid w:val="005666C3"/>
    <w:rsid w:val="00566894"/>
    <w:rsid w:val="00566A37"/>
    <w:rsid w:val="005674B2"/>
    <w:rsid w:val="005676B1"/>
    <w:rsid w:val="00571561"/>
    <w:rsid w:val="00571712"/>
    <w:rsid w:val="00571C09"/>
    <w:rsid w:val="00572488"/>
    <w:rsid w:val="00572E25"/>
    <w:rsid w:val="00572EBF"/>
    <w:rsid w:val="00572FD8"/>
    <w:rsid w:val="00574317"/>
    <w:rsid w:val="005743B0"/>
    <w:rsid w:val="00574436"/>
    <w:rsid w:val="005746EB"/>
    <w:rsid w:val="005755EF"/>
    <w:rsid w:val="00575E8A"/>
    <w:rsid w:val="00575FE6"/>
    <w:rsid w:val="0058034B"/>
    <w:rsid w:val="00580491"/>
    <w:rsid w:val="00580FB9"/>
    <w:rsid w:val="005811A7"/>
    <w:rsid w:val="005816C9"/>
    <w:rsid w:val="00581AD7"/>
    <w:rsid w:val="00581AF4"/>
    <w:rsid w:val="00582118"/>
    <w:rsid w:val="00582ED9"/>
    <w:rsid w:val="00583733"/>
    <w:rsid w:val="00583E58"/>
    <w:rsid w:val="005848CB"/>
    <w:rsid w:val="00584918"/>
    <w:rsid w:val="00585A42"/>
    <w:rsid w:val="005864DE"/>
    <w:rsid w:val="00586B23"/>
    <w:rsid w:val="00586C40"/>
    <w:rsid w:val="00587145"/>
    <w:rsid w:val="0058725E"/>
    <w:rsid w:val="005876A1"/>
    <w:rsid w:val="00587D99"/>
    <w:rsid w:val="00590A76"/>
    <w:rsid w:val="005910E1"/>
    <w:rsid w:val="0059165A"/>
    <w:rsid w:val="005918B9"/>
    <w:rsid w:val="005926A3"/>
    <w:rsid w:val="005934EB"/>
    <w:rsid w:val="0059388E"/>
    <w:rsid w:val="00593DD8"/>
    <w:rsid w:val="00593EA2"/>
    <w:rsid w:val="005946B9"/>
    <w:rsid w:val="00594B9F"/>
    <w:rsid w:val="0059506A"/>
    <w:rsid w:val="00595421"/>
    <w:rsid w:val="0059581B"/>
    <w:rsid w:val="005962B4"/>
    <w:rsid w:val="00596A86"/>
    <w:rsid w:val="00596C9B"/>
    <w:rsid w:val="00597034"/>
    <w:rsid w:val="0059717D"/>
    <w:rsid w:val="005971B5"/>
    <w:rsid w:val="00597377"/>
    <w:rsid w:val="00597702"/>
    <w:rsid w:val="005A08A5"/>
    <w:rsid w:val="005A10A0"/>
    <w:rsid w:val="005A1A17"/>
    <w:rsid w:val="005A260E"/>
    <w:rsid w:val="005A2C37"/>
    <w:rsid w:val="005A42FF"/>
    <w:rsid w:val="005A5A40"/>
    <w:rsid w:val="005A60CB"/>
    <w:rsid w:val="005A6248"/>
    <w:rsid w:val="005A6368"/>
    <w:rsid w:val="005A6DD8"/>
    <w:rsid w:val="005A6ECA"/>
    <w:rsid w:val="005A7419"/>
    <w:rsid w:val="005A786C"/>
    <w:rsid w:val="005B009A"/>
    <w:rsid w:val="005B03D3"/>
    <w:rsid w:val="005B0F68"/>
    <w:rsid w:val="005B24B3"/>
    <w:rsid w:val="005B2A83"/>
    <w:rsid w:val="005B2CA1"/>
    <w:rsid w:val="005B334F"/>
    <w:rsid w:val="005B4613"/>
    <w:rsid w:val="005B49B2"/>
    <w:rsid w:val="005B50C8"/>
    <w:rsid w:val="005B5616"/>
    <w:rsid w:val="005B59C7"/>
    <w:rsid w:val="005B63A5"/>
    <w:rsid w:val="005B6AF4"/>
    <w:rsid w:val="005B6C0C"/>
    <w:rsid w:val="005B723F"/>
    <w:rsid w:val="005B7377"/>
    <w:rsid w:val="005B7A53"/>
    <w:rsid w:val="005C0345"/>
    <w:rsid w:val="005C098B"/>
    <w:rsid w:val="005C101F"/>
    <w:rsid w:val="005C1351"/>
    <w:rsid w:val="005C1D94"/>
    <w:rsid w:val="005C22A0"/>
    <w:rsid w:val="005C2632"/>
    <w:rsid w:val="005C2A19"/>
    <w:rsid w:val="005C35A9"/>
    <w:rsid w:val="005C402A"/>
    <w:rsid w:val="005C4E43"/>
    <w:rsid w:val="005C50D0"/>
    <w:rsid w:val="005C5CC9"/>
    <w:rsid w:val="005C6895"/>
    <w:rsid w:val="005C6CE2"/>
    <w:rsid w:val="005C7FFC"/>
    <w:rsid w:val="005D00BD"/>
    <w:rsid w:val="005D23C7"/>
    <w:rsid w:val="005D2B6E"/>
    <w:rsid w:val="005D39F6"/>
    <w:rsid w:val="005D4AEC"/>
    <w:rsid w:val="005D648A"/>
    <w:rsid w:val="005D70C0"/>
    <w:rsid w:val="005E0682"/>
    <w:rsid w:val="005E0C0B"/>
    <w:rsid w:val="005E2400"/>
    <w:rsid w:val="005E2E35"/>
    <w:rsid w:val="005E483A"/>
    <w:rsid w:val="005E53DF"/>
    <w:rsid w:val="005E55F1"/>
    <w:rsid w:val="005E6942"/>
    <w:rsid w:val="005E6A16"/>
    <w:rsid w:val="005E6BA3"/>
    <w:rsid w:val="005E6ECD"/>
    <w:rsid w:val="005E7631"/>
    <w:rsid w:val="005E767C"/>
    <w:rsid w:val="005F0959"/>
    <w:rsid w:val="005F10E4"/>
    <w:rsid w:val="005F13F8"/>
    <w:rsid w:val="005F1D7D"/>
    <w:rsid w:val="005F2200"/>
    <w:rsid w:val="005F4F52"/>
    <w:rsid w:val="005F59F6"/>
    <w:rsid w:val="005F6284"/>
    <w:rsid w:val="005F7A07"/>
    <w:rsid w:val="00600A52"/>
    <w:rsid w:val="00600C15"/>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743B"/>
    <w:rsid w:val="0061037E"/>
    <w:rsid w:val="00610AAE"/>
    <w:rsid w:val="00610C8E"/>
    <w:rsid w:val="006111EC"/>
    <w:rsid w:val="006114D5"/>
    <w:rsid w:val="00611CC6"/>
    <w:rsid w:val="00611EB4"/>
    <w:rsid w:val="006120D2"/>
    <w:rsid w:val="006123EE"/>
    <w:rsid w:val="00612656"/>
    <w:rsid w:val="006133C3"/>
    <w:rsid w:val="00613526"/>
    <w:rsid w:val="00614080"/>
    <w:rsid w:val="006148AC"/>
    <w:rsid w:val="00614E6E"/>
    <w:rsid w:val="00615B6C"/>
    <w:rsid w:val="0061624F"/>
    <w:rsid w:val="00616AAB"/>
    <w:rsid w:val="006170B1"/>
    <w:rsid w:val="0061763B"/>
    <w:rsid w:val="00617DB5"/>
    <w:rsid w:val="006206C7"/>
    <w:rsid w:val="00620D30"/>
    <w:rsid w:val="0062203F"/>
    <w:rsid w:val="00622CE6"/>
    <w:rsid w:val="00624A6D"/>
    <w:rsid w:val="00625622"/>
    <w:rsid w:val="00625795"/>
    <w:rsid w:val="00625FBF"/>
    <w:rsid w:val="00626B44"/>
    <w:rsid w:val="006271B2"/>
    <w:rsid w:val="00627428"/>
    <w:rsid w:val="00627562"/>
    <w:rsid w:val="0062770D"/>
    <w:rsid w:val="00630562"/>
    <w:rsid w:val="00632452"/>
    <w:rsid w:val="00632D26"/>
    <w:rsid w:val="00633095"/>
    <w:rsid w:val="00633515"/>
    <w:rsid w:val="00633ACA"/>
    <w:rsid w:val="0063492A"/>
    <w:rsid w:val="006356D8"/>
    <w:rsid w:val="00635853"/>
    <w:rsid w:val="00635916"/>
    <w:rsid w:val="00635DC3"/>
    <w:rsid w:val="00635E94"/>
    <w:rsid w:val="006363F1"/>
    <w:rsid w:val="00636455"/>
    <w:rsid w:val="0063679C"/>
    <w:rsid w:val="00636A6A"/>
    <w:rsid w:val="0063722B"/>
    <w:rsid w:val="006374B5"/>
    <w:rsid w:val="00637869"/>
    <w:rsid w:val="00640093"/>
    <w:rsid w:val="0064196F"/>
    <w:rsid w:val="00641DDB"/>
    <w:rsid w:val="00641EF7"/>
    <w:rsid w:val="00642886"/>
    <w:rsid w:val="00642D78"/>
    <w:rsid w:val="00642EF1"/>
    <w:rsid w:val="0064320F"/>
    <w:rsid w:val="00643C93"/>
    <w:rsid w:val="00643E77"/>
    <w:rsid w:val="00645071"/>
    <w:rsid w:val="00645192"/>
    <w:rsid w:val="00646C83"/>
    <w:rsid w:val="006473C6"/>
    <w:rsid w:val="00647635"/>
    <w:rsid w:val="00651FCE"/>
    <w:rsid w:val="00652AAA"/>
    <w:rsid w:val="00652CE2"/>
    <w:rsid w:val="00653157"/>
    <w:rsid w:val="00653612"/>
    <w:rsid w:val="00653E65"/>
    <w:rsid w:val="00653FB5"/>
    <w:rsid w:val="00654BA5"/>
    <w:rsid w:val="00655921"/>
    <w:rsid w:val="00655B4C"/>
    <w:rsid w:val="00655B90"/>
    <w:rsid w:val="00655F7B"/>
    <w:rsid w:val="0065677E"/>
    <w:rsid w:val="00656F4A"/>
    <w:rsid w:val="0065728C"/>
    <w:rsid w:val="006576AF"/>
    <w:rsid w:val="00660784"/>
    <w:rsid w:val="006614E1"/>
    <w:rsid w:val="00661FF4"/>
    <w:rsid w:val="0066333E"/>
    <w:rsid w:val="0066337C"/>
    <w:rsid w:val="006636DF"/>
    <w:rsid w:val="00664B1C"/>
    <w:rsid w:val="00664C09"/>
    <w:rsid w:val="00664CC5"/>
    <w:rsid w:val="00665605"/>
    <w:rsid w:val="00665DEC"/>
    <w:rsid w:val="006669ED"/>
    <w:rsid w:val="00666D7E"/>
    <w:rsid w:val="006673DB"/>
    <w:rsid w:val="00667560"/>
    <w:rsid w:val="006700FD"/>
    <w:rsid w:val="006708AC"/>
    <w:rsid w:val="00670BF2"/>
    <w:rsid w:val="0067116C"/>
    <w:rsid w:val="006724FF"/>
    <w:rsid w:val="006737EB"/>
    <w:rsid w:val="00674184"/>
    <w:rsid w:val="006746F4"/>
    <w:rsid w:val="00674A34"/>
    <w:rsid w:val="00674A5F"/>
    <w:rsid w:val="00674B83"/>
    <w:rsid w:val="00674E5C"/>
    <w:rsid w:val="00674EE5"/>
    <w:rsid w:val="006752A5"/>
    <w:rsid w:val="00675841"/>
    <w:rsid w:val="00675A6D"/>
    <w:rsid w:val="0067648E"/>
    <w:rsid w:val="00677811"/>
    <w:rsid w:val="00677A35"/>
    <w:rsid w:val="00677A39"/>
    <w:rsid w:val="006800F9"/>
    <w:rsid w:val="00680233"/>
    <w:rsid w:val="00680296"/>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D82"/>
    <w:rsid w:val="00686DFE"/>
    <w:rsid w:val="00687B42"/>
    <w:rsid w:val="00687B97"/>
    <w:rsid w:val="00687E17"/>
    <w:rsid w:val="00690977"/>
    <w:rsid w:val="00690B31"/>
    <w:rsid w:val="00690C20"/>
    <w:rsid w:val="00690E54"/>
    <w:rsid w:val="00692342"/>
    <w:rsid w:val="00692E74"/>
    <w:rsid w:val="00693284"/>
    <w:rsid w:val="00693D61"/>
    <w:rsid w:val="00694017"/>
    <w:rsid w:val="006944E7"/>
    <w:rsid w:val="00694F15"/>
    <w:rsid w:val="00695AD8"/>
    <w:rsid w:val="00695EDC"/>
    <w:rsid w:val="006962B1"/>
    <w:rsid w:val="006969DB"/>
    <w:rsid w:val="006A019B"/>
    <w:rsid w:val="006A023B"/>
    <w:rsid w:val="006A1717"/>
    <w:rsid w:val="006A18C1"/>
    <w:rsid w:val="006A1CB1"/>
    <w:rsid w:val="006A1EE2"/>
    <w:rsid w:val="006A204E"/>
    <w:rsid w:val="006A20DF"/>
    <w:rsid w:val="006A3523"/>
    <w:rsid w:val="006A424C"/>
    <w:rsid w:val="006A525E"/>
    <w:rsid w:val="006A576E"/>
    <w:rsid w:val="006A60FD"/>
    <w:rsid w:val="006A6382"/>
    <w:rsid w:val="006A63AF"/>
    <w:rsid w:val="006A65FF"/>
    <w:rsid w:val="006A77F3"/>
    <w:rsid w:val="006A7F5D"/>
    <w:rsid w:val="006B09FD"/>
    <w:rsid w:val="006B0B00"/>
    <w:rsid w:val="006B0E89"/>
    <w:rsid w:val="006B10F0"/>
    <w:rsid w:val="006B2227"/>
    <w:rsid w:val="006B2275"/>
    <w:rsid w:val="006B36ED"/>
    <w:rsid w:val="006B42E4"/>
    <w:rsid w:val="006B5C76"/>
    <w:rsid w:val="006B6CE5"/>
    <w:rsid w:val="006B6DD9"/>
    <w:rsid w:val="006B6F81"/>
    <w:rsid w:val="006B774E"/>
    <w:rsid w:val="006B7AA4"/>
    <w:rsid w:val="006C029E"/>
    <w:rsid w:val="006C1DCF"/>
    <w:rsid w:val="006C25B8"/>
    <w:rsid w:val="006C26D9"/>
    <w:rsid w:val="006C2F5D"/>
    <w:rsid w:val="006C32F1"/>
    <w:rsid w:val="006C351D"/>
    <w:rsid w:val="006C4378"/>
    <w:rsid w:val="006C4E66"/>
    <w:rsid w:val="006C4F3C"/>
    <w:rsid w:val="006C4F86"/>
    <w:rsid w:val="006C597F"/>
    <w:rsid w:val="006C5F70"/>
    <w:rsid w:val="006C5FAD"/>
    <w:rsid w:val="006C6043"/>
    <w:rsid w:val="006C774C"/>
    <w:rsid w:val="006C7F31"/>
    <w:rsid w:val="006D0538"/>
    <w:rsid w:val="006D06BB"/>
    <w:rsid w:val="006D07D9"/>
    <w:rsid w:val="006D115C"/>
    <w:rsid w:val="006D1BBA"/>
    <w:rsid w:val="006D30BF"/>
    <w:rsid w:val="006D3EF9"/>
    <w:rsid w:val="006D4061"/>
    <w:rsid w:val="006D4EE7"/>
    <w:rsid w:val="006D6552"/>
    <w:rsid w:val="006D6D78"/>
    <w:rsid w:val="006D6E6C"/>
    <w:rsid w:val="006D6E72"/>
    <w:rsid w:val="006D7347"/>
    <w:rsid w:val="006D760D"/>
    <w:rsid w:val="006D7D01"/>
    <w:rsid w:val="006D7DE9"/>
    <w:rsid w:val="006E0611"/>
    <w:rsid w:val="006E1578"/>
    <w:rsid w:val="006E2941"/>
    <w:rsid w:val="006E40AF"/>
    <w:rsid w:val="006E40D2"/>
    <w:rsid w:val="006E4B2A"/>
    <w:rsid w:val="006E50A1"/>
    <w:rsid w:val="006E56FF"/>
    <w:rsid w:val="006E58AF"/>
    <w:rsid w:val="006E5D8A"/>
    <w:rsid w:val="006E5F6D"/>
    <w:rsid w:val="006E706C"/>
    <w:rsid w:val="006E7374"/>
    <w:rsid w:val="006E7C58"/>
    <w:rsid w:val="006F00DD"/>
    <w:rsid w:val="006F1980"/>
    <w:rsid w:val="006F1D56"/>
    <w:rsid w:val="006F2D64"/>
    <w:rsid w:val="006F2EB6"/>
    <w:rsid w:val="006F31FE"/>
    <w:rsid w:val="006F3DA1"/>
    <w:rsid w:val="006F4363"/>
    <w:rsid w:val="006F45D8"/>
    <w:rsid w:val="006F472C"/>
    <w:rsid w:val="006F4EB9"/>
    <w:rsid w:val="006F58BE"/>
    <w:rsid w:val="006F58FC"/>
    <w:rsid w:val="006F6082"/>
    <w:rsid w:val="006F625C"/>
    <w:rsid w:val="006F6470"/>
    <w:rsid w:val="00700287"/>
    <w:rsid w:val="0070031F"/>
    <w:rsid w:val="00700C21"/>
    <w:rsid w:val="007017CA"/>
    <w:rsid w:val="00701D55"/>
    <w:rsid w:val="00702973"/>
    <w:rsid w:val="00703BEC"/>
    <w:rsid w:val="00703F61"/>
    <w:rsid w:val="00704033"/>
    <w:rsid w:val="00704142"/>
    <w:rsid w:val="00704725"/>
    <w:rsid w:val="00704765"/>
    <w:rsid w:val="00705AE5"/>
    <w:rsid w:val="00705DDA"/>
    <w:rsid w:val="007067E1"/>
    <w:rsid w:val="00707664"/>
    <w:rsid w:val="007076AD"/>
    <w:rsid w:val="007076EB"/>
    <w:rsid w:val="00707D6E"/>
    <w:rsid w:val="00710A1E"/>
    <w:rsid w:val="007110A7"/>
    <w:rsid w:val="0071247F"/>
    <w:rsid w:val="00713974"/>
    <w:rsid w:val="0071397D"/>
    <w:rsid w:val="00713BFF"/>
    <w:rsid w:val="00713EEE"/>
    <w:rsid w:val="007151E9"/>
    <w:rsid w:val="0071587A"/>
    <w:rsid w:val="007162EE"/>
    <w:rsid w:val="0071643A"/>
    <w:rsid w:val="007164BB"/>
    <w:rsid w:val="007166AD"/>
    <w:rsid w:val="00716769"/>
    <w:rsid w:val="00717001"/>
    <w:rsid w:val="0071799E"/>
    <w:rsid w:val="00720013"/>
    <w:rsid w:val="007208B8"/>
    <w:rsid w:val="00720CCE"/>
    <w:rsid w:val="0072124D"/>
    <w:rsid w:val="00722098"/>
    <w:rsid w:val="0072240C"/>
    <w:rsid w:val="0072262E"/>
    <w:rsid w:val="00722A17"/>
    <w:rsid w:val="007233E9"/>
    <w:rsid w:val="00724068"/>
    <w:rsid w:val="007244B2"/>
    <w:rsid w:val="00724683"/>
    <w:rsid w:val="00724770"/>
    <w:rsid w:val="0072489C"/>
    <w:rsid w:val="007249BA"/>
    <w:rsid w:val="00725D3E"/>
    <w:rsid w:val="00726322"/>
    <w:rsid w:val="00726E40"/>
    <w:rsid w:val="00726F73"/>
    <w:rsid w:val="00726FAB"/>
    <w:rsid w:val="00727029"/>
    <w:rsid w:val="0072716B"/>
    <w:rsid w:val="00727C2F"/>
    <w:rsid w:val="00730353"/>
    <w:rsid w:val="00730B73"/>
    <w:rsid w:val="00731434"/>
    <w:rsid w:val="00731EAD"/>
    <w:rsid w:val="0073216A"/>
    <w:rsid w:val="00732792"/>
    <w:rsid w:val="00732B75"/>
    <w:rsid w:val="00732C8B"/>
    <w:rsid w:val="0073368B"/>
    <w:rsid w:val="00733948"/>
    <w:rsid w:val="00733A8A"/>
    <w:rsid w:val="00734F5C"/>
    <w:rsid w:val="0073573B"/>
    <w:rsid w:val="00735E40"/>
    <w:rsid w:val="007369CC"/>
    <w:rsid w:val="00736ADE"/>
    <w:rsid w:val="0073797D"/>
    <w:rsid w:val="00740691"/>
    <w:rsid w:val="0074092D"/>
    <w:rsid w:val="00741FDE"/>
    <w:rsid w:val="00742126"/>
    <w:rsid w:val="00742984"/>
    <w:rsid w:val="007429F2"/>
    <w:rsid w:val="00742C5C"/>
    <w:rsid w:val="00743608"/>
    <w:rsid w:val="00743739"/>
    <w:rsid w:val="0074389C"/>
    <w:rsid w:val="007444FF"/>
    <w:rsid w:val="00744796"/>
    <w:rsid w:val="00744BBD"/>
    <w:rsid w:val="0074541F"/>
    <w:rsid w:val="00745DBC"/>
    <w:rsid w:val="00745F6D"/>
    <w:rsid w:val="00747772"/>
    <w:rsid w:val="00747F1D"/>
    <w:rsid w:val="00747F3E"/>
    <w:rsid w:val="00747FB2"/>
    <w:rsid w:val="0075063D"/>
    <w:rsid w:val="00750DBC"/>
    <w:rsid w:val="0075255B"/>
    <w:rsid w:val="00752B46"/>
    <w:rsid w:val="00752DD4"/>
    <w:rsid w:val="007531E3"/>
    <w:rsid w:val="007533B9"/>
    <w:rsid w:val="00753782"/>
    <w:rsid w:val="00754142"/>
    <w:rsid w:val="0075456C"/>
    <w:rsid w:val="00754C51"/>
    <w:rsid w:val="0075525D"/>
    <w:rsid w:val="00755D3F"/>
    <w:rsid w:val="0075645D"/>
    <w:rsid w:val="007567D5"/>
    <w:rsid w:val="007606DF"/>
    <w:rsid w:val="007607AC"/>
    <w:rsid w:val="00761689"/>
    <w:rsid w:val="007619E4"/>
    <w:rsid w:val="00761AA7"/>
    <w:rsid w:val="00761EC4"/>
    <w:rsid w:val="00762149"/>
    <w:rsid w:val="00762219"/>
    <w:rsid w:val="007627F7"/>
    <w:rsid w:val="00763A13"/>
    <w:rsid w:val="00763C4B"/>
    <w:rsid w:val="00763CBA"/>
    <w:rsid w:val="007643DC"/>
    <w:rsid w:val="00765AC8"/>
    <w:rsid w:val="00765B2D"/>
    <w:rsid w:val="007667A6"/>
    <w:rsid w:val="00767369"/>
    <w:rsid w:val="007679E4"/>
    <w:rsid w:val="00767A36"/>
    <w:rsid w:val="00770005"/>
    <w:rsid w:val="00770843"/>
    <w:rsid w:val="0077095F"/>
    <w:rsid w:val="00770AB2"/>
    <w:rsid w:val="00770C7A"/>
    <w:rsid w:val="00770F3E"/>
    <w:rsid w:val="00771FB1"/>
    <w:rsid w:val="007726E3"/>
    <w:rsid w:val="00773B46"/>
    <w:rsid w:val="00773B8B"/>
    <w:rsid w:val="00774427"/>
    <w:rsid w:val="00774909"/>
    <w:rsid w:val="007753D0"/>
    <w:rsid w:val="00775518"/>
    <w:rsid w:val="007757B3"/>
    <w:rsid w:val="00775D52"/>
    <w:rsid w:val="00776397"/>
    <w:rsid w:val="007775E2"/>
    <w:rsid w:val="007777E4"/>
    <w:rsid w:val="0077796B"/>
    <w:rsid w:val="00777DAF"/>
    <w:rsid w:val="00781203"/>
    <w:rsid w:val="0078127C"/>
    <w:rsid w:val="0078233A"/>
    <w:rsid w:val="00782690"/>
    <w:rsid w:val="00782895"/>
    <w:rsid w:val="00782C55"/>
    <w:rsid w:val="00782ECF"/>
    <w:rsid w:val="00783185"/>
    <w:rsid w:val="00785016"/>
    <w:rsid w:val="00785177"/>
    <w:rsid w:val="00785234"/>
    <w:rsid w:val="007854C5"/>
    <w:rsid w:val="0078568C"/>
    <w:rsid w:val="0078594F"/>
    <w:rsid w:val="00786293"/>
    <w:rsid w:val="0078762B"/>
    <w:rsid w:val="00787FEB"/>
    <w:rsid w:val="0079256E"/>
    <w:rsid w:val="00792D08"/>
    <w:rsid w:val="00792F54"/>
    <w:rsid w:val="00793762"/>
    <w:rsid w:val="00793A6D"/>
    <w:rsid w:val="00794C39"/>
    <w:rsid w:val="00795132"/>
    <w:rsid w:val="00795A17"/>
    <w:rsid w:val="0079603C"/>
    <w:rsid w:val="00796836"/>
    <w:rsid w:val="00797863"/>
    <w:rsid w:val="0079796D"/>
    <w:rsid w:val="007A01B2"/>
    <w:rsid w:val="007A1F17"/>
    <w:rsid w:val="007A2D9C"/>
    <w:rsid w:val="007A3385"/>
    <w:rsid w:val="007A34A0"/>
    <w:rsid w:val="007A366E"/>
    <w:rsid w:val="007A3CE6"/>
    <w:rsid w:val="007A4374"/>
    <w:rsid w:val="007A554F"/>
    <w:rsid w:val="007A5F16"/>
    <w:rsid w:val="007A68D6"/>
    <w:rsid w:val="007A6D89"/>
    <w:rsid w:val="007A7268"/>
    <w:rsid w:val="007B0657"/>
    <w:rsid w:val="007B098E"/>
    <w:rsid w:val="007B0A1B"/>
    <w:rsid w:val="007B0F03"/>
    <w:rsid w:val="007B189B"/>
    <w:rsid w:val="007B2018"/>
    <w:rsid w:val="007B28AC"/>
    <w:rsid w:val="007B2CF3"/>
    <w:rsid w:val="007B4588"/>
    <w:rsid w:val="007B4E23"/>
    <w:rsid w:val="007B6361"/>
    <w:rsid w:val="007B6564"/>
    <w:rsid w:val="007B6A18"/>
    <w:rsid w:val="007B7B0D"/>
    <w:rsid w:val="007B7B2C"/>
    <w:rsid w:val="007B7DE9"/>
    <w:rsid w:val="007C009D"/>
    <w:rsid w:val="007C12F1"/>
    <w:rsid w:val="007C13BE"/>
    <w:rsid w:val="007C18C3"/>
    <w:rsid w:val="007C21EF"/>
    <w:rsid w:val="007C22AB"/>
    <w:rsid w:val="007C23FC"/>
    <w:rsid w:val="007C2453"/>
    <w:rsid w:val="007C2E1D"/>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D04"/>
    <w:rsid w:val="007D53E7"/>
    <w:rsid w:val="007D56AD"/>
    <w:rsid w:val="007D56DB"/>
    <w:rsid w:val="007D5ACC"/>
    <w:rsid w:val="007D5F95"/>
    <w:rsid w:val="007D6EC6"/>
    <w:rsid w:val="007D79EC"/>
    <w:rsid w:val="007E018B"/>
    <w:rsid w:val="007E0885"/>
    <w:rsid w:val="007E1472"/>
    <w:rsid w:val="007E21E4"/>
    <w:rsid w:val="007E28A5"/>
    <w:rsid w:val="007E2E5D"/>
    <w:rsid w:val="007E38D4"/>
    <w:rsid w:val="007E3A0D"/>
    <w:rsid w:val="007E3BB0"/>
    <w:rsid w:val="007E40B0"/>
    <w:rsid w:val="007E45DE"/>
    <w:rsid w:val="007E4627"/>
    <w:rsid w:val="007E4766"/>
    <w:rsid w:val="007E4971"/>
    <w:rsid w:val="007E4C91"/>
    <w:rsid w:val="007E554A"/>
    <w:rsid w:val="007E6D79"/>
    <w:rsid w:val="007E6E0F"/>
    <w:rsid w:val="007F13CC"/>
    <w:rsid w:val="007F174B"/>
    <w:rsid w:val="007F21CE"/>
    <w:rsid w:val="007F35FB"/>
    <w:rsid w:val="007F36BC"/>
    <w:rsid w:val="007F3E54"/>
    <w:rsid w:val="007F43C5"/>
    <w:rsid w:val="007F46D2"/>
    <w:rsid w:val="007F4804"/>
    <w:rsid w:val="007F4AD9"/>
    <w:rsid w:val="007F4F72"/>
    <w:rsid w:val="007F5202"/>
    <w:rsid w:val="007F61E2"/>
    <w:rsid w:val="007F6A7B"/>
    <w:rsid w:val="007F70C3"/>
    <w:rsid w:val="007F7DA5"/>
    <w:rsid w:val="00800560"/>
    <w:rsid w:val="008007C3"/>
    <w:rsid w:val="0080172C"/>
    <w:rsid w:val="00802727"/>
    <w:rsid w:val="0080310D"/>
    <w:rsid w:val="008032E5"/>
    <w:rsid w:val="0080392B"/>
    <w:rsid w:val="00804348"/>
    <w:rsid w:val="00804AA7"/>
    <w:rsid w:val="00804CAF"/>
    <w:rsid w:val="00806753"/>
    <w:rsid w:val="00807323"/>
    <w:rsid w:val="00810B41"/>
    <w:rsid w:val="00811541"/>
    <w:rsid w:val="008115A3"/>
    <w:rsid w:val="00813619"/>
    <w:rsid w:val="0081415F"/>
    <w:rsid w:val="00814BA2"/>
    <w:rsid w:val="00814DF9"/>
    <w:rsid w:val="00815538"/>
    <w:rsid w:val="00816CD8"/>
    <w:rsid w:val="00816E2C"/>
    <w:rsid w:val="0081704D"/>
    <w:rsid w:val="00817699"/>
    <w:rsid w:val="008200C9"/>
    <w:rsid w:val="0082085C"/>
    <w:rsid w:val="008208ED"/>
    <w:rsid w:val="00820911"/>
    <w:rsid w:val="0082099E"/>
    <w:rsid w:val="00820FCC"/>
    <w:rsid w:val="00823185"/>
    <w:rsid w:val="0082343D"/>
    <w:rsid w:val="008238B1"/>
    <w:rsid w:val="00823A7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8D4"/>
    <w:rsid w:val="008348E8"/>
    <w:rsid w:val="00834906"/>
    <w:rsid w:val="00834C52"/>
    <w:rsid w:val="008355CE"/>
    <w:rsid w:val="00835631"/>
    <w:rsid w:val="00835A40"/>
    <w:rsid w:val="008360B7"/>
    <w:rsid w:val="00836565"/>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76D"/>
    <w:rsid w:val="00846AD7"/>
    <w:rsid w:val="00846F49"/>
    <w:rsid w:val="00847241"/>
    <w:rsid w:val="00847848"/>
    <w:rsid w:val="008505A5"/>
    <w:rsid w:val="00850CFE"/>
    <w:rsid w:val="00850D03"/>
    <w:rsid w:val="00851CF1"/>
    <w:rsid w:val="00851F65"/>
    <w:rsid w:val="00852BA9"/>
    <w:rsid w:val="00852C28"/>
    <w:rsid w:val="00853DA8"/>
    <w:rsid w:val="008551DD"/>
    <w:rsid w:val="00855629"/>
    <w:rsid w:val="00855C69"/>
    <w:rsid w:val="0085665B"/>
    <w:rsid w:val="00856D40"/>
    <w:rsid w:val="00856D4F"/>
    <w:rsid w:val="008571BB"/>
    <w:rsid w:val="008572F2"/>
    <w:rsid w:val="008574AC"/>
    <w:rsid w:val="00861702"/>
    <w:rsid w:val="00861AED"/>
    <w:rsid w:val="00861F89"/>
    <w:rsid w:val="00862988"/>
    <w:rsid w:val="00863454"/>
    <w:rsid w:val="00866B1D"/>
    <w:rsid w:val="00867EAE"/>
    <w:rsid w:val="00870769"/>
    <w:rsid w:val="0087099D"/>
    <w:rsid w:val="00870C20"/>
    <w:rsid w:val="008713BF"/>
    <w:rsid w:val="00871907"/>
    <w:rsid w:val="00871C76"/>
    <w:rsid w:val="00872254"/>
    <w:rsid w:val="008735EA"/>
    <w:rsid w:val="00873BE1"/>
    <w:rsid w:val="008742A2"/>
    <w:rsid w:val="00874734"/>
    <w:rsid w:val="00874923"/>
    <w:rsid w:val="00875557"/>
    <w:rsid w:val="0087562F"/>
    <w:rsid w:val="00876E7F"/>
    <w:rsid w:val="00877DC7"/>
    <w:rsid w:val="00880132"/>
    <w:rsid w:val="008810FA"/>
    <w:rsid w:val="00881105"/>
    <w:rsid w:val="00881E9E"/>
    <w:rsid w:val="00882018"/>
    <w:rsid w:val="008824E1"/>
    <w:rsid w:val="008829EB"/>
    <w:rsid w:val="00883287"/>
    <w:rsid w:val="0088388A"/>
    <w:rsid w:val="00883B1E"/>
    <w:rsid w:val="00884102"/>
    <w:rsid w:val="00884299"/>
    <w:rsid w:val="00884828"/>
    <w:rsid w:val="00884BD7"/>
    <w:rsid w:val="00885541"/>
    <w:rsid w:val="008855E7"/>
    <w:rsid w:val="00885923"/>
    <w:rsid w:val="00886650"/>
    <w:rsid w:val="00886959"/>
    <w:rsid w:val="00886D16"/>
    <w:rsid w:val="0088718B"/>
    <w:rsid w:val="00887215"/>
    <w:rsid w:val="008878CE"/>
    <w:rsid w:val="00887A97"/>
    <w:rsid w:val="008909B5"/>
    <w:rsid w:val="00891199"/>
    <w:rsid w:val="00891237"/>
    <w:rsid w:val="008914A6"/>
    <w:rsid w:val="00891B81"/>
    <w:rsid w:val="00891C18"/>
    <w:rsid w:val="00891D46"/>
    <w:rsid w:val="00892095"/>
    <w:rsid w:val="0089216E"/>
    <w:rsid w:val="00892371"/>
    <w:rsid w:val="0089299C"/>
    <w:rsid w:val="0089308D"/>
    <w:rsid w:val="0089377B"/>
    <w:rsid w:val="008940A4"/>
    <w:rsid w:val="008942CD"/>
    <w:rsid w:val="00894495"/>
    <w:rsid w:val="00894C88"/>
    <w:rsid w:val="0089534B"/>
    <w:rsid w:val="00895409"/>
    <w:rsid w:val="008957EC"/>
    <w:rsid w:val="00896586"/>
    <w:rsid w:val="0089684E"/>
    <w:rsid w:val="00897381"/>
    <w:rsid w:val="00897456"/>
    <w:rsid w:val="0089775B"/>
    <w:rsid w:val="0089777E"/>
    <w:rsid w:val="008A015A"/>
    <w:rsid w:val="008A0730"/>
    <w:rsid w:val="008A0A38"/>
    <w:rsid w:val="008A0E51"/>
    <w:rsid w:val="008A1A15"/>
    <w:rsid w:val="008A35C3"/>
    <w:rsid w:val="008A36DB"/>
    <w:rsid w:val="008A37F9"/>
    <w:rsid w:val="008A45E5"/>
    <w:rsid w:val="008A48AF"/>
    <w:rsid w:val="008A62BB"/>
    <w:rsid w:val="008A67E5"/>
    <w:rsid w:val="008A6DC1"/>
    <w:rsid w:val="008A6E6A"/>
    <w:rsid w:val="008A72C9"/>
    <w:rsid w:val="008A7AB6"/>
    <w:rsid w:val="008A7E55"/>
    <w:rsid w:val="008B20EA"/>
    <w:rsid w:val="008B2CA7"/>
    <w:rsid w:val="008B345C"/>
    <w:rsid w:val="008B3776"/>
    <w:rsid w:val="008B750A"/>
    <w:rsid w:val="008B7740"/>
    <w:rsid w:val="008B7E6F"/>
    <w:rsid w:val="008C0411"/>
    <w:rsid w:val="008C10AA"/>
    <w:rsid w:val="008C1BE0"/>
    <w:rsid w:val="008C241A"/>
    <w:rsid w:val="008C24C2"/>
    <w:rsid w:val="008C2AD8"/>
    <w:rsid w:val="008C2BD5"/>
    <w:rsid w:val="008C2C7B"/>
    <w:rsid w:val="008C2F07"/>
    <w:rsid w:val="008C3328"/>
    <w:rsid w:val="008C3E12"/>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3D50"/>
    <w:rsid w:val="008D6529"/>
    <w:rsid w:val="008D7FA1"/>
    <w:rsid w:val="008E0340"/>
    <w:rsid w:val="008E0392"/>
    <w:rsid w:val="008E04E7"/>
    <w:rsid w:val="008E07AE"/>
    <w:rsid w:val="008E0E1B"/>
    <w:rsid w:val="008E1541"/>
    <w:rsid w:val="008E17F8"/>
    <w:rsid w:val="008E1C0C"/>
    <w:rsid w:val="008E1F92"/>
    <w:rsid w:val="008E2469"/>
    <w:rsid w:val="008E2F9A"/>
    <w:rsid w:val="008E3693"/>
    <w:rsid w:val="008E3FFF"/>
    <w:rsid w:val="008E5DA5"/>
    <w:rsid w:val="008E6343"/>
    <w:rsid w:val="008E6A38"/>
    <w:rsid w:val="008E7728"/>
    <w:rsid w:val="008E78BB"/>
    <w:rsid w:val="008E794C"/>
    <w:rsid w:val="008E7B73"/>
    <w:rsid w:val="008F081D"/>
    <w:rsid w:val="008F088B"/>
    <w:rsid w:val="008F0B84"/>
    <w:rsid w:val="008F0D81"/>
    <w:rsid w:val="008F133D"/>
    <w:rsid w:val="008F149A"/>
    <w:rsid w:val="008F1D0D"/>
    <w:rsid w:val="008F1E5B"/>
    <w:rsid w:val="008F23FB"/>
    <w:rsid w:val="008F30B1"/>
    <w:rsid w:val="008F395B"/>
    <w:rsid w:val="008F3F6B"/>
    <w:rsid w:val="008F4DFC"/>
    <w:rsid w:val="008F5676"/>
    <w:rsid w:val="008F5835"/>
    <w:rsid w:val="008F6E68"/>
    <w:rsid w:val="008F71F3"/>
    <w:rsid w:val="008F7558"/>
    <w:rsid w:val="008F75D6"/>
    <w:rsid w:val="008F7787"/>
    <w:rsid w:val="008F7803"/>
    <w:rsid w:val="008F7CC8"/>
    <w:rsid w:val="008F7E13"/>
    <w:rsid w:val="0090109C"/>
    <w:rsid w:val="0090123E"/>
    <w:rsid w:val="00901DC9"/>
    <w:rsid w:val="0090268C"/>
    <w:rsid w:val="009029DE"/>
    <w:rsid w:val="00902A34"/>
    <w:rsid w:val="00903510"/>
    <w:rsid w:val="00903AB8"/>
    <w:rsid w:val="00904D40"/>
    <w:rsid w:val="0090528C"/>
    <w:rsid w:val="009052E5"/>
    <w:rsid w:val="00905486"/>
    <w:rsid w:val="009061F1"/>
    <w:rsid w:val="00906D84"/>
    <w:rsid w:val="00907302"/>
    <w:rsid w:val="00907477"/>
    <w:rsid w:val="00907B7A"/>
    <w:rsid w:val="0091069A"/>
    <w:rsid w:val="00910A1E"/>
    <w:rsid w:val="009113E8"/>
    <w:rsid w:val="00911472"/>
    <w:rsid w:val="00911C0D"/>
    <w:rsid w:val="00912247"/>
    <w:rsid w:val="0091248B"/>
    <w:rsid w:val="00912DD7"/>
    <w:rsid w:val="00913370"/>
    <w:rsid w:val="00913645"/>
    <w:rsid w:val="00914169"/>
    <w:rsid w:val="00915507"/>
    <w:rsid w:val="009159EF"/>
    <w:rsid w:val="00915A2F"/>
    <w:rsid w:val="00916562"/>
    <w:rsid w:val="00916658"/>
    <w:rsid w:val="009168B5"/>
    <w:rsid w:val="00917381"/>
    <w:rsid w:val="00917483"/>
    <w:rsid w:val="009201C8"/>
    <w:rsid w:val="0092029A"/>
    <w:rsid w:val="00920CA6"/>
    <w:rsid w:val="00920DB3"/>
    <w:rsid w:val="009219AA"/>
    <w:rsid w:val="0092287F"/>
    <w:rsid w:val="0092347A"/>
    <w:rsid w:val="009235FC"/>
    <w:rsid w:val="0092399F"/>
    <w:rsid w:val="00923B18"/>
    <w:rsid w:val="00923BD7"/>
    <w:rsid w:val="00923DB8"/>
    <w:rsid w:val="0092477D"/>
    <w:rsid w:val="00924FE7"/>
    <w:rsid w:val="00925054"/>
    <w:rsid w:val="0092509D"/>
    <w:rsid w:val="0092530A"/>
    <w:rsid w:val="009259E1"/>
    <w:rsid w:val="00925D3F"/>
    <w:rsid w:val="0092688E"/>
    <w:rsid w:val="00926EA2"/>
    <w:rsid w:val="00927439"/>
    <w:rsid w:val="00927C3B"/>
    <w:rsid w:val="00927C7B"/>
    <w:rsid w:val="00932FF2"/>
    <w:rsid w:val="00933166"/>
    <w:rsid w:val="009339A5"/>
    <w:rsid w:val="00933A02"/>
    <w:rsid w:val="00933AAE"/>
    <w:rsid w:val="00933DD7"/>
    <w:rsid w:val="00935DF1"/>
    <w:rsid w:val="00936BB6"/>
    <w:rsid w:val="00936FCF"/>
    <w:rsid w:val="00937884"/>
    <w:rsid w:val="009406D1"/>
    <w:rsid w:val="00940E18"/>
    <w:rsid w:val="00941253"/>
    <w:rsid w:val="00941265"/>
    <w:rsid w:val="0094130E"/>
    <w:rsid w:val="00941477"/>
    <w:rsid w:val="009419B9"/>
    <w:rsid w:val="00941AD7"/>
    <w:rsid w:val="00942493"/>
    <w:rsid w:val="00943777"/>
    <w:rsid w:val="00944905"/>
    <w:rsid w:val="009449AE"/>
    <w:rsid w:val="00945C5D"/>
    <w:rsid w:val="00945E13"/>
    <w:rsid w:val="00946169"/>
    <w:rsid w:val="009466BB"/>
    <w:rsid w:val="00951213"/>
    <w:rsid w:val="00952C28"/>
    <w:rsid w:val="00952E62"/>
    <w:rsid w:val="0095382C"/>
    <w:rsid w:val="00953A11"/>
    <w:rsid w:val="00953F18"/>
    <w:rsid w:val="00954784"/>
    <w:rsid w:val="00954945"/>
    <w:rsid w:val="009549EE"/>
    <w:rsid w:val="00954BE9"/>
    <w:rsid w:val="009553EF"/>
    <w:rsid w:val="0095675A"/>
    <w:rsid w:val="00956A4C"/>
    <w:rsid w:val="00956EFE"/>
    <w:rsid w:val="00957227"/>
    <w:rsid w:val="0095731D"/>
    <w:rsid w:val="00957EC4"/>
    <w:rsid w:val="009609A2"/>
    <w:rsid w:val="00960C4D"/>
    <w:rsid w:val="00960DEC"/>
    <w:rsid w:val="00960F7D"/>
    <w:rsid w:val="00960F92"/>
    <w:rsid w:val="009621B9"/>
    <w:rsid w:val="009629BD"/>
    <w:rsid w:val="00963B08"/>
    <w:rsid w:val="00964320"/>
    <w:rsid w:val="00964CF0"/>
    <w:rsid w:val="0096508F"/>
    <w:rsid w:val="009658E7"/>
    <w:rsid w:val="00965A3A"/>
    <w:rsid w:val="00965E27"/>
    <w:rsid w:val="009661CE"/>
    <w:rsid w:val="009668D7"/>
    <w:rsid w:val="00966C37"/>
    <w:rsid w:val="0096752E"/>
    <w:rsid w:val="009675D9"/>
    <w:rsid w:val="009679F4"/>
    <w:rsid w:val="00967C35"/>
    <w:rsid w:val="00967CE9"/>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C35"/>
    <w:rsid w:val="00974EF2"/>
    <w:rsid w:val="00975159"/>
    <w:rsid w:val="0097643A"/>
    <w:rsid w:val="00977C29"/>
    <w:rsid w:val="00980171"/>
    <w:rsid w:val="00980609"/>
    <w:rsid w:val="00980949"/>
    <w:rsid w:val="00981244"/>
    <w:rsid w:val="009819AD"/>
    <w:rsid w:val="00981A2B"/>
    <w:rsid w:val="00981D40"/>
    <w:rsid w:val="00983386"/>
    <w:rsid w:val="00983A3F"/>
    <w:rsid w:val="00983A5C"/>
    <w:rsid w:val="009863BF"/>
    <w:rsid w:val="009863F0"/>
    <w:rsid w:val="0098672E"/>
    <w:rsid w:val="0098676D"/>
    <w:rsid w:val="009905DD"/>
    <w:rsid w:val="009906F8"/>
    <w:rsid w:val="009912DE"/>
    <w:rsid w:val="009917C2"/>
    <w:rsid w:val="00991826"/>
    <w:rsid w:val="00991EB9"/>
    <w:rsid w:val="00992386"/>
    <w:rsid w:val="009925BD"/>
    <w:rsid w:val="0099266A"/>
    <w:rsid w:val="00992902"/>
    <w:rsid w:val="00992ADD"/>
    <w:rsid w:val="00992B8A"/>
    <w:rsid w:val="00992C60"/>
    <w:rsid w:val="00994C40"/>
    <w:rsid w:val="00995645"/>
    <w:rsid w:val="00995FFA"/>
    <w:rsid w:val="009964CC"/>
    <w:rsid w:val="00996A3E"/>
    <w:rsid w:val="0099703E"/>
    <w:rsid w:val="00997445"/>
    <w:rsid w:val="0099788B"/>
    <w:rsid w:val="00997E17"/>
    <w:rsid w:val="009A0948"/>
    <w:rsid w:val="009A0C6E"/>
    <w:rsid w:val="009A148A"/>
    <w:rsid w:val="009A17F7"/>
    <w:rsid w:val="009A1908"/>
    <w:rsid w:val="009A20E1"/>
    <w:rsid w:val="009A2478"/>
    <w:rsid w:val="009A269A"/>
    <w:rsid w:val="009A26FD"/>
    <w:rsid w:val="009A26FE"/>
    <w:rsid w:val="009A2866"/>
    <w:rsid w:val="009A2F15"/>
    <w:rsid w:val="009A38D9"/>
    <w:rsid w:val="009A42F8"/>
    <w:rsid w:val="009A4576"/>
    <w:rsid w:val="009A49A2"/>
    <w:rsid w:val="009A4E3D"/>
    <w:rsid w:val="009A541A"/>
    <w:rsid w:val="009A5D17"/>
    <w:rsid w:val="009A5EF6"/>
    <w:rsid w:val="009A674D"/>
    <w:rsid w:val="009A6908"/>
    <w:rsid w:val="009A6D0B"/>
    <w:rsid w:val="009A74D1"/>
    <w:rsid w:val="009A786F"/>
    <w:rsid w:val="009B04DD"/>
    <w:rsid w:val="009B069D"/>
    <w:rsid w:val="009B06E0"/>
    <w:rsid w:val="009B0810"/>
    <w:rsid w:val="009B0815"/>
    <w:rsid w:val="009B0C92"/>
    <w:rsid w:val="009B0EAD"/>
    <w:rsid w:val="009B164E"/>
    <w:rsid w:val="009B1FB0"/>
    <w:rsid w:val="009B22B2"/>
    <w:rsid w:val="009B2B4A"/>
    <w:rsid w:val="009B2C00"/>
    <w:rsid w:val="009B2F47"/>
    <w:rsid w:val="009B389A"/>
    <w:rsid w:val="009B3BFA"/>
    <w:rsid w:val="009B54B5"/>
    <w:rsid w:val="009B5E63"/>
    <w:rsid w:val="009B683B"/>
    <w:rsid w:val="009B6EAB"/>
    <w:rsid w:val="009B72FC"/>
    <w:rsid w:val="009B76EB"/>
    <w:rsid w:val="009B795B"/>
    <w:rsid w:val="009B7F78"/>
    <w:rsid w:val="009C00F5"/>
    <w:rsid w:val="009C05F2"/>
    <w:rsid w:val="009C12F2"/>
    <w:rsid w:val="009C19CF"/>
    <w:rsid w:val="009C1B18"/>
    <w:rsid w:val="009C24FC"/>
    <w:rsid w:val="009C39E6"/>
    <w:rsid w:val="009C3E91"/>
    <w:rsid w:val="009C4162"/>
    <w:rsid w:val="009C4C59"/>
    <w:rsid w:val="009C521B"/>
    <w:rsid w:val="009C53B7"/>
    <w:rsid w:val="009C60A8"/>
    <w:rsid w:val="009C7152"/>
    <w:rsid w:val="009C7998"/>
    <w:rsid w:val="009C7BED"/>
    <w:rsid w:val="009D0201"/>
    <w:rsid w:val="009D0278"/>
    <w:rsid w:val="009D1926"/>
    <w:rsid w:val="009D1DB8"/>
    <w:rsid w:val="009D2491"/>
    <w:rsid w:val="009D29DA"/>
    <w:rsid w:val="009D3173"/>
    <w:rsid w:val="009D31A8"/>
    <w:rsid w:val="009D3518"/>
    <w:rsid w:val="009D4095"/>
    <w:rsid w:val="009D42F3"/>
    <w:rsid w:val="009D439C"/>
    <w:rsid w:val="009D478E"/>
    <w:rsid w:val="009D52DC"/>
    <w:rsid w:val="009D5C50"/>
    <w:rsid w:val="009D5CD5"/>
    <w:rsid w:val="009D5F3C"/>
    <w:rsid w:val="009D71C6"/>
    <w:rsid w:val="009D7CCD"/>
    <w:rsid w:val="009E0679"/>
    <w:rsid w:val="009E0BDC"/>
    <w:rsid w:val="009E0E77"/>
    <w:rsid w:val="009E1150"/>
    <w:rsid w:val="009E122F"/>
    <w:rsid w:val="009E148B"/>
    <w:rsid w:val="009E2022"/>
    <w:rsid w:val="009E22BA"/>
    <w:rsid w:val="009E339A"/>
    <w:rsid w:val="009E4D18"/>
    <w:rsid w:val="009E4F4A"/>
    <w:rsid w:val="009E50E3"/>
    <w:rsid w:val="009E51F9"/>
    <w:rsid w:val="009E5844"/>
    <w:rsid w:val="009E598B"/>
    <w:rsid w:val="009E65AA"/>
    <w:rsid w:val="009E6949"/>
    <w:rsid w:val="009E6B4E"/>
    <w:rsid w:val="009E6D76"/>
    <w:rsid w:val="009E7038"/>
    <w:rsid w:val="009E7A11"/>
    <w:rsid w:val="009F0041"/>
    <w:rsid w:val="009F0DCD"/>
    <w:rsid w:val="009F1700"/>
    <w:rsid w:val="009F228A"/>
    <w:rsid w:val="009F2A48"/>
    <w:rsid w:val="009F3366"/>
    <w:rsid w:val="009F3934"/>
    <w:rsid w:val="009F3E6B"/>
    <w:rsid w:val="009F41CB"/>
    <w:rsid w:val="009F4B33"/>
    <w:rsid w:val="009F4FCA"/>
    <w:rsid w:val="009F550C"/>
    <w:rsid w:val="009F5A74"/>
    <w:rsid w:val="009F5BE2"/>
    <w:rsid w:val="009F5C0D"/>
    <w:rsid w:val="009F61F5"/>
    <w:rsid w:val="009F631D"/>
    <w:rsid w:val="009F7C2A"/>
    <w:rsid w:val="009F7D9D"/>
    <w:rsid w:val="009F7DD4"/>
    <w:rsid w:val="009F7FDD"/>
    <w:rsid w:val="00A003E1"/>
    <w:rsid w:val="00A0083F"/>
    <w:rsid w:val="00A00CEE"/>
    <w:rsid w:val="00A01CF9"/>
    <w:rsid w:val="00A01D32"/>
    <w:rsid w:val="00A01F83"/>
    <w:rsid w:val="00A02084"/>
    <w:rsid w:val="00A02EE1"/>
    <w:rsid w:val="00A035E4"/>
    <w:rsid w:val="00A037E5"/>
    <w:rsid w:val="00A04077"/>
    <w:rsid w:val="00A0438B"/>
    <w:rsid w:val="00A04894"/>
    <w:rsid w:val="00A04F5E"/>
    <w:rsid w:val="00A05058"/>
    <w:rsid w:val="00A05EB0"/>
    <w:rsid w:val="00A0628D"/>
    <w:rsid w:val="00A068DF"/>
    <w:rsid w:val="00A07B9C"/>
    <w:rsid w:val="00A11012"/>
    <w:rsid w:val="00A1109C"/>
    <w:rsid w:val="00A12835"/>
    <w:rsid w:val="00A129B5"/>
    <w:rsid w:val="00A13E57"/>
    <w:rsid w:val="00A13E88"/>
    <w:rsid w:val="00A14635"/>
    <w:rsid w:val="00A155F8"/>
    <w:rsid w:val="00A17BAD"/>
    <w:rsid w:val="00A2159A"/>
    <w:rsid w:val="00A21B5B"/>
    <w:rsid w:val="00A21EA0"/>
    <w:rsid w:val="00A23231"/>
    <w:rsid w:val="00A23273"/>
    <w:rsid w:val="00A23571"/>
    <w:rsid w:val="00A242C9"/>
    <w:rsid w:val="00A24499"/>
    <w:rsid w:val="00A2482C"/>
    <w:rsid w:val="00A24FF1"/>
    <w:rsid w:val="00A256D9"/>
    <w:rsid w:val="00A26998"/>
    <w:rsid w:val="00A26C43"/>
    <w:rsid w:val="00A26DBB"/>
    <w:rsid w:val="00A26E25"/>
    <w:rsid w:val="00A2703D"/>
    <w:rsid w:val="00A2749E"/>
    <w:rsid w:val="00A276A5"/>
    <w:rsid w:val="00A3014D"/>
    <w:rsid w:val="00A306CD"/>
    <w:rsid w:val="00A30E06"/>
    <w:rsid w:val="00A310BD"/>
    <w:rsid w:val="00A31EFC"/>
    <w:rsid w:val="00A321D2"/>
    <w:rsid w:val="00A32490"/>
    <w:rsid w:val="00A32816"/>
    <w:rsid w:val="00A32D2B"/>
    <w:rsid w:val="00A33BD3"/>
    <w:rsid w:val="00A345E6"/>
    <w:rsid w:val="00A35154"/>
    <w:rsid w:val="00A35291"/>
    <w:rsid w:val="00A354F1"/>
    <w:rsid w:val="00A35DAB"/>
    <w:rsid w:val="00A363EE"/>
    <w:rsid w:val="00A36447"/>
    <w:rsid w:val="00A3668F"/>
    <w:rsid w:val="00A371B2"/>
    <w:rsid w:val="00A37422"/>
    <w:rsid w:val="00A4015B"/>
    <w:rsid w:val="00A40A81"/>
    <w:rsid w:val="00A40DCB"/>
    <w:rsid w:val="00A40E01"/>
    <w:rsid w:val="00A4123E"/>
    <w:rsid w:val="00A418D5"/>
    <w:rsid w:val="00A43219"/>
    <w:rsid w:val="00A43606"/>
    <w:rsid w:val="00A43761"/>
    <w:rsid w:val="00A44928"/>
    <w:rsid w:val="00A45109"/>
    <w:rsid w:val="00A4584D"/>
    <w:rsid w:val="00A46699"/>
    <w:rsid w:val="00A4710E"/>
    <w:rsid w:val="00A474C8"/>
    <w:rsid w:val="00A47857"/>
    <w:rsid w:val="00A502B9"/>
    <w:rsid w:val="00A50391"/>
    <w:rsid w:val="00A50D58"/>
    <w:rsid w:val="00A51256"/>
    <w:rsid w:val="00A5129C"/>
    <w:rsid w:val="00A51766"/>
    <w:rsid w:val="00A522D1"/>
    <w:rsid w:val="00A549B5"/>
    <w:rsid w:val="00A54E16"/>
    <w:rsid w:val="00A55BA1"/>
    <w:rsid w:val="00A55F19"/>
    <w:rsid w:val="00A56402"/>
    <w:rsid w:val="00A565B5"/>
    <w:rsid w:val="00A568CC"/>
    <w:rsid w:val="00A56B1D"/>
    <w:rsid w:val="00A570D6"/>
    <w:rsid w:val="00A5763A"/>
    <w:rsid w:val="00A57E50"/>
    <w:rsid w:val="00A57FDB"/>
    <w:rsid w:val="00A609C8"/>
    <w:rsid w:val="00A6119C"/>
    <w:rsid w:val="00A6232B"/>
    <w:rsid w:val="00A62ADE"/>
    <w:rsid w:val="00A62DC2"/>
    <w:rsid w:val="00A634A1"/>
    <w:rsid w:val="00A63899"/>
    <w:rsid w:val="00A63A7E"/>
    <w:rsid w:val="00A640D9"/>
    <w:rsid w:val="00A66DFF"/>
    <w:rsid w:val="00A673D9"/>
    <w:rsid w:val="00A67D61"/>
    <w:rsid w:val="00A67EE8"/>
    <w:rsid w:val="00A7016B"/>
    <w:rsid w:val="00A702BA"/>
    <w:rsid w:val="00A705C8"/>
    <w:rsid w:val="00A7073A"/>
    <w:rsid w:val="00A7079A"/>
    <w:rsid w:val="00A7156D"/>
    <w:rsid w:val="00A72147"/>
    <w:rsid w:val="00A7243C"/>
    <w:rsid w:val="00A725F7"/>
    <w:rsid w:val="00A729A6"/>
    <w:rsid w:val="00A734FE"/>
    <w:rsid w:val="00A73534"/>
    <w:rsid w:val="00A73F1D"/>
    <w:rsid w:val="00A7406E"/>
    <w:rsid w:val="00A740C0"/>
    <w:rsid w:val="00A740E4"/>
    <w:rsid w:val="00A75536"/>
    <w:rsid w:val="00A758D2"/>
    <w:rsid w:val="00A760B5"/>
    <w:rsid w:val="00A76601"/>
    <w:rsid w:val="00A76776"/>
    <w:rsid w:val="00A76A72"/>
    <w:rsid w:val="00A7714A"/>
    <w:rsid w:val="00A77421"/>
    <w:rsid w:val="00A77735"/>
    <w:rsid w:val="00A777D5"/>
    <w:rsid w:val="00A777F1"/>
    <w:rsid w:val="00A7786A"/>
    <w:rsid w:val="00A81121"/>
    <w:rsid w:val="00A81404"/>
    <w:rsid w:val="00A81A86"/>
    <w:rsid w:val="00A823C2"/>
    <w:rsid w:val="00A828D6"/>
    <w:rsid w:val="00A835EC"/>
    <w:rsid w:val="00A83BB2"/>
    <w:rsid w:val="00A840E2"/>
    <w:rsid w:val="00A85ED4"/>
    <w:rsid w:val="00A8606B"/>
    <w:rsid w:val="00A865CC"/>
    <w:rsid w:val="00A86C4C"/>
    <w:rsid w:val="00A87246"/>
    <w:rsid w:val="00A87A92"/>
    <w:rsid w:val="00A87DA7"/>
    <w:rsid w:val="00A87E26"/>
    <w:rsid w:val="00A90085"/>
    <w:rsid w:val="00A91A9C"/>
    <w:rsid w:val="00A91D87"/>
    <w:rsid w:val="00A924D5"/>
    <w:rsid w:val="00A92B1B"/>
    <w:rsid w:val="00A92E92"/>
    <w:rsid w:val="00A93B00"/>
    <w:rsid w:val="00A93B65"/>
    <w:rsid w:val="00A93D1D"/>
    <w:rsid w:val="00A94303"/>
    <w:rsid w:val="00A94844"/>
    <w:rsid w:val="00A950B1"/>
    <w:rsid w:val="00A95151"/>
    <w:rsid w:val="00A95B89"/>
    <w:rsid w:val="00A96783"/>
    <w:rsid w:val="00A96898"/>
    <w:rsid w:val="00AA0A4D"/>
    <w:rsid w:val="00AA2663"/>
    <w:rsid w:val="00AA3645"/>
    <w:rsid w:val="00AA3F27"/>
    <w:rsid w:val="00AA47C6"/>
    <w:rsid w:val="00AA4C78"/>
    <w:rsid w:val="00AA54EA"/>
    <w:rsid w:val="00AA566B"/>
    <w:rsid w:val="00AA58AA"/>
    <w:rsid w:val="00AA5E2F"/>
    <w:rsid w:val="00AA6355"/>
    <w:rsid w:val="00AA6A6D"/>
    <w:rsid w:val="00AA75F4"/>
    <w:rsid w:val="00AB170D"/>
    <w:rsid w:val="00AB1B6D"/>
    <w:rsid w:val="00AB2DA1"/>
    <w:rsid w:val="00AB36A0"/>
    <w:rsid w:val="00AB4890"/>
    <w:rsid w:val="00AB4A18"/>
    <w:rsid w:val="00AB4BB2"/>
    <w:rsid w:val="00AB4DBF"/>
    <w:rsid w:val="00AB513C"/>
    <w:rsid w:val="00AB6AAB"/>
    <w:rsid w:val="00AC038B"/>
    <w:rsid w:val="00AC1474"/>
    <w:rsid w:val="00AC2A4E"/>
    <w:rsid w:val="00AC2D53"/>
    <w:rsid w:val="00AC2EF9"/>
    <w:rsid w:val="00AC378A"/>
    <w:rsid w:val="00AC4051"/>
    <w:rsid w:val="00AC49DA"/>
    <w:rsid w:val="00AC5CF9"/>
    <w:rsid w:val="00AC6DED"/>
    <w:rsid w:val="00AC6ECC"/>
    <w:rsid w:val="00AC7B33"/>
    <w:rsid w:val="00AD0CE8"/>
    <w:rsid w:val="00AD17ED"/>
    <w:rsid w:val="00AD18D1"/>
    <w:rsid w:val="00AD1A95"/>
    <w:rsid w:val="00AD1AB7"/>
    <w:rsid w:val="00AD24CD"/>
    <w:rsid w:val="00AD28CD"/>
    <w:rsid w:val="00AD3336"/>
    <w:rsid w:val="00AD3732"/>
    <w:rsid w:val="00AD3E36"/>
    <w:rsid w:val="00AD4614"/>
    <w:rsid w:val="00AD59D0"/>
    <w:rsid w:val="00AD688D"/>
    <w:rsid w:val="00AD7DC8"/>
    <w:rsid w:val="00AD7E1B"/>
    <w:rsid w:val="00AD7ED7"/>
    <w:rsid w:val="00AD7EDD"/>
    <w:rsid w:val="00AE08C6"/>
    <w:rsid w:val="00AE230A"/>
    <w:rsid w:val="00AE2591"/>
    <w:rsid w:val="00AE269B"/>
    <w:rsid w:val="00AE2A74"/>
    <w:rsid w:val="00AE2C26"/>
    <w:rsid w:val="00AE2DAF"/>
    <w:rsid w:val="00AE33CA"/>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7E5"/>
    <w:rsid w:val="00AE6CF8"/>
    <w:rsid w:val="00AF0182"/>
    <w:rsid w:val="00AF0749"/>
    <w:rsid w:val="00AF0AA2"/>
    <w:rsid w:val="00AF1A7F"/>
    <w:rsid w:val="00AF24E0"/>
    <w:rsid w:val="00AF267F"/>
    <w:rsid w:val="00AF3137"/>
    <w:rsid w:val="00AF3269"/>
    <w:rsid w:val="00AF371D"/>
    <w:rsid w:val="00AF5861"/>
    <w:rsid w:val="00AF5CC4"/>
    <w:rsid w:val="00AF61D2"/>
    <w:rsid w:val="00AF7F35"/>
    <w:rsid w:val="00B00415"/>
    <w:rsid w:val="00B0089B"/>
    <w:rsid w:val="00B00B5A"/>
    <w:rsid w:val="00B00BF1"/>
    <w:rsid w:val="00B00C79"/>
    <w:rsid w:val="00B02CB7"/>
    <w:rsid w:val="00B03414"/>
    <w:rsid w:val="00B0416A"/>
    <w:rsid w:val="00B04ED9"/>
    <w:rsid w:val="00B05725"/>
    <w:rsid w:val="00B06243"/>
    <w:rsid w:val="00B065DE"/>
    <w:rsid w:val="00B06742"/>
    <w:rsid w:val="00B06D6D"/>
    <w:rsid w:val="00B076B2"/>
    <w:rsid w:val="00B077A4"/>
    <w:rsid w:val="00B07A28"/>
    <w:rsid w:val="00B07B0B"/>
    <w:rsid w:val="00B07BE2"/>
    <w:rsid w:val="00B07D54"/>
    <w:rsid w:val="00B10ABD"/>
    <w:rsid w:val="00B10D02"/>
    <w:rsid w:val="00B11F46"/>
    <w:rsid w:val="00B121A2"/>
    <w:rsid w:val="00B1303D"/>
    <w:rsid w:val="00B13059"/>
    <w:rsid w:val="00B1330C"/>
    <w:rsid w:val="00B138F1"/>
    <w:rsid w:val="00B13A99"/>
    <w:rsid w:val="00B144D2"/>
    <w:rsid w:val="00B14C09"/>
    <w:rsid w:val="00B150D9"/>
    <w:rsid w:val="00B15516"/>
    <w:rsid w:val="00B15AF9"/>
    <w:rsid w:val="00B15E8D"/>
    <w:rsid w:val="00B174BC"/>
    <w:rsid w:val="00B17A5F"/>
    <w:rsid w:val="00B17E13"/>
    <w:rsid w:val="00B20287"/>
    <w:rsid w:val="00B204B9"/>
    <w:rsid w:val="00B22321"/>
    <w:rsid w:val="00B22512"/>
    <w:rsid w:val="00B22EAA"/>
    <w:rsid w:val="00B241EE"/>
    <w:rsid w:val="00B24241"/>
    <w:rsid w:val="00B248B4"/>
    <w:rsid w:val="00B25183"/>
    <w:rsid w:val="00B255FC"/>
    <w:rsid w:val="00B25648"/>
    <w:rsid w:val="00B25729"/>
    <w:rsid w:val="00B257DC"/>
    <w:rsid w:val="00B2603B"/>
    <w:rsid w:val="00B262C7"/>
    <w:rsid w:val="00B2688F"/>
    <w:rsid w:val="00B26AA5"/>
    <w:rsid w:val="00B26D31"/>
    <w:rsid w:val="00B270C5"/>
    <w:rsid w:val="00B27336"/>
    <w:rsid w:val="00B3063C"/>
    <w:rsid w:val="00B30797"/>
    <w:rsid w:val="00B30D92"/>
    <w:rsid w:val="00B3149D"/>
    <w:rsid w:val="00B32B06"/>
    <w:rsid w:val="00B337CD"/>
    <w:rsid w:val="00B343F9"/>
    <w:rsid w:val="00B34A78"/>
    <w:rsid w:val="00B34BD5"/>
    <w:rsid w:val="00B35059"/>
    <w:rsid w:val="00B351A3"/>
    <w:rsid w:val="00B352C1"/>
    <w:rsid w:val="00B35388"/>
    <w:rsid w:val="00B35A59"/>
    <w:rsid w:val="00B3626C"/>
    <w:rsid w:val="00B36374"/>
    <w:rsid w:val="00B364B2"/>
    <w:rsid w:val="00B37A15"/>
    <w:rsid w:val="00B40403"/>
    <w:rsid w:val="00B40485"/>
    <w:rsid w:val="00B406ED"/>
    <w:rsid w:val="00B41034"/>
    <w:rsid w:val="00B41B55"/>
    <w:rsid w:val="00B42BA8"/>
    <w:rsid w:val="00B432C4"/>
    <w:rsid w:val="00B44017"/>
    <w:rsid w:val="00B4477D"/>
    <w:rsid w:val="00B448ED"/>
    <w:rsid w:val="00B46803"/>
    <w:rsid w:val="00B46A3F"/>
    <w:rsid w:val="00B47F06"/>
    <w:rsid w:val="00B507FC"/>
    <w:rsid w:val="00B50985"/>
    <w:rsid w:val="00B51410"/>
    <w:rsid w:val="00B516FC"/>
    <w:rsid w:val="00B51BC2"/>
    <w:rsid w:val="00B51C46"/>
    <w:rsid w:val="00B521DF"/>
    <w:rsid w:val="00B52456"/>
    <w:rsid w:val="00B528E0"/>
    <w:rsid w:val="00B535E3"/>
    <w:rsid w:val="00B53B3F"/>
    <w:rsid w:val="00B550C6"/>
    <w:rsid w:val="00B55886"/>
    <w:rsid w:val="00B56225"/>
    <w:rsid w:val="00B56E8B"/>
    <w:rsid w:val="00B57113"/>
    <w:rsid w:val="00B5723F"/>
    <w:rsid w:val="00B575BD"/>
    <w:rsid w:val="00B57F40"/>
    <w:rsid w:val="00B6167C"/>
    <w:rsid w:val="00B617E0"/>
    <w:rsid w:val="00B61C98"/>
    <w:rsid w:val="00B61CB4"/>
    <w:rsid w:val="00B624A3"/>
    <w:rsid w:val="00B624DB"/>
    <w:rsid w:val="00B62787"/>
    <w:rsid w:val="00B62BA7"/>
    <w:rsid w:val="00B62FBC"/>
    <w:rsid w:val="00B63465"/>
    <w:rsid w:val="00B635A1"/>
    <w:rsid w:val="00B63955"/>
    <w:rsid w:val="00B63A1E"/>
    <w:rsid w:val="00B6453F"/>
    <w:rsid w:val="00B648B0"/>
    <w:rsid w:val="00B64E38"/>
    <w:rsid w:val="00B656EE"/>
    <w:rsid w:val="00B6578F"/>
    <w:rsid w:val="00B6639B"/>
    <w:rsid w:val="00B66EC6"/>
    <w:rsid w:val="00B67A46"/>
    <w:rsid w:val="00B700B5"/>
    <w:rsid w:val="00B70810"/>
    <w:rsid w:val="00B70F34"/>
    <w:rsid w:val="00B71492"/>
    <w:rsid w:val="00B71C5A"/>
    <w:rsid w:val="00B72712"/>
    <w:rsid w:val="00B72E4C"/>
    <w:rsid w:val="00B73500"/>
    <w:rsid w:val="00B73F9B"/>
    <w:rsid w:val="00B74315"/>
    <w:rsid w:val="00B74596"/>
    <w:rsid w:val="00B74E67"/>
    <w:rsid w:val="00B75513"/>
    <w:rsid w:val="00B75881"/>
    <w:rsid w:val="00B75ED1"/>
    <w:rsid w:val="00B763DD"/>
    <w:rsid w:val="00B7662A"/>
    <w:rsid w:val="00B77124"/>
    <w:rsid w:val="00B77988"/>
    <w:rsid w:val="00B779D7"/>
    <w:rsid w:val="00B8003F"/>
    <w:rsid w:val="00B805C4"/>
    <w:rsid w:val="00B807EA"/>
    <w:rsid w:val="00B80AE6"/>
    <w:rsid w:val="00B83765"/>
    <w:rsid w:val="00B84729"/>
    <w:rsid w:val="00B85586"/>
    <w:rsid w:val="00B85780"/>
    <w:rsid w:val="00B85945"/>
    <w:rsid w:val="00B85CCC"/>
    <w:rsid w:val="00B87281"/>
    <w:rsid w:val="00B875B8"/>
    <w:rsid w:val="00B87CBE"/>
    <w:rsid w:val="00B9046E"/>
    <w:rsid w:val="00B91A91"/>
    <w:rsid w:val="00B93702"/>
    <w:rsid w:val="00B93DBD"/>
    <w:rsid w:val="00B941DE"/>
    <w:rsid w:val="00B942EA"/>
    <w:rsid w:val="00B94571"/>
    <w:rsid w:val="00B94ED9"/>
    <w:rsid w:val="00B95F20"/>
    <w:rsid w:val="00B964B2"/>
    <w:rsid w:val="00B96A4A"/>
    <w:rsid w:val="00B97060"/>
    <w:rsid w:val="00B97B03"/>
    <w:rsid w:val="00BA042B"/>
    <w:rsid w:val="00BA06CD"/>
    <w:rsid w:val="00BA0CBB"/>
    <w:rsid w:val="00BA10B0"/>
    <w:rsid w:val="00BA1EED"/>
    <w:rsid w:val="00BA2E7A"/>
    <w:rsid w:val="00BA43EC"/>
    <w:rsid w:val="00BA446C"/>
    <w:rsid w:val="00BA450F"/>
    <w:rsid w:val="00BA5E4A"/>
    <w:rsid w:val="00BA6298"/>
    <w:rsid w:val="00BA6312"/>
    <w:rsid w:val="00BA6FA3"/>
    <w:rsid w:val="00BA79D2"/>
    <w:rsid w:val="00BA7CB2"/>
    <w:rsid w:val="00BB047B"/>
    <w:rsid w:val="00BB07A8"/>
    <w:rsid w:val="00BB089D"/>
    <w:rsid w:val="00BB10FF"/>
    <w:rsid w:val="00BB116D"/>
    <w:rsid w:val="00BB1B0E"/>
    <w:rsid w:val="00BB20ED"/>
    <w:rsid w:val="00BB221E"/>
    <w:rsid w:val="00BB24C2"/>
    <w:rsid w:val="00BB2D70"/>
    <w:rsid w:val="00BB3058"/>
    <w:rsid w:val="00BB30D0"/>
    <w:rsid w:val="00BB36C5"/>
    <w:rsid w:val="00BB3D53"/>
    <w:rsid w:val="00BB48BE"/>
    <w:rsid w:val="00BB4963"/>
    <w:rsid w:val="00BB4EFD"/>
    <w:rsid w:val="00BB5386"/>
    <w:rsid w:val="00BB5571"/>
    <w:rsid w:val="00BB59D1"/>
    <w:rsid w:val="00BB59D3"/>
    <w:rsid w:val="00BB6118"/>
    <w:rsid w:val="00BB61E5"/>
    <w:rsid w:val="00BB7B42"/>
    <w:rsid w:val="00BC037B"/>
    <w:rsid w:val="00BC0608"/>
    <w:rsid w:val="00BC0A90"/>
    <w:rsid w:val="00BC0E85"/>
    <w:rsid w:val="00BC1C9E"/>
    <w:rsid w:val="00BC2DD5"/>
    <w:rsid w:val="00BC2E10"/>
    <w:rsid w:val="00BC3344"/>
    <w:rsid w:val="00BC3B11"/>
    <w:rsid w:val="00BC4979"/>
    <w:rsid w:val="00BC5260"/>
    <w:rsid w:val="00BC5DDB"/>
    <w:rsid w:val="00BC68C5"/>
    <w:rsid w:val="00BC7A36"/>
    <w:rsid w:val="00BC7ABF"/>
    <w:rsid w:val="00BC7D12"/>
    <w:rsid w:val="00BD0B9C"/>
    <w:rsid w:val="00BD1BC3"/>
    <w:rsid w:val="00BD3911"/>
    <w:rsid w:val="00BD4026"/>
    <w:rsid w:val="00BD471A"/>
    <w:rsid w:val="00BD486D"/>
    <w:rsid w:val="00BD487F"/>
    <w:rsid w:val="00BD4FD2"/>
    <w:rsid w:val="00BD5434"/>
    <w:rsid w:val="00BD54FB"/>
    <w:rsid w:val="00BD5E90"/>
    <w:rsid w:val="00BD680C"/>
    <w:rsid w:val="00BD6902"/>
    <w:rsid w:val="00BD6D8C"/>
    <w:rsid w:val="00BD7273"/>
    <w:rsid w:val="00BD7B52"/>
    <w:rsid w:val="00BD7BF7"/>
    <w:rsid w:val="00BD7EA9"/>
    <w:rsid w:val="00BE09FB"/>
    <w:rsid w:val="00BE0C29"/>
    <w:rsid w:val="00BE17A6"/>
    <w:rsid w:val="00BE1A80"/>
    <w:rsid w:val="00BE1FE3"/>
    <w:rsid w:val="00BE261B"/>
    <w:rsid w:val="00BE28F6"/>
    <w:rsid w:val="00BE2DB8"/>
    <w:rsid w:val="00BE321C"/>
    <w:rsid w:val="00BE3BA0"/>
    <w:rsid w:val="00BE4409"/>
    <w:rsid w:val="00BE485F"/>
    <w:rsid w:val="00BE5CC7"/>
    <w:rsid w:val="00BE5E9C"/>
    <w:rsid w:val="00BE6877"/>
    <w:rsid w:val="00BE729F"/>
    <w:rsid w:val="00BF061A"/>
    <w:rsid w:val="00BF0D37"/>
    <w:rsid w:val="00BF1540"/>
    <w:rsid w:val="00BF17E2"/>
    <w:rsid w:val="00BF1E7E"/>
    <w:rsid w:val="00BF21F5"/>
    <w:rsid w:val="00BF2FBE"/>
    <w:rsid w:val="00BF3D99"/>
    <w:rsid w:val="00BF45D5"/>
    <w:rsid w:val="00BF4812"/>
    <w:rsid w:val="00BF486A"/>
    <w:rsid w:val="00BF4D23"/>
    <w:rsid w:val="00BF6629"/>
    <w:rsid w:val="00BF68C4"/>
    <w:rsid w:val="00BF6DB9"/>
    <w:rsid w:val="00BF72FA"/>
    <w:rsid w:val="00C0092A"/>
    <w:rsid w:val="00C00A3E"/>
    <w:rsid w:val="00C019C0"/>
    <w:rsid w:val="00C01A44"/>
    <w:rsid w:val="00C01C66"/>
    <w:rsid w:val="00C01C71"/>
    <w:rsid w:val="00C01CDF"/>
    <w:rsid w:val="00C01F79"/>
    <w:rsid w:val="00C02D49"/>
    <w:rsid w:val="00C03176"/>
    <w:rsid w:val="00C039EA"/>
    <w:rsid w:val="00C04A5E"/>
    <w:rsid w:val="00C04F98"/>
    <w:rsid w:val="00C05803"/>
    <w:rsid w:val="00C05AA1"/>
    <w:rsid w:val="00C0723D"/>
    <w:rsid w:val="00C07823"/>
    <w:rsid w:val="00C10337"/>
    <w:rsid w:val="00C10646"/>
    <w:rsid w:val="00C1067B"/>
    <w:rsid w:val="00C106B3"/>
    <w:rsid w:val="00C108AB"/>
    <w:rsid w:val="00C11C40"/>
    <w:rsid w:val="00C11F55"/>
    <w:rsid w:val="00C12870"/>
    <w:rsid w:val="00C12C9B"/>
    <w:rsid w:val="00C130B8"/>
    <w:rsid w:val="00C134CA"/>
    <w:rsid w:val="00C13925"/>
    <w:rsid w:val="00C13B31"/>
    <w:rsid w:val="00C13C25"/>
    <w:rsid w:val="00C143AD"/>
    <w:rsid w:val="00C14C80"/>
    <w:rsid w:val="00C159AB"/>
    <w:rsid w:val="00C160A5"/>
    <w:rsid w:val="00C16198"/>
    <w:rsid w:val="00C163DC"/>
    <w:rsid w:val="00C1647F"/>
    <w:rsid w:val="00C168E3"/>
    <w:rsid w:val="00C16E7C"/>
    <w:rsid w:val="00C17123"/>
    <w:rsid w:val="00C17403"/>
    <w:rsid w:val="00C17CBE"/>
    <w:rsid w:val="00C17CD2"/>
    <w:rsid w:val="00C17FDB"/>
    <w:rsid w:val="00C2066F"/>
    <w:rsid w:val="00C21248"/>
    <w:rsid w:val="00C2164D"/>
    <w:rsid w:val="00C21CC1"/>
    <w:rsid w:val="00C22EDF"/>
    <w:rsid w:val="00C2311C"/>
    <w:rsid w:val="00C23D54"/>
    <w:rsid w:val="00C26728"/>
    <w:rsid w:val="00C273B0"/>
    <w:rsid w:val="00C30149"/>
    <w:rsid w:val="00C30594"/>
    <w:rsid w:val="00C31CB0"/>
    <w:rsid w:val="00C31CB8"/>
    <w:rsid w:val="00C32308"/>
    <w:rsid w:val="00C328F9"/>
    <w:rsid w:val="00C32FE6"/>
    <w:rsid w:val="00C33487"/>
    <w:rsid w:val="00C34A39"/>
    <w:rsid w:val="00C34E34"/>
    <w:rsid w:val="00C35315"/>
    <w:rsid w:val="00C35B38"/>
    <w:rsid w:val="00C35DE5"/>
    <w:rsid w:val="00C36008"/>
    <w:rsid w:val="00C36979"/>
    <w:rsid w:val="00C37368"/>
    <w:rsid w:val="00C37D91"/>
    <w:rsid w:val="00C40046"/>
    <w:rsid w:val="00C4007E"/>
    <w:rsid w:val="00C4014A"/>
    <w:rsid w:val="00C40192"/>
    <w:rsid w:val="00C407D0"/>
    <w:rsid w:val="00C40DB4"/>
    <w:rsid w:val="00C4123D"/>
    <w:rsid w:val="00C4190E"/>
    <w:rsid w:val="00C42626"/>
    <w:rsid w:val="00C42CCD"/>
    <w:rsid w:val="00C42EB7"/>
    <w:rsid w:val="00C43026"/>
    <w:rsid w:val="00C432E8"/>
    <w:rsid w:val="00C434BB"/>
    <w:rsid w:val="00C435C7"/>
    <w:rsid w:val="00C443A4"/>
    <w:rsid w:val="00C44729"/>
    <w:rsid w:val="00C44D1A"/>
    <w:rsid w:val="00C4510A"/>
    <w:rsid w:val="00C4583F"/>
    <w:rsid w:val="00C458FF"/>
    <w:rsid w:val="00C4594A"/>
    <w:rsid w:val="00C468C8"/>
    <w:rsid w:val="00C46A70"/>
    <w:rsid w:val="00C46B83"/>
    <w:rsid w:val="00C46BBB"/>
    <w:rsid w:val="00C47434"/>
    <w:rsid w:val="00C4779C"/>
    <w:rsid w:val="00C47850"/>
    <w:rsid w:val="00C47CF8"/>
    <w:rsid w:val="00C47D1A"/>
    <w:rsid w:val="00C50239"/>
    <w:rsid w:val="00C51063"/>
    <w:rsid w:val="00C5108F"/>
    <w:rsid w:val="00C51377"/>
    <w:rsid w:val="00C51CB2"/>
    <w:rsid w:val="00C5273B"/>
    <w:rsid w:val="00C52D63"/>
    <w:rsid w:val="00C53160"/>
    <w:rsid w:val="00C5362A"/>
    <w:rsid w:val="00C53688"/>
    <w:rsid w:val="00C53F79"/>
    <w:rsid w:val="00C54104"/>
    <w:rsid w:val="00C54E7F"/>
    <w:rsid w:val="00C560D9"/>
    <w:rsid w:val="00C561ED"/>
    <w:rsid w:val="00C5750E"/>
    <w:rsid w:val="00C57B9A"/>
    <w:rsid w:val="00C57C65"/>
    <w:rsid w:val="00C57E04"/>
    <w:rsid w:val="00C60362"/>
    <w:rsid w:val="00C6040C"/>
    <w:rsid w:val="00C60D9E"/>
    <w:rsid w:val="00C61316"/>
    <w:rsid w:val="00C61F61"/>
    <w:rsid w:val="00C6205C"/>
    <w:rsid w:val="00C620F9"/>
    <w:rsid w:val="00C62792"/>
    <w:rsid w:val="00C631AD"/>
    <w:rsid w:val="00C63237"/>
    <w:rsid w:val="00C63250"/>
    <w:rsid w:val="00C6361F"/>
    <w:rsid w:val="00C639D9"/>
    <w:rsid w:val="00C64006"/>
    <w:rsid w:val="00C6482E"/>
    <w:rsid w:val="00C648B8"/>
    <w:rsid w:val="00C65299"/>
    <w:rsid w:val="00C659C1"/>
    <w:rsid w:val="00C65B0D"/>
    <w:rsid w:val="00C65D3D"/>
    <w:rsid w:val="00C66BED"/>
    <w:rsid w:val="00C66C95"/>
    <w:rsid w:val="00C66D1B"/>
    <w:rsid w:val="00C66E48"/>
    <w:rsid w:val="00C671EC"/>
    <w:rsid w:val="00C67805"/>
    <w:rsid w:val="00C67900"/>
    <w:rsid w:val="00C7047A"/>
    <w:rsid w:val="00C704E3"/>
    <w:rsid w:val="00C70929"/>
    <w:rsid w:val="00C73479"/>
    <w:rsid w:val="00C73F16"/>
    <w:rsid w:val="00C74A1C"/>
    <w:rsid w:val="00C74B05"/>
    <w:rsid w:val="00C7591B"/>
    <w:rsid w:val="00C760F9"/>
    <w:rsid w:val="00C762ED"/>
    <w:rsid w:val="00C77F3D"/>
    <w:rsid w:val="00C8011B"/>
    <w:rsid w:val="00C816A7"/>
    <w:rsid w:val="00C819F8"/>
    <w:rsid w:val="00C81C4A"/>
    <w:rsid w:val="00C83C3F"/>
    <w:rsid w:val="00C83C5D"/>
    <w:rsid w:val="00C852AC"/>
    <w:rsid w:val="00C853BA"/>
    <w:rsid w:val="00C8576F"/>
    <w:rsid w:val="00C85EC5"/>
    <w:rsid w:val="00C86442"/>
    <w:rsid w:val="00C90FCB"/>
    <w:rsid w:val="00C916B8"/>
    <w:rsid w:val="00C93064"/>
    <w:rsid w:val="00C9326F"/>
    <w:rsid w:val="00C93707"/>
    <w:rsid w:val="00C93C15"/>
    <w:rsid w:val="00C94A8C"/>
    <w:rsid w:val="00C94E6A"/>
    <w:rsid w:val="00C95D06"/>
    <w:rsid w:val="00C96730"/>
    <w:rsid w:val="00C96EEB"/>
    <w:rsid w:val="00C971B1"/>
    <w:rsid w:val="00C974F3"/>
    <w:rsid w:val="00C978D6"/>
    <w:rsid w:val="00CA04C5"/>
    <w:rsid w:val="00CA0CC6"/>
    <w:rsid w:val="00CA0FB0"/>
    <w:rsid w:val="00CA111B"/>
    <w:rsid w:val="00CA14F9"/>
    <w:rsid w:val="00CA1DBC"/>
    <w:rsid w:val="00CA22E8"/>
    <w:rsid w:val="00CA2CCC"/>
    <w:rsid w:val="00CA2D1F"/>
    <w:rsid w:val="00CA3620"/>
    <w:rsid w:val="00CA3A61"/>
    <w:rsid w:val="00CA3DEC"/>
    <w:rsid w:val="00CA4499"/>
    <w:rsid w:val="00CA451F"/>
    <w:rsid w:val="00CA4B9D"/>
    <w:rsid w:val="00CA4FF0"/>
    <w:rsid w:val="00CA5097"/>
    <w:rsid w:val="00CA69DA"/>
    <w:rsid w:val="00CA6A28"/>
    <w:rsid w:val="00CA6B58"/>
    <w:rsid w:val="00CA7A57"/>
    <w:rsid w:val="00CA7AAE"/>
    <w:rsid w:val="00CA7D79"/>
    <w:rsid w:val="00CA7F58"/>
    <w:rsid w:val="00CB06E9"/>
    <w:rsid w:val="00CB0B9B"/>
    <w:rsid w:val="00CB0BD4"/>
    <w:rsid w:val="00CB1E26"/>
    <w:rsid w:val="00CB28F9"/>
    <w:rsid w:val="00CB317B"/>
    <w:rsid w:val="00CB46DD"/>
    <w:rsid w:val="00CB47E3"/>
    <w:rsid w:val="00CB481F"/>
    <w:rsid w:val="00CB50BE"/>
    <w:rsid w:val="00CB5483"/>
    <w:rsid w:val="00CB5649"/>
    <w:rsid w:val="00CB5B27"/>
    <w:rsid w:val="00CB5C10"/>
    <w:rsid w:val="00CB5F95"/>
    <w:rsid w:val="00CB608C"/>
    <w:rsid w:val="00CB6556"/>
    <w:rsid w:val="00CB6660"/>
    <w:rsid w:val="00CB6760"/>
    <w:rsid w:val="00CB7E10"/>
    <w:rsid w:val="00CC0DC2"/>
    <w:rsid w:val="00CC15F4"/>
    <w:rsid w:val="00CC17DA"/>
    <w:rsid w:val="00CC393B"/>
    <w:rsid w:val="00CC3CDE"/>
    <w:rsid w:val="00CC3FDF"/>
    <w:rsid w:val="00CC4501"/>
    <w:rsid w:val="00CC457A"/>
    <w:rsid w:val="00CC5334"/>
    <w:rsid w:val="00CC5468"/>
    <w:rsid w:val="00CC5C0A"/>
    <w:rsid w:val="00CC5C92"/>
    <w:rsid w:val="00CC5D1C"/>
    <w:rsid w:val="00CC6A99"/>
    <w:rsid w:val="00CC6D99"/>
    <w:rsid w:val="00CC70B6"/>
    <w:rsid w:val="00CC7937"/>
    <w:rsid w:val="00CC7B9F"/>
    <w:rsid w:val="00CC7C7A"/>
    <w:rsid w:val="00CD0A9D"/>
    <w:rsid w:val="00CD0B56"/>
    <w:rsid w:val="00CD14A0"/>
    <w:rsid w:val="00CD286C"/>
    <w:rsid w:val="00CD2C1A"/>
    <w:rsid w:val="00CD2DD3"/>
    <w:rsid w:val="00CD4000"/>
    <w:rsid w:val="00CD4287"/>
    <w:rsid w:val="00CD4AF7"/>
    <w:rsid w:val="00CD52BF"/>
    <w:rsid w:val="00CD5EC3"/>
    <w:rsid w:val="00CD6135"/>
    <w:rsid w:val="00CD6B3F"/>
    <w:rsid w:val="00CD7D88"/>
    <w:rsid w:val="00CE023C"/>
    <w:rsid w:val="00CE077B"/>
    <w:rsid w:val="00CE08FD"/>
    <w:rsid w:val="00CE19F0"/>
    <w:rsid w:val="00CE1F0C"/>
    <w:rsid w:val="00CE21C4"/>
    <w:rsid w:val="00CE3ADF"/>
    <w:rsid w:val="00CE4CE2"/>
    <w:rsid w:val="00CE515F"/>
    <w:rsid w:val="00CE5BCC"/>
    <w:rsid w:val="00CE7288"/>
    <w:rsid w:val="00CE7DD8"/>
    <w:rsid w:val="00CF0663"/>
    <w:rsid w:val="00CF0DE0"/>
    <w:rsid w:val="00CF2ABD"/>
    <w:rsid w:val="00CF2E28"/>
    <w:rsid w:val="00CF3D63"/>
    <w:rsid w:val="00CF44EF"/>
    <w:rsid w:val="00CF4EE7"/>
    <w:rsid w:val="00CF53E6"/>
    <w:rsid w:val="00CF60E7"/>
    <w:rsid w:val="00CF6368"/>
    <w:rsid w:val="00CF66B2"/>
    <w:rsid w:val="00CF6D71"/>
    <w:rsid w:val="00CF6DD3"/>
    <w:rsid w:val="00CF6EA6"/>
    <w:rsid w:val="00CF77AE"/>
    <w:rsid w:val="00CF7C49"/>
    <w:rsid w:val="00D00748"/>
    <w:rsid w:val="00D013A2"/>
    <w:rsid w:val="00D017F3"/>
    <w:rsid w:val="00D019A7"/>
    <w:rsid w:val="00D01A27"/>
    <w:rsid w:val="00D02B25"/>
    <w:rsid w:val="00D044B3"/>
    <w:rsid w:val="00D04662"/>
    <w:rsid w:val="00D04712"/>
    <w:rsid w:val="00D0539F"/>
    <w:rsid w:val="00D054DA"/>
    <w:rsid w:val="00D05583"/>
    <w:rsid w:val="00D05605"/>
    <w:rsid w:val="00D06B05"/>
    <w:rsid w:val="00D06F05"/>
    <w:rsid w:val="00D07527"/>
    <w:rsid w:val="00D07721"/>
    <w:rsid w:val="00D0792B"/>
    <w:rsid w:val="00D0796A"/>
    <w:rsid w:val="00D10996"/>
    <w:rsid w:val="00D10E0D"/>
    <w:rsid w:val="00D10E3E"/>
    <w:rsid w:val="00D1122C"/>
    <w:rsid w:val="00D12251"/>
    <w:rsid w:val="00D123BA"/>
    <w:rsid w:val="00D125F7"/>
    <w:rsid w:val="00D12C81"/>
    <w:rsid w:val="00D14088"/>
    <w:rsid w:val="00D14282"/>
    <w:rsid w:val="00D14527"/>
    <w:rsid w:val="00D15776"/>
    <w:rsid w:val="00D16B16"/>
    <w:rsid w:val="00D16D63"/>
    <w:rsid w:val="00D17E22"/>
    <w:rsid w:val="00D20475"/>
    <w:rsid w:val="00D20CF2"/>
    <w:rsid w:val="00D2230A"/>
    <w:rsid w:val="00D22333"/>
    <w:rsid w:val="00D229C0"/>
    <w:rsid w:val="00D22DDE"/>
    <w:rsid w:val="00D238E2"/>
    <w:rsid w:val="00D23CD6"/>
    <w:rsid w:val="00D23E0B"/>
    <w:rsid w:val="00D25328"/>
    <w:rsid w:val="00D25800"/>
    <w:rsid w:val="00D26A10"/>
    <w:rsid w:val="00D2707C"/>
    <w:rsid w:val="00D304F7"/>
    <w:rsid w:val="00D3091A"/>
    <w:rsid w:val="00D30EF7"/>
    <w:rsid w:val="00D3391D"/>
    <w:rsid w:val="00D33E37"/>
    <w:rsid w:val="00D33F2D"/>
    <w:rsid w:val="00D344C9"/>
    <w:rsid w:val="00D346BD"/>
    <w:rsid w:val="00D3499C"/>
    <w:rsid w:val="00D35966"/>
    <w:rsid w:val="00D35ADC"/>
    <w:rsid w:val="00D36D0F"/>
    <w:rsid w:val="00D36E94"/>
    <w:rsid w:val="00D373E2"/>
    <w:rsid w:val="00D37429"/>
    <w:rsid w:val="00D37A9C"/>
    <w:rsid w:val="00D40293"/>
    <w:rsid w:val="00D411D8"/>
    <w:rsid w:val="00D4368E"/>
    <w:rsid w:val="00D44079"/>
    <w:rsid w:val="00D4472C"/>
    <w:rsid w:val="00D44DDB"/>
    <w:rsid w:val="00D451F3"/>
    <w:rsid w:val="00D458C9"/>
    <w:rsid w:val="00D45D61"/>
    <w:rsid w:val="00D45FE5"/>
    <w:rsid w:val="00D46379"/>
    <w:rsid w:val="00D463B9"/>
    <w:rsid w:val="00D46AD9"/>
    <w:rsid w:val="00D47FA9"/>
    <w:rsid w:val="00D514D7"/>
    <w:rsid w:val="00D51519"/>
    <w:rsid w:val="00D515DA"/>
    <w:rsid w:val="00D51A53"/>
    <w:rsid w:val="00D51F3A"/>
    <w:rsid w:val="00D526CF"/>
    <w:rsid w:val="00D52967"/>
    <w:rsid w:val="00D52FB8"/>
    <w:rsid w:val="00D533DD"/>
    <w:rsid w:val="00D5394D"/>
    <w:rsid w:val="00D54199"/>
    <w:rsid w:val="00D54C8E"/>
    <w:rsid w:val="00D54F2F"/>
    <w:rsid w:val="00D554F8"/>
    <w:rsid w:val="00D558E4"/>
    <w:rsid w:val="00D5672F"/>
    <w:rsid w:val="00D568AC"/>
    <w:rsid w:val="00D606BE"/>
    <w:rsid w:val="00D60C3D"/>
    <w:rsid w:val="00D60EDF"/>
    <w:rsid w:val="00D610A9"/>
    <w:rsid w:val="00D6116F"/>
    <w:rsid w:val="00D61392"/>
    <w:rsid w:val="00D6233C"/>
    <w:rsid w:val="00D624BC"/>
    <w:rsid w:val="00D62CCD"/>
    <w:rsid w:val="00D62FF4"/>
    <w:rsid w:val="00D63095"/>
    <w:rsid w:val="00D6363E"/>
    <w:rsid w:val="00D6376B"/>
    <w:rsid w:val="00D63AB1"/>
    <w:rsid w:val="00D64600"/>
    <w:rsid w:val="00D657DF"/>
    <w:rsid w:val="00D66213"/>
    <w:rsid w:val="00D66D69"/>
    <w:rsid w:val="00D66FD8"/>
    <w:rsid w:val="00D67575"/>
    <w:rsid w:val="00D6791E"/>
    <w:rsid w:val="00D679F7"/>
    <w:rsid w:val="00D67C2D"/>
    <w:rsid w:val="00D67DBC"/>
    <w:rsid w:val="00D7004E"/>
    <w:rsid w:val="00D700E6"/>
    <w:rsid w:val="00D718EB"/>
    <w:rsid w:val="00D726EC"/>
    <w:rsid w:val="00D7382A"/>
    <w:rsid w:val="00D73DF3"/>
    <w:rsid w:val="00D73FF8"/>
    <w:rsid w:val="00D74219"/>
    <w:rsid w:val="00D74602"/>
    <w:rsid w:val="00D75080"/>
    <w:rsid w:val="00D756F1"/>
    <w:rsid w:val="00D75AF8"/>
    <w:rsid w:val="00D76821"/>
    <w:rsid w:val="00D769B6"/>
    <w:rsid w:val="00D76A22"/>
    <w:rsid w:val="00D76CD6"/>
    <w:rsid w:val="00D80CE7"/>
    <w:rsid w:val="00D8108B"/>
    <w:rsid w:val="00D8317F"/>
    <w:rsid w:val="00D838FF"/>
    <w:rsid w:val="00D83C5E"/>
    <w:rsid w:val="00D83FE3"/>
    <w:rsid w:val="00D84682"/>
    <w:rsid w:val="00D84A6F"/>
    <w:rsid w:val="00D84D35"/>
    <w:rsid w:val="00D85CEC"/>
    <w:rsid w:val="00D8612F"/>
    <w:rsid w:val="00D87A08"/>
    <w:rsid w:val="00D87A85"/>
    <w:rsid w:val="00D87F6D"/>
    <w:rsid w:val="00D90661"/>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F4B"/>
    <w:rsid w:val="00D94364"/>
    <w:rsid w:val="00D9439B"/>
    <w:rsid w:val="00D94799"/>
    <w:rsid w:val="00D95018"/>
    <w:rsid w:val="00D9560F"/>
    <w:rsid w:val="00D95913"/>
    <w:rsid w:val="00D96658"/>
    <w:rsid w:val="00D96917"/>
    <w:rsid w:val="00D96930"/>
    <w:rsid w:val="00D96B8A"/>
    <w:rsid w:val="00D97184"/>
    <w:rsid w:val="00DA18E2"/>
    <w:rsid w:val="00DA18EA"/>
    <w:rsid w:val="00DA2368"/>
    <w:rsid w:val="00DA2494"/>
    <w:rsid w:val="00DA2603"/>
    <w:rsid w:val="00DA271D"/>
    <w:rsid w:val="00DA2741"/>
    <w:rsid w:val="00DA284E"/>
    <w:rsid w:val="00DA3660"/>
    <w:rsid w:val="00DA3BA2"/>
    <w:rsid w:val="00DA3E24"/>
    <w:rsid w:val="00DA4D2F"/>
    <w:rsid w:val="00DA5133"/>
    <w:rsid w:val="00DA5289"/>
    <w:rsid w:val="00DA5B4D"/>
    <w:rsid w:val="00DA6056"/>
    <w:rsid w:val="00DA71B2"/>
    <w:rsid w:val="00DA7312"/>
    <w:rsid w:val="00DA75B6"/>
    <w:rsid w:val="00DA76C5"/>
    <w:rsid w:val="00DA7FEA"/>
    <w:rsid w:val="00DB0180"/>
    <w:rsid w:val="00DB12AC"/>
    <w:rsid w:val="00DB1417"/>
    <w:rsid w:val="00DB28BA"/>
    <w:rsid w:val="00DB295A"/>
    <w:rsid w:val="00DB2A3B"/>
    <w:rsid w:val="00DB30C5"/>
    <w:rsid w:val="00DB3B55"/>
    <w:rsid w:val="00DB3DA1"/>
    <w:rsid w:val="00DB454E"/>
    <w:rsid w:val="00DB5151"/>
    <w:rsid w:val="00DB6794"/>
    <w:rsid w:val="00DB6B53"/>
    <w:rsid w:val="00DB726C"/>
    <w:rsid w:val="00DB769D"/>
    <w:rsid w:val="00DB7A39"/>
    <w:rsid w:val="00DB7E1A"/>
    <w:rsid w:val="00DC0680"/>
    <w:rsid w:val="00DC102C"/>
    <w:rsid w:val="00DC1048"/>
    <w:rsid w:val="00DC188D"/>
    <w:rsid w:val="00DC18F6"/>
    <w:rsid w:val="00DC24C6"/>
    <w:rsid w:val="00DC24D2"/>
    <w:rsid w:val="00DC2DEF"/>
    <w:rsid w:val="00DC30A9"/>
    <w:rsid w:val="00DC3190"/>
    <w:rsid w:val="00DC320B"/>
    <w:rsid w:val="00DC32FF"/>
    <w:rsid w:val="00DC3447"/>
    <w:rsid w:val="00DC38FE"/>
    <w:rsid w:val="00DC3A31"/>
    <w:rsid w:val="00DC3C2B"/>
    <w:rsid w:val="00DC4EDC"/>
    <w:rsid w:val="00DC5874"/>
    <w:rsid w:val="00DC6485"/>
    <w:rsid w:val="00DC7114"/>
    <w:rsid w:val="00DD009B"/>
    <w:rsid w:val="00DD12F8"/>
    <w:rsid w:val="00DD2CAA"/>
    <w:rsid w:val="00DD320F"/>
    <w:rsid w:val="00DD3363"/>
    <w:rsid w:val="00DD4012"/>
    <w:rsid w:val="00DD4135"/>
    <w:rsid w:val="00DD4408"/>
    <w:rsid w:val="00DD452E"/>
    <w:rsid w:val="00DD49DF"/>
    <w:rsid w:val="00DD52E5"/>
    <w:rsid w:val="00DD5F34"/>
    <w:rsid w:val="00DD5FA4"/>
    <w:rsid w:val="00DD6243"/>
    <w:rsid w:val="00DD742D"/>
    <w:rsid w:val="00DD767F"/>
    <w:rsid w:val="00DD7EB0"/>
    <w:rsid w:val="00DE02F3"/>
    <w:rsid w:val="00DE08DE"/>
    <w:rsid w:val="00DE0BBC"/>
    <w:rsid w:val="00DE1075"/>
    <w:rsid w:val="00DE1672"/>
    <w:rsid w:val="00DE1D9C"/>
    <w:rsid w:val="00DE2014"/>
    <w:rsid w:val="00DE288E"/>
    <w:rsid w:val="00DE4152"/>
    <w:rsid w:val="00DE45EC"/>
    <w:rsid w:val="00DE5CA4"/>
    <w:rsid w:val="00DE741D"/>
    <w:rsid w:val="00DF0719"/>
    <w:rsid w:val="00DF08A6"/>
    <w:rsid w:val="00DF0DE2"/>
    <w:rsid w:val="00DF1420"/>
    <w:rsid w:val="00DF1A88"/>
    <w:rsid w:val="00DF1BF1"/>
    <w:rsid w:val="00DF1FEB"/>
    <w:rsid w:val="00DF32A0"/>
    <w:rsid w:val="00DF3EDC"/>
    <w:rsid w:val="00DF4861"/>
    <w:rsid w:val="00DF4911"/>
    <w:rsid w:val="00DF4E01"/>
    <w:rsid w:val="00DF5778"/>
    <w:rsid w:val="00DF57E0"/>
    <w:rsid w:val="00DF5926"/>
    <w:rsid w:val="00DF6060"/>
    <w:rsid w:val="00DF66B2"/>
    <w:rsid w:val="00DF6DD8"/>
    <w:rsid w:val="00DF716E"/>
    <w:rsid w:val="00DF76A3"/>
    <w:rsid w:val="00E00C88"/>
    <w:rsid w:val="00E01225"/>
    <w:rsid w:val="00E014EA"/>
    <w:rsid w:val="00E01568"/>
    <w:rsid w:val="00E01760"/>
    <w:rsid w:val="00E01E88"/>
    <w:rsid w:val="00E043AA"/>
    <w:rsid w:val="00E056C2"/>
    <w:rsid w:val="00E05E96"/>
    <w:rsid w:val="00E05F34"/>
    <w:rsid w:val="00E0671E"/>
    <w:rsid w:val="00E07D02"/>
    <w:rsid w:val="00E07E1F"/>
    <w:rsid w:val="00E07F50"/>
    <w:rsid w:val="00E101EB"/>
    <w:rsid w:val="00E11052"/>
    <w:rsid w:val="00E116F3"/>
    <w:rsid w:val="00E12154"/>
    <w:rsid w:val="00E124D9"/>
    <w:rsid w:val="00E13785"/>
    <w:rsid w:val="00E13AC2"/>
    <w:rsid w:val="00E13DC8"/>
    <w:rsid w:val="00E148EE"/>
    <w:rsid w:val="00E1640E"/>
    <w:rsid w:val="00E16C88"/>
    <w:rsid w:val="00E16EB7"/>
    <w:rsid w:val="00E16F28"/>
    <w:rsid w:val="00E17294"/>
    <w:rsid w:val="00E173BA"/>
    <w:rsid w:val="00E17591"/>
    <w:rsid w:val="00E20806"/>
    <w:rsid w:val="00E212B5"/>
    <w:rsid w:val="00E21802"/>
    <w:rsid w:val="00E22F87"/>
    <w:rsid w:val="00E23464"/>
    <w:rsid w:val="00E23A14"/>
    <w:rsid w:val="00E24313"/>
    <w:rsid w:val="00E2451F"/>
    <w:rsid w:val="00E2478B"/>
    <w:rsid w:val="00E24AAC"/>
    <w:rsid w:val="00E24EA3"/>
    <w:rsid w:val="00E25D8E"/>
    <w:rsid w:val="00E265BC"/>
    <w:rsid w:val="00E270F9"/>
    <w:rsid w:val="00E27FBB"/>
    <w:rsid w:val="00E30472"/>
    <w:rsid w:val="00E30713"/>
    <w:rsid w:val="00E309BE"/>
    <w:rsid w:val="00E30B24"/>
    <w:rsid w:val="00E32518"/>
    <w:rsid w:val="00E32BF3"/>
    <w:rsid w:val="00E33388"/>
    <w:rsid w:val="00E33A4F"/>
    <w:rsid w:val="00E34059"/>
    <w:rsid w:val="00E34099"/>
    <w:rsid w:val="00E341FF"/>
    <w:rsid w:val="00E348A3"/>
    <w:rsid w:val="00E34B7A"/>
    <w:rsid w:val="00E34ED2"/>
    <w:rsid w:val="00E34FCB"/>
    <w:rsid w:val="00E35554"/>
    <w:rsid w:val="00E35FCF"/>
    <w:rsid w:val="00E36961"/>
    <w:rsid w:val="00E37E93"/>
    <w:rsid w:val="00E400AE"/>
    <w:rsid w:val="00E411B8"/>
    <w:rsid w:val="00E4139D"/>
    <w:rsid w:val="00E420FD"/>
    <w:rsid w:val="00E42EAA"/>
    <w:rsid w:val="00E42FBE"/>
    <w:rsid w:val="00E43FA0"/>
    <w:rsid w:val="00E4422E"/>
    <w:rsid w:val="00E44365"/>
    <w:rsid w:val="00E4487E"/>
    <w:rsid w:val="00E452E4"/>
    <w:rsid w:val="00E45464"/>
    <w:rsid w:val="00E46351"/>
    <w:rsid w:val="00E466F5"/>
    <w:rsid w:val="00E46C3D"/>
    <w:rsid w:val="00E5064E"/>
    <w:rsid w:val="00E50848"/>
    <w:rsid w:val="00E50A67"/>
    <w:rsid w:val="00E510CA"/>
    <w:rsid w:val="00E51D42"/>
    <w:rsid w:val="00E52D9E"/>
    <w:rsid w:val="00E5414D"/>
    <w:rsid w:val="00E555B3"/>
    <w:rsid w:val="00E57101"/>
    <w:rsid w:val="00E57138"/>
    <w:rsid w:val="00E60915"/>
    <w:rsid w:val="00E60E11"/>
    <w:rsid w:val="00E61627"/>
    <w:rsid w:val="00E6182A"/>
    <w:rsid w:val="00E61F9E"/>
    <w:rsid w:val="00E62086"/>
    <w:rsid w:val="00E620BB"/>
    <w:rsid w:val="00E62767"/>
    <w:rsid w:val="00E62BAE"/>
    <w:rsid w:val="00E62D4E"/>
    <w:rsid w:val="00E62E7F"/>
    <w:rsid w:val="00E63C33"/>
    <w:rsid w:val="00E647FE"/>
    <w:rsid w:val="00E64AA5"/>
    <w:rsid w:val="00E6501E"/>
    <w:rsid w:val="00E650F4"/>
    <w:rsid w:val="00E65234"/>
    <w:rsid w:val="00E65745"/>
    <w:rsid w:val="00E66176"/>
    <w:rsid w:val="00E661A9"/>
    <w:rsid w:val="00E66484"/>
    <w:rsid w:val="00E66C4A"/>
    <w:rsid w:val="00E6761E"/>
    <w:rsid w:val="00E67C97"/>
    <w:rsid w:val="00E7005B"/>
    <w:rsid w:val="00E700B6"/>
    <w:rsid w:val="00E70533"/>
    <w:rsid w:val="00E70713"/>
    <w:rsid w:val="00E715FF"/>
    <w:rsid w:val="00E7160A"/>
    <w:rsid w:val="00E718ED"/>
    <w:rsid w:val="00E72EBD"/>
    <w:rsid w:val="00E73386"/>
    <w:rsid w:val="00E733F0"/>
    <w:rsid w:val="00E7393B"/>
    <w:rsid w:val="00E73FA0"/>
    <w:rsid w:val="00E7443F"/>
    <w:rsid w:val="00E75122"/>
    <w:rsid w:val="00E756B5"/>
    <w:rsid w:val="00E75C86"/>
    <w:rsid w:val="00E763EE"/>
    <w:rsid w:val="00E7672D"/>
    <w:rsid w:val="00E7752F"/>
    <w:rsid w:val="00E77B77"/>
    <w:rsid w:val="00E80137"/>
    <w:rsid w:val="00E80850"/>
    <w:rsid w:val="00E80BAB"/>
    <w:rsid w:val="00E8167B"/>
    <w:rsid w:val="00E81ADE"/>
    <w:rsid w:val="00E81BC1"/>
    <w:rsid w:val="00E81C40"/>
    <w:rsid w:val="00E81C56"/>
    <w:rsid w:val="00E8212D"/>
    <w:rsid w:val="00E822E1"/>
    <w:rsid w:val="00E8232C"/>
    <w:rsid w:val="00E82697"/>
    <w:rsid w:val="00E8275C"/>
    <w:rsid w:val="00E82CA7"/>
    <w:rsid w:val="00E834CD"/>
    <w:rsid w:val="00E85761"/>
    <w:rsid w:val="00E85D06"/>
    <w:rsid w:val="00E865E1"/>
    <w:rsid w:val="00E86BE4"/>
    <w:rsid w:val="00E86C4A"/>
    <w:rsid w:val="00E8745B"/>
    <w:rsid w:val="00E87680"/>
    <w:rsid w:val="00E87E2B"/>
    <w:rsid w:val="00E9161F"/>
    <w:rsid w:val="00E918DF"/>
    <w:rsid w:val="00E91E09"/>
    <w:rsid w:val="00E92299"/>
    <w:rsid w:val="00E92461"/>
    <w:rsid w:val="00E95F0C"/>
    <w:rsid w:val="00E961E1"/>
    <w:rsid w:val="00E96BB6"/>
    <w:rsid w:val="00E97045"/>
    <w:rsid w:val="00E9741F"/>
    <w:rsid w:val="00EA0FE0"/>
    <w:rsid w:val="00EA196E"/>
    <w:rsid w:val="00EA229C"/>
    <w:rsid w:val="00EA22B1"/>
    <w:rsid w:val="00EA2E73"/>
    <w:rsid w:val="00EA44BF"/>
    <w:rsid w:val="00EA46D8"/>
    <w:rsid w:val="00EA4CBD"/>
    <w:rsid w:val="00EA5226"/>
    <w:rsid w:val="00EA5570"/>
    <w:rsid w:val="00EA5717"/>
    <w:rsid w:val="00EA5977"/>
    <w:rsid w:val="00EA5C9D"/>
    <w:rsid w:val="00EA7BF6"/>
    <w:rsid w:val="00EB051E"/>
    <w:rsid w:val="00EB0870"/>
    <w:rsid w:val="00EB0D49"/>
    <w:rsid w:val="00EB12A5"/>
    <w:rsid w:val="00EB13D8"/>
    <w:rsid w:val="00EB1816"/>
    <w:rsid w:val="00EB19CA"/>
    <w:rsid w:val="00EB1DC3"/>
    <w:rsid w:val="00EB31D8"/>
    <w:rsid w:val="00EB3B3B"/>
    <w:rsid w:val="00EB428B"/>
    <w:rsid w:val="00EB524C"/>
    <w:rsid w:val="00EB57CD"/>
    <w:rsid w:val="00EB74A0"/>
    <w:rsid w:val="00EC1A65"/>
    <w:rsid w:val="00EC2C28"/>
    <w:rsid w:val="00EC2CEA"/>
    <w:rsid w:val="00EC2CF1"/>
    <w:rsid w:val="00EC33B1"/>
    <w:rsid w:val="00EC3512"/>
    <w:rsid w:val="00EC3958"/>
    <w:rsid w:val="00EC4134"/>
    <w:rsid w:val="00EC44F9"/>
    <w:rsid w:val="00EC49E8"/>
    <w:rsid w:val="00EC50FB"/>
    <w:rsid w:val="00EC6B07"/>
    <w:rsid w:val="00EC7457"/>
    <w:rsid w:val="00ED06DF"/>
    <w:rsid w:val="00ED07C9"/>
    <w:rsid w:val="00ED1572"/>
    <w:rsid w:val="00ED1AEA"/>
    <w:rsid w:val="00ED1F62"/>
    <w:rsid w:val="00ED2372"/>
    <w:rsid w:val="00ED3061"/>
    <w:rsid w:val="00ED3539"/>
    <w:rsid w:val="00ED3A07"/>
    <w:rsid w:val="00ED3C66"/>
    <w:rsid w:val="00ED452B"/>
    <w:rsid w:val="00ED4A72"/>
    <w:rsid w:val="00ED5A39"/>
    <w:rsid w:val="00ED6724"/>
    <w:rsid w:val="00ED70E8"/>
    <w:rsid w:val="00ED7277"/>
    <w:rsid w:val="00ED7449"/>
    <w:rsid w:val="00ED74DA"/>
    <w:rsid w:val="00ED79B0"/>
    <w:rsid w:val="00ED7C77"/>
    <w:rsid w:val="00EE06C0"/>
    <w:rsid w:val="00EE1818"/>
    <w:rsid w:val="00EE1895"/>
    <w:rsid w:val="00EE1E85"/>
    <w:rsid w:val="00EE25C2"/>
    <w:rsid w:val="00EE29A1"/>
    <w:rsid w:val="00EE2CD5"/>
    <w:rsid w:val="00EE3C30"/>
    <w:rsid w:val="00EE48CE"/>
    <w:rsid w:val="00EE5892"/>
    <w:rsid w:val="00EE6BC9"/>
    <w:rsid w:val="00EE719A"/>
    <w:rsid w:val="00EE7206"/>
    <w:rsid w:val="00EE7EB5"/>
    <w:rsid w:val="00EF0330"/>
    <w:rsid w:val="00EF151C"/>
    <w:rsid w:val="00EF285A"/>
    <w:rsid w:val="00EF31F4"/>
    <w:rsid w:val="00EF36E1"/>
    <w:rsid w:val="00EF4443"/>
    <w:rsid w:val="00EF44DD"/>
    <w:rsid w:val="00EF4FDC"/>
    <w:rsid w:val="00EF56C9"/>
    <w:rsid w:val="00EF5A9C"/>
    <w:rsid w:val="00EF5B22"/>
    <w:rsid w:val="00EF7000"/>
    <w:rsid w:val="00EF782D"/>
    <w:rsid w:val="00F00F4F"/>
    <w:rsid w:val="00F01154"/>
    <w:rsid w:val="00F01450"/>
    <w:rsid w:val="00F01A43"/>
    <w:rsid w:val="00F01B19"/>
    <w:rsid w:val="00F02BF3"/>
    <w:rsid w:val="00F02C8F"/>
    <w:rsid w:val="00F035FC"/>
    <w:rsid w:val="00F03616"/>
    <w:rsid w:val="00F03837"/>
    <w:rsid w:val="00F03A5C"/>
    <w:rsid w:val="00F046A2"/>
    <w:rsid w:val="00F047E4"/>
    <w:rsid w:val="00F04A51"/>
    <w:rsid w:val="00F04BFA"/>
    <w:rsid w:val="00F050A8"/>
    <w:rsid w:val="00F0646C"/>
    <w:rsid w:val="00F067EC"/>
    <w:rsid w:val="00F06C55"/>
    <w:rsid w:val="00F070F1"/>
    <w:rsid w:val="00F072C7"/>
    <w:rsid w:val="00F078E7"/>
    <w:rsid w:val="00F07F8E"/>
    <w:rsid w:val="00F1108D"/>
    <w:rsid w:val="00F11ABF"/>
    <w:rsid w:val="00F121F8"/>
    <w:rsid w:val="00F122DF"/>
    <w:rsid w:val="00F12907"/>
    <w:rsid w:val="00F12D7A"/>
    <w:rsid w:val="00F132BE"/>
    <w:rsid w:val="00F1351D"/>
    <w:rsid w:val="00F13B27"/>
    <w:rsid w:val="00F13E56"/>
    <w:rsid w:val="00F14E9B"/>
    <w:rsid w:val="00F14F70"/>
    <w:rsid w:val="00F1507B"/>
    <w:rsid w:val="00F15267"/>
    <w:rsid w:val="00F152AB"/>
    <w:rsid w:val="00F15439"/>
    <w:rsid w:val="00F1766D"/>
    <w:rsid w:val="00F1766E"/>
    <w:rsid w:val="00F1776C"/>
    <w:rsid w:val="00F20552"/>
    <w:rsid w:val="00F20C90"/>
    <w:rsid w:val="00F22690"/>
    <w:rsid w:val="00F236B5"/>
    <w:rsid w:val="00F23937"/>
    <w:rsid w:val="00F23CCC"/>
    <w:rsid w:val="00F23CCF"/>
    <w:rsid w:val="00F2440B"/>
    <w:rsid w:val="00F24723"/>
    <w:rsid w:val="00F24FB7"/>
    <w:rsid w:val="00F2658B"/>
    <w:rsid w:val="00F26A22"/>
    <w:rsid w:val="00F26DD7"/>
    <w:rsid w:val="00F26E04"/>
    <w:rsid w:val="00F26FC1"/>
    <w:rsid w:val="00F27170"/>
    <w:rsid w:val="00F27526"/>
    <w:rsid w:val="00F2763A"/>
    <w:rsid w:val="00F276C0"/>
    <w:rsid w:val="00F27C69"/>
    <w:rsid w:val="00F30935"/>
    <w:rsid w:val="00F30BE8"/>
    <w:rsid w:val="00F30F44"/>
    <w:rsid w:val="00F31375"/>
    <w:rsid w:val="00F31410"/>
    <w:rsid w:val="00F31734"/>
    <w:rsid w:val="00F32A71"/>
    <w:rsid w:val="00F339F1"/>
    <w:rsid w:val="00F34524"/>
    <w:rsid w:val="00F34BE5"/>
    <w:rsid w:val="00F35015"/>
    <w:rsid w:val="00F3569E"/>
    <w:rsid w:val="00F35947"/>
    <w:rsid w:val="00F35D58"/>
    <w:rsid w:val="00F36AD9"/>
    <w:rsid w:val="00F36D94"/>
    <w:rsid w:val="00F37905"/>
    <w:rsid w:val="00F40812"/>
    <w:rsid w:val="00F416A0"/>
    <w:rsid w:val="00F41D80"/>
    <w:rsid w:val="00F41F7A"/>
    <w:rsid w:val="00F42954"/>
    <w:rsid w:val="00F4385C"/>
    <w:rsid w:val="00F43E42"/>
    <w:rsid w:val="00F4400E"/>
    <w:rsid w:val="00F44921"/>
    <w:rsid w:val="00F4498F"/>
    <w:rsid w:val="00F44C6A"/>
    <w:rsid w:val="00F45094"/>
    <w:rsid w:val="00F45CA2"/>
    <w:rsid w:val="00F45F53"/>
    <w:rsid w:val="00F46787"/>
    <w:rsid w:val="00F475CB"/>
    <w:rsid w:val="00F47A76"/>
    <w:rsid w:val="00F47B20"/>
    <w:rsid w:val="00F50541"/>
    <w:rsid w:val="00F50C17"/>
    <w:rsid w:val="00F50E8A"/>
    <w:rsid w:val="00F5116F"/>
    <w:rsid w:val="00F5137B"/>
    <w:rsid w:val="00F51670"/>
    <w:rsid w:val="00F52CC2"/>
    <w:rsid w:val="00F52CCF"/>
    <w:rsid w:val="00F53C68"/>
    <w:rsid w:val="00F55976"/>
    <w:rsid w:val="00F560A8"/>
    <w:rsid w:val="00F561AB"/>
    <w:rsid w:val="00F562AB"/>
    <w:rsid w:val="00F56629"/>
    <w:rsid w:val="00F566EB"/>
    <w:rsid w:val="00F573C4"/>
    <w:rsid w:val="00F5770F"/>
    <w:rsid w:val="00F57D64"/>
    <w:rsid w:val="00F60130"/>
    <w:rsid w:val="00F60457"/>
    <w:rsid w:val="00F61F09"/>
    <w:rsid w:val="00F62AE4"/>
    <w:rsid w:val="00F62FF2"/>
    <w:rsid w:val="00F6300B"/>
    <w:rsid w:val="00F6462B"/>
    <w:rsid w:val="00F649EC"/>
    <w:rsid w:val="00F64E4B"/>
    <w:rsid w:val="00F6526E"/>
    <w:rsid w:val="00F65F5F"/>
    <w:rsid w:val="00F67260"/>
    <w:rsid w:val="00F67AD2"/>
    <w:rsid w:val="00F705B5"/>
    <w:rsid w:val="00F70C15"/>
    <w:rsid w:val="00F71211"/>
    <w:rsid w:val="00F71B35"/>
    <w:rsid w:val="00F726C5"/>
    <w:rsid w:val="00F7281F"/>
    <w:rsid w:val="00F72902"/>
    <w:rsid w:val="00F72B24"/>
    <w:rsid w:val="00F73B4C"/>
    <w:rsid w:val="00F743B3"/>
    <w:rsid w:val="00F743C6"/>
    <w:rsid w:val="00F746C5"/>
    <w:rsid w:val="00F750C8"/>
    <w:rsid w:val="00F75B3E"/>
    <w:rsid w:val="00F75E77"/>
    <w:rsid w:val="00F76170"/>
    <w:rsid w:val="00F76177"/>
    <w:rsid w:val="00F768CC"/>
    <w:rsid w:val="00F7730A"/>
    <w:rsid w:val="00F77D38"/>
    <w:rsid w:val="00F812DD"/>
    <w:rsid w:val="00F817F3"/>
    <w:rsid w:val="00F82FED"/>
    <w:rsid w:val="00F832EB"/>
    <w:rsid w:val="00F83B4E"/>
    <w:rsid w:val="00F83B84"/>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9C"/>
    <w:rsid w:val="00F90229"/>
    <w:rsid w:val="00F90352"/>
    <w:rsid w:val="00F90A53"/>
    <w:rsid w:val="00F90D73"/>
    <w:rsid w:val="00F9142F"/>
    <w:rsid w:val="00F91E3D"/>
    <w:rsid w:val="00F92191"/>
    <w:rsid w:val="00F93491"/>
    <w:rsid w:val="00F93D10"/>
    <w:rsid w:val="00F94152"/>
    <w:rsid w:val="00F94A3B"/>
    <w:rsid w:val="00F94F6E"/>
    <w:rsid w:val="00F95524"/>
    <w:rsid w:val="00F957AC"/>
    <w:rsid w:val="00F957D2"/>
    <w:rsid w:val="00F95918"/>
    <w:rsid w:val="00F95A4D"/>
    <w:rsid w:val="00F96379"/>
    <w:rsid w:val="00F96853"/>
    <w:rsid w:val="00F96B2E"/>
    <w:rsid w:val="00F97878"/>
    <w:rsid w:val="00F97B74"/>
    <w:rsid w:val="00F97CC1"/>
    <w:rsid w:val="00F97FD5"/>
    <w:rsid w:val="00FA09A2"/>
    <w:rsid w:val="00FA1A3B"/>
    <w:rsid w:val="00FA23CE"/>
    <w:rsid w:val="00FA25F3"/>
    <w:rsid w:val="00FA3CA6"/>
    <w:rsid w:val="00FA453C"/>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47"/>
    <w:rsid w:val="00FB5179"/>
    <w:rsid w:val="00FB5488"/>
    <w:rsid w:val="00FB58D8"/>
    <w:rsid w:val="00FB61A1"/>
    <w:rsid w:val="00FB772E"/>
    <w:rsid w:val="00FC0512"/>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577A"/>
    <w:rsid w:val="00FC5B77"/>
    <w:rsid w:val="00FC65DF"/>
    <w:rsid w:val="00FC6968"/>
    <w:rsid w:val="00FC732B"/>
    <w:rsid w:val="00FC7681"/>
    <w:rsid w:val="00FD039D"/>
    <w:rsid w:val="00FD0691"/>
    <w:rsid w:val="00FD0907"/>
    <w:rsid w:val="00FD112F"/>
    <w:rsid w:val="00FD11CC"/>
    <w:rsid w:val="00FD123F"/>
    <w:rsid w:val="00FD3F55"/>
    <w:rsid w:val="00FD4DCC"/>
    <w:rsid w:val="00FD4F08"/>
    <w:rsid w:val="00FD57B5"/>
    <w:rsid w:val="00FD5FE9"/>
    <w:rsid w:val="00FD7EBB"/>
    <w:rsid w:val="00FE003E"/>
    <w:rsid w:val="00FE010A"/>
    <w:rsid w:val="00FE0786"/>
    <w:rsid w:val="00FE0B3E"/>
    <w:rsid w:val="00FE0F5F"/>
    <w:rsid w:val="00FE18B0"/>
    <w:rsid w:val="00FE19B4"/>
    <w:rsid w:val="00FE1BAC"/>
    <w:rsid w:val="00FE1DCB"/>
    <w:rsid w:val="00FE207E"/>
    <w:rsid w:val="00FE2273"/>
    <w:rsid w:val="00FE2F11"/>
    <w:rsid w:val="00FE3581"/>
    <w:rsid w:val="00FE45F3"/>
    <w:rsid w:val="00FE688B"/>
    <w:rsid w:val="00FE6F0A"/>
    <w:rsid w:val="00FE759E"/>
    <w:rsid w:val="00FE7871"/>
    <w:rsid w:val="00FE7AEA"/>
    <w:rsid w:val="00FF02B6"/>
    <w:rsid w:val="00FF0344"/>
    <w:rsid w:val="00FF0AE1"/>
    <w:rsid w:val="00FF1814"/>
    <w:rsid w:val="00FF1CC8"/>
    <w:rsid w:val="00FF44EA"/>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6187ff,#3d6cc1,#4d79c7,#b0c3e6,#87a4d9,#648ace"/>
      <o:colormenu v:ext="edit" fillcolor="none" stroke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asciiTheme="minorHAnsi" w:hAnsiTheme="minorHAnsi"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rsid w:val="00F30935"/>
    <w:rPr>
      <w:rFonts w:ascii="Segoe UI" w:hAnsi="Segoe UI" w:cs="Segoe UI"/>
      <w:sz w:val="18"/>
      <w:szCs w:val="18"/>
    </w:rPr>
  </w:style>
  <w:style w:type="table" w:styleId="a5">
    <w:name w:val="Table Grid"/>
    <w:basedOn w:val="a2"/>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uiPriority w:val="99"/>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B144D2"/>
    <w:pPr>
      <w:tabs>
        <w:tab w:val="num" w:pos="737"/>
      </w:tabs>
      <w:spacing w:before="20" w:after="60"/>
      <w:ind w:left="737" w:hanging="397"/>
    </w:pPr>
    <w:rPr>
      <w:rFonts w:ascii="Arial" w:eastAsia="Times New Roman" w:hAnsi="Arial"/>
      <w:kern w:val="22"/>
      <w:sz w:val="22"/>
    </w:rPr>
  </w:style>
  <w:style w:type="paragraph" w:styleId="-HTML">
    <w:name w:val="HTML Preformatted"/>
    <w:basedOn w:val="a"/>
    <w:link w:val="-HTMLChar"/>
    <w:uiPriority w:val="99"/>
    <w:semiHidden/>
    <w:unhideWhenUsed/>
    <w:rsid w:val="0014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14173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40330874">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87313234">
          <w:marLeft w:val="0"/>
          <w:marRight w:val="0"/>
          <w:marTop w:val="0"/>
          <w:marBottom w:val="0"/>
          <w:divBdr>
            <w:top w:val="none" w:sz="0" w:space="0" w:color="auto"/>
            <w:left w:val="none" w:sz="0" w:space="0" w:color="auto"/>
            <w:bottom w:val="none" w:sz="0" w:space="0" w:color="auto"/>
            <w:right w:val="none" w:sz="0" w:space="0" w:color="auto"/>
          </w:divBdr>
        </w:div>
        <w:div w:id="535388240">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801966260">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942957731">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20538199">
      <w:bodyDiv w:val="1"/>
      <w:marLeft w:val="0"/>
      <w:marRight w:val="0"/>
      <w:marTop w:val="0"/>
      <w:marBottom w:val="0"/>
      <w:divBdr>
        <w:top w:val="none" w:sz="0" w:space="0" w:color="auto"/>
        <w:left w:val="none" w:sz="0" w:space="0" w:color="auto"/>
        <w:bottom w:val="none" w:sz="0" w:space="0" w:color="auto"/>
        <w:right w:val="none" w:sz="0" w:space="0" w:color="auto"/>
      </w:divBdr>
      <w:divsChild>
        <w:div w:id="187529042">
          <w:marLeft w:val="0"/>
          <w:marRight w:val="0"/>
          <w:marTop w:val="0"/>
          <w:marBottom w:val="0"/>
          <w:divBdr>
            <w:top w:val="none" w:sz="0" w:space="0" w:color="auto"/>
            <w:left w:val="none" w:sz="0" w:space="0" w:color="auto"/>
            <w:bottom w:val="none" w:sz="0" w:space="0" w:color="auto"/>
            <w:right w:val="none" w:sz="0" w:space="0" w:color="auto"/>
          </w:divBdr>
          <w:divsChild>
            <w:div w:id="840193904">
              <w:marLeft w:val="0"/>
              <w:marRight w:val="0"/>
              <w:marTop w:val="0"/>
              <w:marBottom w:val="0"/>
              <w:divBdr>
                <w:top w:val="none" w:sz="0" w:space="0" w:color="auto"/>
                <w:left w:val="none" w:sz="0" w:space="0" w:color="auto"/>
                <w:bottom w:val="none" w:sz="0" w:space="0" w:color="auto"/>
                <w:right w:val="none" w:sz="0" w:space="0" w:color="auto"/>
              </w:divBdr>
              <w:divsChild>
                <w:div w:id="463500157">
                  <w:marLeft w:val="-188"/>
                  <w:marRight w:val="-188"/>
                  <w:marTop w:val="0"/>
                  <w:marBottom w:val="0"/>
                  <w:divBdr>
                    <w:top w:val="none" w:sz="0" w:space="0" w:color="auto"/>
                    <w:left w:val="none" w:sz="0" w:space="0" w:color="auto"/>
                    <w:bottom w:val="none" w:sz="0" w:space="0" w:color="auto"/>
                    <w:right w:val="none" w:sz="0" w:space="0" w:color="auto"/>
                  </w:divBdr>
                  <w:divsChild>
                    <w:div w:id="1305351346">
                      <w:marLeft w:val="0"/>
                      <w:marRight w:val="0"/>
                      <w:marTop w:val="0"/>
                      <w:marBottom w:val="0"/>
                      <w:divBdr>
                        <w:top w:val="none" w:sz="0" w:space="0" w:color="auto"/>
                        <w:left w:val="none" w:sz="0" w:space="0" w:color="auto"/>
                        <w:bottom w:val="none" w:sz="0" w:space="0" w:color="auto"/>
                        <w:right w:val="none" w:sz="0" w:space="0" w:color="auto"/>
                      </w:divBdr>
                      <w:divsChild>
                        <w:div w:id="2082211729">
                          <w:marLeft w:val="-188"/>
                          <w:marRight w:val="-188"/>
                          <w:marTop w:val="0"/>
                          <w:marBottom w:val="0"/>
                          <w:divBdr>
                            <w:top w:val="none" w:sz="0" w:space="0" w:color="auto"/>
                            <w:left w:val="none" w:sz="0" w:space="0" w:color="auto"/>
                            <w:bottom w:val="none" w:sz="0" w:space="0" w:color="auto"/>
                            <w:right w:val="none" w:sz="0" w:space="0" w:color="auto"/>
                          </w:divBdr>
                          <w:divsChild>
                            <w:div w:id="1030716067">
                              <w:marLeft w:val="0"/>
                              <w:marRight w:val="0"/>
                              <w:marTop w:val="0"/>
                              <w:marBottom w:val="0"/>
                              <w:divBdr>
                                <w:top w:val="none" w:sz="0" w:space="0" w:color="auto"/>
                                <w:left w:val="none" w:sz="0" w:space="0" w:color="auto"/>
                                <w:bottom w:val="none" w:sz="0" w:space="0" w:color="auto"/>
                                <w:right w:val="none" w:sz="0" w:space="0" w:color="auto"/>
                              </w:divBdr>
                              <w:divsChild>
                                <w:div w:id="920913044">
                                  <w:marLeft w:val="0"/>
                                  <w:marRight w:val="0"/>
                                  <w:marTop w:val="0"/>
                                  <w:marBottom w:val="0"/>
                                  <w:divBdr>
                                    <w:top w:val="none" w:sz="0" w:space="0" w:color="auto"/>
                                    <w:left w:val="none" w:sz="0" w:space="0" w:color="auto"/>
                                    <w:bottom w:val="none" w:sz="0" w:space="0" w:color="auto"/>
                                    <w:right w:val="none" w:sz="0" w:space="0" w:color="auto"/>
                                  </w:divBdr>
                                  <w:divsChild>
                                    <w:div w:id="155272669">
                                      <w:marLeft w:val="0"/>
                                      <w:marRight w:val="0"/>
                                      <w:marTop w:val="0"/>
                                      <w:marBottom w:val="0"/>
                                      <w:divBdr>
                                        <w:top w:val="none" w:sz="0" w:space="0" w:color="auto"/>
                                        <w:left w:val="none" w:sz="0" w:space="0" w:color="auto"/>
                                        <w:bottom w:val="none" w:sz="0" w:space="0" w:color="auto"/>
                                        <w:right w:val="none" w:sz="0" w:space="0" w:color="auto"/>
                                      </w:divBdr>
                                    </w:div>
                                    <w:div w:id="242568425">
                                      <w:marLeft w:val="125"/>
                                      <w:marRight w:val="0"/>
                                      <w:marTop w:val="63"/>
                                      <w:marBottom w:val="0"/>
                                      <w:divBdr>
                                        <w:top w:val="none" w:sz="0" w:space="0" w:color="auto"/>
                                        <w:left w:val="none" w:sz="0" w:space="0" w:color="auto"/>
                                        <w:bottom w:val="none" w:sz="0" w:space="0" w:color="auto"/>
                                        <w:right w:val="none" w:sz="0" w:space="0" w:color="auto"/>
                                      </w:divBdr>
                                      <w:divsChild>
                                        <w:div w:id="11006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69705">
                      <w:marLeft w:val="0"/>
                      <w:marRight w:val="0"/>
                      <w:marTop w:val="0"/>
                      <w:marBottom w:val="0"/>
                      <w:divBdr>
                        <w:top w:val="none" w:sz="0" w:space="0" w:color="auto"/>
                        <w:left w:val="none" w:sz="0" w:space="0" w:color="auto"/>
                        <w:bottom w:val="none" w:sz="0" w:space="0" w:color="auto"/>
                        <w:right w:val="none" w:sz="0" w:space="0" w:color="auto"/>
                      </w:divBdr>
                      <w:divsChild>
                        <w:div w:id="837692766">
                          <w:marLeft w:val="0"/>
                          <w:marRight w:val="0"/>
                          <w:marTop w:val="0"/>
                          <w:marBottom w:val="0"/>
                          <w:divBdr>
                            <w:top w:val="none" w:sz="0" w:space="0" w:color="auto"/>
                            <w:left w:val="none" w:sz="0" w:space="0" w:color="auto"/>
                            <w:bottom w:val="none" w:sz="0" w:space="0" w:color="auto"/>
                            <w:right w:val="none" w:sz="0" w:space="0" w:color="auto"/>
                          </w:divBdr>
                          <w:divsChild>
                            <w:div w:id="659966238">
                              <w:marLeft w:val="0"/>
                              <w:marRight w:val="0"/>
                              <w:marTop w:val="0"/>
                              <w:marBottom w:val="0"/>
                              <w:divBdr>
                                <w:top w:val="none" w:sz="0" w:space="0" w:color="auto"/>
                                <w:left w:val="none" w:sz="0" w:space="0" w:color="auto"/>
                                <w:bottom w:val="none" w:sz="0" w:space="0" w:color="auto"/>
                                <w:right w:val="none" w:sz="0" w:space="0" w:color="auto"/>
                              </w:divBdr>
                              <w:divsChild>
                                <w:div w:id="19019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7692">
          <w:marLeft w:val="0"/>
          <w:marRight w:val="0"/>
          <w:marTop w:val="0"/>
          <w:marBottom w:val="0"/>
          <w:divBdr>
            <w:top w:val="none" w:sz="0" w:space="0" w:color="auto"/>
            <w:left w:val="none" w:sz="0" w:space="0" w:color="auto"/>
            <w:bottom w:val="none" w:sz="0" w:space="0" w:color="auto"/>
            <w:right w:val="none" w:sz="0" w:space="0" w:color="auto"/>
          </w:divBdr>
          <w:divsChild>
            <w:div w:id="1294867761">
              <w:marLeft w:val="0"/>
              <w:marRight w:val="0"/>
              <w:marTop w:val="1215"/>
              <w:marBottom w:val="0"/>
              <w:divBdr>
                <w:top w:val="none" w:sz="0" w:space="0" w:color="auto"/>
                <w:left w:val="none" w:sz="0" w:space="0" w:color="auto"/>
                <w:bottom w:val="none" w:sz="0" w:space="0" w:color="auto"/>
                <w:right w:val="none" w:sz="0" w:space="0" w:color="auto"/>
              </w:divBdr>
              <w:divsChild>
                <w:div w:id="1659848537">
                  <w:marLeft w:val="0"/>
                  <w:marRight w:val="0"/>
                  <w:marTop w:val="188"/>
                  <w:marBottom w:val="188"/>
                  <w:divBdr>
                    <w:top w:val="none" w:sz="0" w:space="0" w:color="auto"/>
                    <w:left w:val="none" w:sz="0" w:space="0" w:color="auto"/>
                    <w:bottom w:val="none" w:sz="0" w:space="0" w:color="auto"/>
                    <w:right w:val="none" w:sz="0" w:space="0" w:color="auto"/>
                  </w:divBdr>
                  <w:divsChild>
                    <w:div w:id="254552957">
                      <w:marLeft w:val="0"/>
                      <w:marRight w:val="0"/>
                      <w:marTop w:val="0"/>
                      <w:marBottom w:val="188"/>
                      <w:divBdr>
                        <w:top w:val="none" w:sz="0" w:space="0" w:color="auto"/>
                        <w:left w:val="none" w:sz="0" w:space="0" w:color="auto"/>
                        <w:bottom w:val="none" w:sz="0" w:space="0" w:color="auto"/>
                        <w:right w:val="none" w:sz="0" w:space="0" w:color="auto"/>
                      </w:divBdr>
                      <w:divsChild>
                        <w:div w:id="10345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422291853">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56040694">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06377454">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ment.gov.gr/" TargetMode="External"/><Relationship Id="rId18" Type="http://schemas.openxmlformats.org/officeDocument/2006/relationships/hyperlink" Target="http://www.aade.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procurement.gov.gr/" TargetMode="External"/><Relationship Id="rId7" Type="http://schemas.openxmlformats.org/officeDocument/2006/relationships/endnotes" Target="endnotes.xml"/><Relationship Id="rId12" Type="http://schemas.openxmlformats.org/officeDocument/2006/relationships/hyperlink" Target="https://diavgeia.gov.gr/" TargetMode="External"/><Relationship Id="rId17" Type="http://schemas.openxmlformats.org/officeDocument/2006/relationships/hyperlink" Target="mailto:aadeprocurement@aade.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iavgeia.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mailto:aadeprocurement@aade.g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aadeprocurement@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11DE8-27CD-4CAE-826E-38202AB4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119</Pages>
  <Words>44130</Words>
  <Characters>238306</Characters>
  <Application>Microsoft Office Word</Application>
  <DocSecurity>0</DocSecurity>
  <Lines>1985</Lines>
  <Paragraphs>563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281873</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e.koletzaki</cp:lastModifiedBy>
  <cp:revision>58</cp:revision>
  <cp:lastPrinted>2020-01-07T11:09:00Z</cp:lastPrinted>
  <dcterms:created xsi:type="dcterms:W3CDTF">2019-11-07T12:20:00Z</dcterms:created>
  <dcterms:modified xsi:type="dcterms:W3CDTF">2020-01-07T11:22:00Z</dcterms:modified>
</cp:coreProperties>
</file>