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BF116" w14:textId="77777777" w:rsidR="00674146" w:rsidRDefault="00674146" w:rsidP="008174DF">
      <w:pPr>
        <w:pStyle w:val="a5"/>
        <w:spacing w:after="0" w:line="240" w:lineRule="auto"/>
        <w:ind w:left="0"/>
        <w:jc w:val="both"/>
      </w:pPr>
    </w:p>
    <w:p w14:paraId="482CB2D5" w14:textId="77777777" w:rsidR="00674146" w:rsidRDefault="00674146" w:rsidP="008174DF">
      <w:pPr>
        <w:pStyle w:val="a5"/>
        <w:spacing w:after="0" w:line="240" w:lineRule="auto"/>
        <w:ind w:left="0"/>
        <w:jc w:val="both"/>
      </w:pPr>
    </w:p>
    <w:p w14:paraId="75D5670C" w14:textId="77777777" w:rsidR="00674146" w:rsidRDefault="00674146" w:rsidP="008174DF">
      <w:pPr>
        <w:pStyle w:val="a5"/>
        <w:spacing w:after="0" w:line="240" w:lineRule="auto"/>
        <w:ind w:left="0"/>
        <w:jc w:val="both"/>
      </w:pPr>
    </w:p>
    <w:p w14:paraId="16DF371D" w14:textId="77777777" w:rsidR="00674146" w:rsidRDefault="00674146" w:rsidP="008174DF">
      <w:pPr>
        <w:pStyle w:val="a5"/>
        <w:spacing w:after="0" w:line="240" w:lineRule="auto"/>
        <w:ind w:left="0"/>
        <w:jc w:val="both"/>
      </w:pPr>
    </w:p>
    <w:tbl>
      <w:tblPr>
        <w:tblW w:w="0" w:type="auto"/>
        <w:tblLook w:val="04A0" w:firstRow="1" w:lastRow="0" w:firstColumn="1" w:lastColumn="0" w:noHBand="0" w:noVBand="1"/>
      </w:tblPr>
      <w:tblGrid>
        <w:gridCol w:w="7905"/>
      </w:tblGrid>
      <w:tr w:rsidR="005B066F" w:rsidRPr="00176E56" w14:paraId="45E8E177" w14:textId="77777777" w:rsidTr="00D87E3B">
        <w:trPr>
          <w:trHeight w:val="841"/>
        </w:trPr>
        <w:tc>
          <w:tcPr>
            <w:tcW w:w="7905" w:type="dxa"/>
            <w:hideMark/>
          </w:tcPr>
          <w:p w14:paraId="0C5221D7" w14:textId="77777777" w:rsidR="005B066F" w:rsidRPr="0061282E" w:rsidRDefault="005B066F" w:rsidP="00D87E3B">
            <w:pPr>
              <w:tabs>
                <w:tab w:val="left" w:pos="2100"/>
                <w:tab w:val="left" w:pos="7088"/>
              </w:tabs>
              <w:spacing w:before="240" w:line="360" w:lineRule="auto"/>
              <w:ind w:right="-199"/>
              <w:jc w:val="both"/>
              <w:rPr>
                <w:rFonts w:ascii="Times New Roman" w:hAnsi="Times New Roman"/>
                <w:b/>
                <w:sz w:val="24"/>
                <w:szCs w:val="24"/>
              </w:rPr>
            </w:pPr>
            <w:r>
              <w:rPr>
                <w:rFonts w:ascii="Times New Roman" w:hAnsi="Times New Roman"/>
                <w:noProof/>
                <w:sz w:val="24"/>
                <w:szCs w:val="24"/>
                <w:lang w:eastAsia="el-GR"/>
              </w:rPr>
              <w:drawing>
                <wp:anchor distT="0" distB="0" distL="114300" distR="114300" simplePos="0" relativeHeight="251660288" behindDoc="1" locked="0" layoutInCell="1" allowOverlap="1" wp14:anchorId="743F42BE" wp14:editId="39F06BCF">
                  <wp:simplePos x="0" y="0"/>
                  <wp:positionH relativeFrom="column">
                    <wp:posOffset>558800</wp:posOffset>
                  </wp:positionH>
                  <wp:positionV relativeFrom="paragraph">
                    <wp:posOffset>0</wp:posOffset>
                  </wp:positionV>
                  <wp:extent cx="432435" cy="432435"/>
                  <wp:effectExtent l="19050" t="0" r="5715" b="0"/>
                  <wp:wrapTight wrapText="bothSides">
                    <wp:wrapPolygon edited="0">
                      <wp:start x="-952" y="0"/>
                      <wp:lineTo x="-952" y="20934"/>
                      <wp:lineTo x="21885" y="20934"/>
                      <wp:lineTo x="21885" y="0"/>
                      <wp:lineTo x="-952"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32435" cy="432435"/>
                          </a:xfrm>
                          <a:prstGeom prst="rect">
                            <a:avLst/>
                          </a:prstGeom>
                          <a:noFill/>
                          <a:ln w="9525">
                            <a:noFill/>
                            <a:miter lim="800000"/>
                            <a:headEnd/>
                            <a:tailEnd/>
                          </a:ln>
                        </pic:spPr>
                      </pic:pic>
                    </a:graphicData>
                  </a:graphic>
                </wp:anchor>
              </w:drawing>
            </w:r>
            <w:r w:rsidRPr="0061282E">
              <w:rPr>
                <w:rFonts w:ascii="Times New Roman" w:hAnsi="Times New Roman"/>
                <w:b/>
                <w:sz w:val="24"/>
                <w:szCs w:val="24"/>
              </w:rPr>
              <w:t xml:space="preserve">                </w:t>
            </w:r>
          </w:p>
        </w:tc>
      </w:tr>
      <w:tr w:rsidR="005B066F" w:rsidRPr="00176E56" w14:paraId="3172DF40" w14:textId="77777777" w:rsidTr="00D87E3B">
        <w:trPr>
          <w:trHeight w:val="555"/>
        </w:trPr>
        <w:tc>
          <w:tcPr>
            <w:tcW w:w="7905" w:type="dxa"/>
            <w:hideMark/>
          </w:tcPr>
          <w:p w14:paraId="121E5A17" w14:textId="77777777" w:rsidR="005B066F" w:rsidRPr="0061282E" w:rsidRDefault="005B066F" w:rsidP="00D87E3B">
            <w:pPr>
              <w:tabs>
                <w:tab w:val="left" w:pos="2100"/>
                <w:tab w:val="left" w:pos="7088"/>
              </w:tabs>
              <w:spacing w:before="240" w:line="360" w:lineRule="auto"/>
              <w:ind w:right="-199"/>
              <w:jc w:val="both"/>
              <w:rPr>
                <w:rFonts w:ascii="Times New Roman" w:hAnsi="Times New Roman"/>
                <w:b/>
                <w:sz w:val="24"/>
                <w:szCs w:val="24"/>
              </w:rPr>
            </w:pPr>
            <w:r w:rsidRPr="0061282E">
              <w:rPr>
                <w:rFonts w:ascii="Times New Roman" w:hAnsi="Times New Roman"/>
                <w:b/>
                <w:color w:val="215868"/>
                <w:sz w:val="24"/>
                <w:szCs w:val="24"/>
              </w:rPr>
              <w:t>ΕΛΛΗΝΙΚΗ ΔΗΜΟΚΡΑΤΙΑ</w:t>
            </w:r>
          </w:p>
        </w:tc>
      </w:tr>
      <w:tr w:rsidR="005B066F" w:rsidRPr="00176E56" w14:paraId="487E374A" w14:textId="77777777" w:rsidTr="00D87E3B">
        <w:tc>
          <w:tcPr>
            <w:tcW w:w="7905" w:type="dxa"/>
            <w:hideMark/>
          </w:tcPr>
          <w:p w14:paraId="1EEB6B40" w14:textId="77777777" w:rsidR="005B066F" w:rsidRPr="0061282E" w:rsidRDefault="005B066F" w:rsidP="00D87E3B">
            <w:pPr>
              <w:tabs>
                <w:tab w:val="left" w:pos="2100"/>
                <w:tab w:val="left" w:pos="7088"/>
              </w:tabs>
              <w:spacing w:before="240" w:line="360" w:lineRule="auto"/>
              <w:ind w:right="-199"/>
              <w:jc w:val="both"/>
              <w:rPr>
                <w:rFonts w:ascii="Times New Roman" w:hAnsi="Times New Roman"/>
                <w:b/>
                <w:sz w:val="24"/>
                <w:szCs w:val="24"/>
              </w:rPr>
            </w:pPr>
            <w:r>
              <w:rPr>
                <w:rFonts w:ascii="Times New Roman" w:hAnsi="Times New Roman"/>
                <w:noProof/>
                <w:sz w:val="24"/>
                <w:szCs w:val="24"/>
                <w:lang w:eastAsia="el-GR"/>
              </w:rPr>
              <w:drawing>
                <wp:anchor distT="0" distB="0" distL="114300" distR="114300" simplePos="0" relativeHeight="251661312" behindDoc="0" locked="0" layoutInCell="1" allowOverlap="1" wp14:anchorId="5764B68B" wp14:editId="4DBBE43D">
                  <wp:simplePos x="0" y="0"/>
                  <wp:positionH relativeFrom="column">
                    <wp:posOffset>-330835</wp:posOffset>
                  </wp:positionH>
                  <wp:positionV relativeFrom="paragraph">
                    <wp:posOffset>-654685</wp:posOffset>
                  </wp:positionV>
                  <wp:extent cx="1616710" cy="454660"/>
                  <wp:effectExtent l="19050" t="0" r="254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616710" cy="454660"/>
                          </a:xfrm>
                          <a:prstGeom prst="rect">
                            <a:avLst/>
                          </a:prstGeom>
                          <a:noFill/>
                          <a:ln w="9525">
                            <a:noFill/>
                            <a:miter lim="800000"/>
                            <a:headEnd/>
                            <a:tailEnd/>
                          </a:ln>
                        </pic:spPr>
                      </pic:pic>
                    </a:graphicData>
                  </a:graphic>
                </wp:anchor>
              </w:drawing>
            </w:r>
          </w:p>
        </w:tc>
      </w:tr>
    </w:tbl>
    <w:p w14:paraId="2D1BDED6" w14:textId="750630E5" w:rsidR="005B066F" w:rsidRPr="0061282E" w:rsidRDefault="005B066F" w:rsidP="005B066F">
      <w:pPr>
        <w:spacing w:before="240" w:line="360" w:lineRule="auto"/>
        <w:jc w:val="both"/>
        <w:rPr>
          <w:rFonts w:ascii="Times New Roman" w:hAnsi="Times New Roman"/>
          <w:sz w:val="24"/>
          <w:szCs w:val="24"/>
        </w:rPr>
      </w:pPr>
      <w:r w:rsidRPr="0061282E">
        <w:rPr>
          <w:rFonts w:ascii="Times New Roman" w:hAnsi="Times New Roman"/>
          <w:b/>
          <w:sz w:val="24"/>
          <w:szCs w:val="24"/>
        </w:rPr>
        <w:t xml:space="preserve">                                                                                               </w:t>
      </w:r>
      <w:r w:rsidRPr="0061282E">
        <w:rPr>
          <w:rFonts w:ascii="Times New Roman" w:hAnsi="Times New Roman"/>
          <w:sz w:val="24"/>
          <w:szCs w:val="24"/>
        </w:rPr>
        <w:t xml:space="preserve">Αθήνα, </w:t>
      </w:r>
      <w:r w:rsidR="00CE5039">
        <w:rPr>
          <w:rFonts w:ascii="Times New Roman" w:hAnsi="Times New Roman"/>
          <w:sz w:val="24"/>
          <w:szCs w:val="24"/>
        </w:rPr>
        <w:t>31</w:t>
      </w:r>
      <w:r w:rsidRPr="0061282E">
        <w:rPr>
          <w:rFonts w:ascii="Times New Roman" w:hAnsi="Times New Roman"/>
          <w:sz w:val="24"/>
          <w:szCs w:val="24"/>
          <w:lang w:val="en-US"/>
        </w:rPr>
        <w:t xml:space="preserve"> </w:t>
      </w:r>
      <w:r w:rsidR="00CE5039">
        <w:rPr>
          <w:rFonts w:ascii="Times New Roman" w:hAnsi="Times New Roman"/>
          <w:sz w:val="24"/>
          <w:szCs w:val="24"/>
        </w:rPr>
        <w:t>Δεκεμβρίου</w:t>
      </w:r>
      <w:r w:rsidRPr="0061282E">
        <w:rPr>
          <w:rFonts w:ascii="Times New Roman" w:hAnsi="Times New Roman"/>
          <w:sz w:val="24"/>
          <w:szCs w:val="24"/>
        </w:rPr>
        <w:t xml:space="preserve"> 20</w:t>
      </w:r>
      <w:r w:rsidRPr="0061282E">
        <w:rPr>
          <w:rFonts w:ascii="Times New Roman" w:hAnsi="Times New Roman"/>
          <w:sz w:val="24"/>
          <w:szCs w:val="24"/>
          <w:lang w:val="en-US"/>
        </w:rPr>
        <w:t>20</w:t>
      </w:r>
      <w:r w:rsidRPr="0061282E">
        <w:rPr>
          <w:rFonts w:ascii="Times New Roman" w:hAnsi="Times New Roman"/>
          <w:b/>
          <w:sz w:val="24"/>
          <w:szCs w:val="24"/>
        </w:rPr>
        <w:t xml:space="preserve">                                                            </w:t>
      </w:r>
      <w:r w:rsidRPr="0061282E">
        <w:rPr>
          <w:rFonts w:ascii="Times New Roman" w:hAnsi="Times New Roman"/>
          <w:sz w:val="24"/>
          <w:szCs w:val="24"/>
        </w:rPr>
        <w:t xml:space="preserve">                              </w:t>
      </w:r>
    </w:p>
    <w:p w14:paraId="21408020" w14:textId="77777777" w:rsidR="005B066F" w:rsidRDefault="005B066F" w:rsidP="005B066F">
      <w:pPr>
        <w:spacing w:after="0" w:line="360" w:lineRule="auto"/>
        <w:jc w:val="center"/>
        <w:rPr>
          <w:rFonts w:ascii="Times New Roman" w:hAnsi="Times New Roman"/>
          <w:b/>
          <w:sz w:val="24"/>
          <w:szCs w:val="24"/>
        </w:rPr>
      </w:pPr>
    </w:p>
    <w:p w14:paraId="428010EF" w14:textId="77777777" w:rsidR="005B066F" w:rsidRDefault="005B066F" w:rsidP="005B066F">
      <w:pPr>
        <w:spacing w:after="0" w:line="360" w:lineRule="auto"/>
        <w:jc w:val="center"/>
        <w:rPr>
          <w:rFonts w:ascii="Times New Roman" w:hAnsi="Times New Roman"/>
          <w:b/>
          <w:sz w:val="24"/>
          <w:szCs w:val="24"/>
          <w:lang w:val="en-US"/>
        </w:rPr>
      </w:pPr>
    </w:p>
    <w:p w14:paraId="46167B56" w14:textId="77777777" w:rsidR="005B066F" w:rsidRDefault="005B066F" w:rsidP="005B066F">
      <w:pPr>
        <w:spacing w:after="0" w:line="360" w:lineRule="auto"/>
        <w:jc w:val="center"/>
        <w:rPr>
          <w:rFonts w:ascii="Times New Roman" w:hAnsi="Times New Roman"/>
          <w:b/>
          <w:sz w:val="24"/>
          <w:szCs w:val="24"/>
        </w:rPr>
      </w:pPr>
      <w:r w:rsidRPr="0061282E">
        <w:rPr>
          <w:rFonts w:ascii="Times New Roman" w:hAnsi="Times New Roman"/>
          <w:b/>
          <w:sz w:val="24"/>
          <w:szCs w:val="24"/>
        </w:rPr>
        <w:t>ΔΕΛΤΙΟ ΤΥΠΟΥ</w:t>
      </w:r>
    </w:p>
    <w:p w14:paraId="1004A258"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p>
    <w:p w14:paraId="1CD4C218"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Ένας χρόνος πρωτόγνωρων προκλήσεων!</w:t>
      </w:r>
    </w:p>
    <w:p w14:paraId="2926C812"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Όπως για κάθε μικρό ή μεγάλο, δημόσιο ή ιδιωτικό οργανισμό και επιχείρηση, αλλά και για κάθε οικογένεια, το 2020 αποτέλεσε για την ΑΑΔΕ μία χρονιά διαρκών προκλήσεων, που απαίτησε συνεχή ευελιξία και δημιουργικότητα. </w:t>
      </w:r>
    </w:p>
    <w:p w14:paraId="4FD61A9A"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Δημιουργώντας νέες υπηρεσίες και αξιοποιώντας κάθε εργαλείο, που μας προσφέρουν οι ψηφιακές τεχνολογίες, πετύχαμε τόσο να διαχειριστούμε τόσο τα αναγκαία δημόσια έσοδα, όσο και τις συνεχείς ενισχύσεις και επιστροφές πάνω των 8 δισ. ευρώ, που δόθηκαν για την αντιμετώπιση των πρωτόγνωρων δοκιμασιών. </w:t>
      </w:r>
    </w:p>
    <w:p w14:paraId="63C76B65"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Μολονότι τα στοιχεία είναι πολλά, η επιτυχία αυτή δεν είναι της Ανεξάρτητης Αρχής Δημοσίων Εσόδων, αλλά όλων όσων καθημερινά συνεργαζόμαστε μέσα από την ΑΑΔΕ: </w:t>
      </w:r>
    </w:p>
    <w:p w14:paraId="746FFFA5"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Το προσωπικό και τα στελέχη του οργανισμού μας, τους λογιστές με την καθοριστική τους καθημερινή συμβολή, μέχρι κάθε επιχείρηση, έμπορο, επαγγελματία και πολίτη ξεχωριστά.</w:t>
      </w:r>
    </w:p>
    <w:p w14:paraId="07AF43BF"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Η πανδημία έδειξε, με τον πιο ξεκάθαρο τρόπο, ότι η ΑΑΔΕ προσπαθεί διαρκώς να βρίσκεται δίπλα στις επιχειρήσεις και τους φορολογούμενους πολίτες. </w:t>
      </w:r>
    </w:p>
    <w:p w14:paraId="69C6B1F4"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Με την ευχή το νέο έτος να είμαστε όλοι δυνατοί και υγιείς - λογιστές, επιχειρήσεις και πολίτες - συνεχίζουμε μαζί και σας ευχαριστούμε.</w:t>
      </w:r>
    </w:p>
    <w:p w14:paraId="06A5C6FE"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Είναι ένα μεγάλο ευχαριστώ από όλους τους ανθρώπους της ΑΑΔΕ μαζί με ευχές για Καλή Χρονιά σε όλους σας. </w:t>
      </w:r>
    </w:p>
    <w:p w14:paraId="20CFC096" w14:textId="77777777" w:rsidR="00CE5039" w:rsidRPr="00CE5039" w:rsidRDefault="00CE5039" w:rsidP="00CE5039">
      <w:pPr>
        <w:shd w:val="clear" w:color="auto" w:fill="FFFFFF"/>
        <w:spacing w:before="240" w:after="120" w:line="240" w:lineRule="auto"/>
        <w:jc w:val="both"/>
        <w:rPr>
          <w:rFonts w:ascii="Times New Roman" w:eastAsia="Times New Roman" w:hAnsi="Times New Roman" w:cs="Times New Roman"/>
          <w:color w:val="333333"/>
          <w:sz w:val="24"/>
          <w:szCs w:val="24"/>
          <w:lang w:eastAsia="el-GR"/>
        </w:rPr>
      </w:pPr>
      <w:r w:rsidRPr="00CE5039">
        <w:rPr>
          <w:rFonts w:ascii="Times New Roman" w:eastAsia="Times New Roman" w:hAnsi="Times New Roman" w:cs="Times New Roman"/>
          <w:color w:val="000000"/>
          <w:sz w:val="24"/>
          <w:szCs w:val="24"/>
          <w:lang w:eastAsia="el-GR"/>
        </w:rPr>
        <w:t xml:space="preserve">Δείτε το </w:t>
      </w:r>
      <w:proofErr w:type="spellStart"/>
      <w:r w:rsidRPr="00CE5039">
        <w:rPr>
          <w:rFonts w:ascii="Times New Roman" w:eastAsia="Times New Roman" w:hAnsi="Times New Roman" w:cs="Times New Roman"/>
          <w:color w:val="000000"/>
          <w:sz w:val="24"/>
          <w:szCs w:val="24"/>
          <w:lang w:eastAsia="el-GR"/>
        </w:rPr>
        <w:t>video</w:t>
      </w:r>
      <w:proofErr w:type="spellEnd"/>
      <w:r w:rsidRPr="00CE5039">
        <w:rPr>
          <w:rFonts w:ascii="Times New Roman" w:eastAsia="Times New Roman" w:hAnsi="Times New Roman" w:cs="Times New Roman"/>
          <w:color w:val="000000"/>
          <w:sz w:val="24"/>
          <w:szCs w:val="24"/>
          <w:lang w:eastAsia="el-GR"/>
        </w:rPr>
        <w:t>, </w:t>
      </w:r>
      <w:r w:rsidRPr="00CE5039">
        <w:rPr>
          <w:rFonts w:ascii="Times New Roman" w:eastAsia="Times New Roman" w:hAnsi="Times New Roman" w:cs="Times New Roman"/>
          <w:b/>
          <w:bCs/>
          <w:color w:val="000000"/>
          <w:sz w:val="24"/>
          <w:szCs w:val="24"/>
          <w:lang w:eastAsia="el-GR"/>
        </w:rPr>
        <w:t>στο </w:t>
      </w:r>
      <w:proofErr w:type="spellStart"/>
      <w:r w:rsidRPr="00CE5039">
        <w:rPr>
          <w:rFonts w:ascii="Times New Roman" w:eastAsia="Times New Roman" w:hAnsi="Times New Roman" w:cs="Times New Roman"/>
          <w:b/>
          <w:bCs/>
          <w:color w:val="000000"/>
          <w:sz w:val="24"/>
          <w:szCs w:val="24"/>
          <w:lang w:eastAsia="el-GR"/>
        </w:rPr>
        <w:fldChar w:fldCharType="begin"/>
      </w:r>
      <w:r w:rsidRPr="00CE5039">
        <w:rPr>
          <w:rFonts w:ascii="Times New Roman" w:eastAsia="Times New Roman" w:hAnsi="Times New Roman" w:cs="Times New Roman"/>
          <w:b/>
          <w:bCs/>
          <w:color w:val="000000"/>
          <w:sz w:val="24"/>
          <w:szCs w:val="24"/>
          <w:lang w:eastAsia="el-GR"/>
        </w:rPr>
        <w:instrText xml:space="preserve"> HYPERLINK "https://www.youtube.com/watch?v=HZ1-mvm_Pic" \t "_blank" </w:instrText>
      </w:r>
      <w:r w:rsidRPr="00CE5039">
        <w:rPr>
          <w:rFonts w:ascii="Times New Roman" w:eastAsia="Times New Roman" w:hAnsi="Times New Roman" w:cs="Times New Roman"/>
          <w:b/>
          <w:bCs/>
          <w:color w:val="000000"/>
          <w:sz w:val="24"/>
          <w:szCs w:val="24"/>
          <w:lang w:eastAsia="el-GR"/>
        </w:rPr>
        <w:fldChar w:fldCharType="separate"/>
      </w:r>
      <w:r w:rsidRPr="00CE5039">
        <w:rPr>
          <w:rFonts w:ascii="Times New Roman" w:eastAsia="Times New Roman" w:hAnsi="Times New Roman" w:cs="Times New Roman"/>
          <w:b/>
          <w:bCs/>
          <w:color w:val="0186BA"/>
          <w:sz w:val="24"/>
          <w:szCs w:val="24"/>
          <w:u w:val="single"/>
          <w:lang w:eastAsia="el-GR"/>
        </w:rPr>
        <w:t>Youtube</w:t>
      </w:r>
      <w:proofErr w:type="spellEnd"/>
      <w:r w:rsidRPr="00CE5039">
        <w:rPr>
          <w:rFonts w:ascii="Times New Roman" w:eastAsia="Times New Roman" w:hAnsi="Times New Roman" w:cs="Times New Roman"/>
          <w:b/>
          <w:bCs/>
          <w:color w:val="0186BA"/>
          <w:sz w:val="24"/>
          <w:szCs w:val="24"/>
          <w:u w:val="single"/>
          <w:lang w:eastAsia="el-GR"/>
        </w:rPr>
        <w:t xml:space="preserve"> κανάλι της Ανεξάρτητης Αρχής Δημ</w:t>
      </w:r>
      <w:r w:rsidRPr="00CE5039">
        <w:rPr>
          <w:rFonts w:ascii="Times New Roman" w:eastAsia="Times New Roman" w:hAnsi="Times New Roman" w:cs="Times New Roman"/>
          <w:b/>
          <w:bCs/>
          <w:color w:val="0186BA"/>
          <w:sz w:val="24"/>
          <w:szCs w:val="24"/>
          <w:u w:val="single"/>
          <w:lang w:eastAsia="el-GR"/>
        </w:rPr>
        <w:t>ο</w:t>
      </w:r>
      <w:r w:rsidRPr="00CE5039">
        <w:rPr>
          <w:rFonts w:ascii="Times New Roman" w:eastAsia="Times New Roman" w:hAnsi="Times New Roman" w:cs="Times New Roman"/>
          <w:b/>
          <w:bCs/>
          <w:color w:val="0186BA"/>
          <w:sz w:val="24"/>
          <w:szCs w:val="24"/>
          <w:u w:val="single"/>
          <w:lang w:eastAsia="el-GR"/>
        </w:rPr>
        <w:t>σίων Εσόδων</w:t>
      </w:r>
      <w:r w:rsidRPr="00CE5039">
        <w:rPr>
          <w:rFonts w:ascii="Times New Roman" w:eastAsia="Times New Roman" w:hAnsi="Times New Roman" w:cs="Times New Roman"/>
          <w:b/>
          <w:bCs/>
          <w:color w:val="000000"/>
          <w:sz w:val="24"/>
          <w:szCs w:val="24"/>
          <w:lang w:eastAsia="el-GR"/>
        </w:rPr>
        <w:fldChar w:fldCharType="end"/>
      </w:r>
      <w:hyperlink r:id="rId8" w:tgtFrame="_blank" w:history="1">
        <w:r w:rsidRPr="00CE5039">
          <w:rPr>
            <w:rFonts w:ascii="Times New Roman" w:eastAsia="Times New Roman" w:hAnsi="Times New Roman" w:cs="Times New Roman"/>
            <w:color w:val="0186BA"/>
            <w:sz w:val="24"/>
            <w:szCs w:val="24"/>
            <w:u w:val="single"/>
            <w:lang w:eastAsia="el-GR"/>
          </w:rPr>
          <w:t>. </w:t>
        </w:r>
      </w:hyperlink>
    </w:p>
    <w:p w14:paraId="2D5A175E" w14:textId="77777777" w:rsidR="00541551" w:rsidRPr="00CE5039" w:rsidRDefault="00541551" w:rsidP="00CE5039">
      <w:pPr>
        <w:spacing w:before="240" w:line="360" w:lineRule="auto"/>
        <w:jc w:val="both"/>
        <w:rPr>
          <w:rFonts w:ascii="Times New Roman" w:eastAsia="MS Mincho" w:hAnsi="Times New Roman" w:cs="Times New Roman"/>
          <w:color w:val="000000"/>
          <w:sz w:val="24"/>
          <w:szCs w:val="24"/>
        </w:rPr>
      </w:pPr>
    </w:p>
    <w:sectPr w:rsidR="00541551" w:rsidRPr="00CE5039" w:rsidSect="005A3A1E">
      <w:pgSz w:w="11906" w:h="16838"/>
      <w:pgMar w:top="568" w:right="991"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B0713"/>
    <w:multiLevelType w:val="hybridMultilevel"/>
    <w:tmpl w:val="55A074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2D41E9"/>
    <w:multiLevelType w:val="hybridMultilevel"/>
    <w:tmpl w:val="4C88841E"/>
    <w:lvl w:ilvl="0" w:tplc="F26CC370">
      <w:start w:val="1"/>
      <w:numFmt w:val="decimal"/>
      <w:lvlText w:val="%1."/>
      <w:lvlJc w:val="left"/>
      <w:pPr>
        <w:tabs>
          <w:tab w:val="num" w:pos="1571"/>
        </w:tabs>
        <w:ind w:left="1571" w:hanging="72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6D9C54E4"/>
    <w:multiLevelType w:val="hybridMultilevel"/>
    <w:tmpl w:val="108889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0E6032B"/>
    <w:multiLevelType w:val="hybridMultilevel"/>
    <w:tmpl w:val="601C8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46618"/>
    <w:multiLevelType w:val="hybridMultilevel"/>
    <w:tmpl w:val="7734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FC"/>
    <w:rsid w:val="000666D5"/>
    <w:rsid w:val="000A00D0"/>
    <w:rsid w:val="00132256"/>
    <w:rsid w:val="0014681C"/>
    <w:rsid w:val="00147BFC"/>
    <w:rsid w:val="00174BC7"/>
    <w:rsid w:val="00180C2B"/>
    <w:rsid w:val="001F1094"/>
    <w:rsid w:val="00203C3D"/>
    <w:rsid w:val="002122EE"/>
    <w:rsid w:val="00217597"/>
    <w:rsid w:val="0022031D"/>
    <w:rsid w:val="0023612F"/>
    <w:rsid w:val="00246F5F"/>
    <w:rsid w:val="00253B56"/>
    <w:rsid w:val="00276C61"/>
    <w:rsid w:val="00277941"/>
    <w:rsid w:val="002C03C0"/>
    <w:rsid w:val="002D17CC"/>
    <w:rsid w:val="002F103A"/>
    <w:rsid w:val="00353AF9"/>
    <w:rsid w:val="00354443"/>
    <w:rsid w:val="00393C6B"/>
    <w:rsid w:val="003964A7"/>
    <w:rsid w:val="003E1E2C"/>
    <w:rsid w:val="003E5586"/>
    <w:rsid w:val="004037AC"/>
    <w:rsid w:val="0044546F"/>
    <w:rsid w:val="004E023F"/>
    <w:rsid w:val="004E673A"/>
    <w:rsid w:val="00502210"/>
    <w:rsid w:val="00510CAF"/>
    <w:rsid w:val="00511FF0"/>
    <w:rsid w:val="00541551"/>
    <w:rsid w:val="005523AC"/>
    <w:rsid w:val="00552C35"/>
    <w:rsid w:val="0058275D"/>
    <w:rsid w:val="005A3A1E"/>
    <w:rsid w:val="005B066F"/>
    <w:rsid w:val="005D1056"/>
    <w:rsid w:val="00603B01"/>
    <w:rsid w:val="00604515"/>
    <w:rsid w:val="00617D45"/>
    <w:rsid w:val="00620793"/>
    <w:rsid w:val="0062162C"/>
    <w:rsid w:val="00623B79"/>
    <w:rsid w:val="006271A8"/>
    <w:rsid w:val="00634D53"/>
    <w:rsid w:val="00647E44"/>
    <w:rsid w:val="00674146"/>
    <w:rsid w:val="00681047"/>
    <w:rsid w:val="00682B17"/>
    <w:rsid w:val="00683236"/>
    <w:rsid w:val="00692753"/>
    <w:rsid w:val="006A6EE4"/>
    <w:rsid w:val="006E5B18"/>
    <w:rsid w:val="00743029"/>
    <w:rsid w:val="00756A31"/>
    <w:rsid w:val="007666E9"/>
    <w:rsid w:val="00777E94"/>
    <w:rsid w:val="00780C53"/>
    <w:rsid w:val="007C7E7F"/>
    <w:rsid w:val="008174DF"/>
    <w:rsid w:val="00874165"/>
    <w:rsid w:val="008908E3"/>
    <w:rsid w:val="00892402"/>
    <w:rsid w:val="008A504D"/>
    <w:rsid w:val="008D51D5"/>
    <w:rsid w:val="008E0162"/>
    <w:rsid w:val="009060CF"/>
    <w:rsid w:val="009101FD"/>
    <w:rsid w:val="0093657F"/>
    <w:rsid w:val="009A5C09"/>
    <w:rsid w:val="00A36CC7"/>
    <w:rsid w:val="00A510CD"/>
    <w:rsid w:val="00A85CD8"/>
    <w:rsid w:val="00A93F06"/>
    <w:rsid w:val="00AA641A"/>
    <w:rsid w:val="00AD5D7A"/>
    <w:rsid w:val="00AE0879"/>
    <w:rsid w:val="00B16B58"/>
    <w:rsid w:val="00B17792"/>
    <w:rsid w:val="00B2045A"/>
    <w:rsid w:val="00B877A7"/>
    <w:rsid w:val="00BA26FC"/>
    <w:rsid w:val="00BC4061"/>
    <w:rsid w:val="00BE419C"/>
    <w:rsid w:val="00C55A38"/>
    <w:rsid w:val="00C971B2"/>
    <w:rsid w:val="00CB11B0"/>
    <w:rsid w:val="00CB1A19"/>
    <w:rsid w:val="00CE5039"/>
    <w:rsid w:val="00D05E96"/>
    <w:rsid w:val="00D24782"/>
    <w:rsid w:val="00DC1B23"/>
    <w:rsid w:val="00DC7252"/>
    <w:rsid w:val="00DD39F7"/>
    <w:rsid w:val="00DE03D7"/>
    <w:rsid w:val="00E04DBF"/>
    <w:rsid w:val="00E13AFE"/>
    <w:rsid w:val="00E52E75"/>
    <w:rsid w:val="00E54C93"/>
    <w:rsid w:val="00E57EA4"/>
    <w:rsid w:val="00E97FC7"/>
    <w:rsid w:val="00EA159B"/>
    <w:rsid w:val="00EA2D63"/>
    <w:rsid w:val="00EB3F57"/>
    <w:rsid w:val="00EC7B9A"/>
    <w:rsid w:val="00EE5215"/>
    <w:rsid w:val="00F17063"/>
    <w:rsid w:val="00F51D4E"/>
    <w:rsid w:val="00F912D7"/>
    <w:rsid w:val="00F9209B"/>
    <w:rsid w:val="00FA0786"/>
    <w:rsid w:val="00FC7E73"/>
    <w:rsid w:val="00FD5206"/>
    <w:rsid w:val="00FE601C"/>
    <w:rsid w:val="00FF6E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6D86"/>
  <w15:docId w15:val="{79B31811-5CEE-4BB9-84CB-61CF6F12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12F"/>
  </w:style>
  <w:style w:type="paragraph" w:styleId="1">
    <w:name w:val="heading 1"/>
    <w:basedOn w:val="a"/>
    <w:link w:val="1Char"/>
    <w:uiPriority w:val="9"/>
    <w:qFormat/>
    <w:rsid w:val="00E04D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D1056"/>
    <w:rPr>
      <w:color w:val="0563C1" w:themeColor="hyperlink"/>
      <w:u w:val="single"/>
    </w:rPr>
  </w:style>
  <w:style w:type="paragraph" w:styleId="a4">
    <w:name w:val="Balloon Text"/>
    <w:basedOn w:val="a"/>
    <w:link w:val="Char"/>
    <w:uiPriority w:val="99"/>
    <w:semiHidden/>
    <w:unhideWhenUsed/>
    <w:rsid w:val="008908E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908E3"/>
    <w:rPr>
      <w:rFonts w:ascii="Segoe UI" w:hAnsi="Segoe UI" w:cs="Segoe UI"/>
      <w:sz w:val="18"/>
      <w:szCs w:val="18"/>
    </w:rPr>
  </w:style>
  <w:style w:type="paragraph" w:styleId="a5">
    <w:name w:val="List Paragraph"/>
    <w:basedOn w:val="a"/>
    <w:uiPriority w:val="34"/>
    <w:qFormat/>
    <w:rsid w:val="00F912D7"/>
    <w:pPr>
      <w:ind w:left="720"/>
      <w:contextualSpacing/>
    </w:pPr>
  </w:style>
  <w:style w:type="paragraph" w:styleId="a6">
    <w:name w:val="Body Text Indent"/>
    <w:basedOn w:val="a"/>
    <w:link w:val="Char0"/>
    <w:rsid w:val="006A6EE4"/>
    <w:pPr>
      <w:spacing w:after="0" w:line="240" w:lineRule="auto"/>
      <w:ind w:left="5040"/>
      <w:jc w:val="both"/>
    </w:pPr>
    <w:rPr>
      <w:rFonts w:ascii="Arial" w:eastAsia="Times New Roman" w:hAnsi="Arial" w:cs="Times New Roman"/>
      <w:sz w:val="24"/>
      <w:szCs w:val="20"/>
      <w:lang w:eastAsia="el-GR"/>
    </w:rPr>
  </w:style>
  <w:style w:type="character" w:customStyle="1" w:styleId="Char0">
    <w:name w:val="Σώμα κείμενου με εσοχή Char"/>
    <w:basedOn w:val="a0"/>
    <w:link w:val="a6"/>
    <w:rsid w:val="006A6EE4"/>
    <w:rPr>
      <w:rFonts w:ascii="Arial" w:eastAsia="Times New Roman" w:hAnsi="Arial" w:cs="Times New Roman"/>
      <w:sz w:val="24"/>
      <w:szCs w:val="20"/>
      <w:lang w:eastAsia="el-GR"/>
    </w:rPr>
  </w:style>
  <w:style w:type="character" w:customStyle="1" w:styleId="1Char">
    <w:name w:val="Επικεφαλίδα 1 Char"/>
    <w:basedOn w:val="a0"/>
    <w:link w:val="1"/>
    <w:uiPriority w:val="9"/>
    <w:rsid w:val="00E04DBF"/>
    <w:rPr>
      <w:rFonts w:ascii="Times New Roman" w:eastAsia="Times New Roman" w:hAnsi="Times New Roman" w:cs="Times New Roman"/>
      <w:b/>
      <w:bCs/>
      <w:kern w:val="36"/>
      <w:sz w:val="48"/>
      <w:szCs w:val="48"/>
      <w:lang w:eastAsia="el-GR"/>
    </w:rPr>
  </w:style>
  <w:style w:type="character" w:styleId="a7">
    <w:name w:val="Emphasis"/>
    <w:basedOn w:val="a0"/>
    <w:uiPriority w:val="20"/>
    <w:qFormat/>
    <w:rsid w:val="00780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38175">
      <w:bodyDiv w:val="1"/>
      <w:marLeft w:val="0"/>
      <w:marRight w:val="0"/>
      <w:marTop w:val="0"/>
      <w:marBottom w:val="0"/>
      <w:divBdr>
        <w:top w:val="none" w:sz="0" w:space="0" w:color="auto"/>
        <w:left w:val="none" w:sz="0" w:space="0" w:color="auto"/>
        <w:bottom w:val="none" w:sz="0" w:space="0" w:color="auto"/>
        <w:right w:val="none" w:sz="0" w:space="0" w:color="auto"/>
      </w:divBdr>
    </w:div>
    <w:div w:id="215892730">
      <w:bodyDiv w:val="1"/>
      <w:marLeft w:val="0"/>
      <w:marRight w:val="0"/>
      <w:marTop w:val="0"/>
      <w:marBottom w:val="0"/>
      <w:divBdr>
        <w:top w:val="none" w:sz="0" w:space="0" w:color="auto"/>
        <w:left w:val="none" w:sz="0" w:space="0" w:color="auto"/>
        <w:bottom w:val="none" w:sz="0" w:space="0" w:color="auto"/>
        <w:right w:val="none" w:sz="0" w:space="0" w:color="auto"/>
      </w:divBdr>
    </w:div>
    <w:div w:id="669914424">
      <w:bodyDiv w:val="1"/>
      <w:marLeft w:val="0"/>
      <w:marRight w:val="0"/>
      <w:marTop w:val="0"/>
      <w:marBottom w:val="0"/>
      <w:divBdr>
        <w:top w:val="none" w:sz="0" w:space="0" w:color="auto"/>
        <w:left w:val="none" w:sz="0" w:space="0" w:color="auto"/>
        <w:bottom w:val="none" w:sz="0" w:space="0" w:color="auto"/>
        <w:right w:val="none" w:sz="0" w:space="0" w:color="auto"/>
      </w:divBdr>
    </w:div>
    <w:div w:id="967442539">
      <w:bodyDiv w:val="1"/>
      <w:marLeft w:val="0"/>
      <w:marRight w:val="0"/>
      <w:marTop w:val="0"/>
      <w:marBottom w:val="0"/>
      <w:divBdr>
        <w:top w:val="none" w:sz="0" w:space="0" w:color="auto"/>
        <w:left w:val="none" w:sz="0" w:space="0" w:color="auto"/>
        <w:bottom w:val="none" w:sz="0" w:space="0" w:color="auto"/>
        <w:right w:val="none" w:sz="0" w:space="0" w:color="auto"/>
      </w:divBdr>
    </w:div>
    <w:div w:id="14493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Z1-mvm_Pic"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1253-C884-45E9-8389-DA3B3EEF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1494</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ΑΡΓΥΡΩ</dc:creator>
  <cp:lastModifiedBy>elpidakaimaki@ymail.com</cp:lastModifiedBy>
  <cp:revision>2</cp:revision>
  <cp:lastPrinted>2018-06-08T06:24:00Z</cp:lastPrinted>
  <dcterms:created xsi:type="dcterms:W3CDTF">2020-12-31T09:07:00Z</dcterms:created>
  <dcterms:modified xsi:type="dcterms:W3CDTF">2020-12-31T09:07:00Z</dcterms:modified>
</cp:coreProperties>
</file>