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DC636C" w:rsidRPr="005E4F1B" w:rsidRDefault="002340D3">
      <w:pPr>
        <w:spacing w:line="360" w:lineRule="auto"/>
        <w:jc w:val="both"/>
        <w:rPr>
          <w:rFonts w:ascii="Bookman Old Style" w:hAnsi="Bookman Old Style"/>
          <w:b/>
          <w:sz w:val="24"/>
          <w:lang w:val="en-US"/>
        </w:rPr>
      </w:pPr>
      <w:r>
        <w:rPr>
          <w:rFonts w:ascii="Bookman Old Style" w:hAnsi="Bookman Old Style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pt;margin-top:-1.35pt;width:278.8pt;height:271.3pt;z-index:251657216;mso-wrap-distance-left:9.05pt;mso-wrap-distance-right:9.05pt" o:allowincell="f" stroked="f">
            <v:fill color2="black"/>
            <v:textbox inset="0,0,0,0">
              <w:txbxContent>
                <w:p w:rsidR="00A12742" w:rsidRDefault="00A12742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              </w:t>
                  </w:r>
                  <w:r>
                    <w:rPr>
                      <w:sz w:val="24"/>
                    </w:rPr>
                    <w:t xml:space="preserve">     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 w:rsidRPr="000240A4">
                    <w:rPr>
                      <w:sz w:val="24"/>
                    </w:rPr>
                    <w:object w:dxaOrig="942" w:dyaOrig="92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.95pt;height:47.7pt" o:ole="" fillcolor="window">
                        <v:imagedata r:id="rId7" o:title=""/>
                      </v:shape>
                      <o:OLEObject Type="Embed" ProgID="CorelDraw.Graphic.7" ShapeID="_x0000_i1025" DrawAspect="Content" ObjectID="_1429699666" r:id="rId8"/>
                    </w:object>
                  </w:r>
                </w:p>
                <w:p w:rsidR="00A12742" w:rsidRPr="009568D0" w:rsidRDefault="00A12742">
                  <w:pPr>
                    <w:jc w:val="both"/>
                    <w:rPr>
                      <w:rFonts w:ascii="Bookman Old Style" w:hAnsi="Bookman Old Style"/>
                      <w:b/>
                      <w:sz w:val="24"/>
                      <w:lang w:val="en-US"/>
                    </w:rPr>
                  </w:pPr>
                </w:p>
                <w:p w:rsidR="00A12742" w:rsidRPr="008B283F" w:rsidRDefault="00A12742" w:rsidP="00B96DDE">
                  <w:pPr>
                    <w:pStyle w:val="a4"/>
                    <w:spacing w:line="360" w:lineRule="auto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ΕΛΛΗΝΙΚΗ ΔΗΜΟΚΡΑΤΙΑ </w:t>
                  </w:r>
                </w:p>
                <w:p w:rsidR="00A12742" w:rsidRPr="0045116D" w:rsidRDefault="00A12742" w:rsidP="00B96DDE">
                  <w:pPr>
                    <w:pStyle w:val="a4"/>
                    <w:spacing w:line="360" w:lineRule="auto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ΥΠΟΥΡΓΕΙΟ ΟΙΚΟΝΟΜΙΚΩΝ </w:t>
                  </w:r>
                </w:p>
                <w:p w:rsidR="00A12742" w:rsidRPr="008B283F" w:rsidRDefault="00A12742" w:rsidP="008B283F">
                  <w:pPr>
                    <w:pStyle w:val="a4"/>
                    <w:spacing w:line="360" w:lineRule="auto"/>
                    <w:jc w:val="left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ΓΕΝΙΚΗ</w:t>
                  </w:r>
                  <w:r w:rsidRPr="0045116D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ΓΡΑΜΜΑΤΕΙΑ ΔΗΜΟΣΙΩΝ 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ΣΟΔΩΝ </w:t>
                  </w:r>
                </w:p>
                <w:p w:rsidR="00A12742" w:rsidRPr="0045116D" w:rsidRDefault="00A12742" w:rsidP="00B96DDE">
                  <w:pPr>
                    <w:pStyle w:val="a4"/>
                    <w:spacing w:line="360" w:lineRule="auto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ΓΕΝΙΚΗ ΔΙΕΥΘΥΝΣΗ ΤΕΛΩΝΕΙΩΝ &amp; ΕΦΚ </w:t>
                  </w:r>
                </w:p>
                <w:p w:rsidR="00A12742" w:rsidRPr="008B283F" w:rsidRDefault="00A12742" w:rsidP="008B283F">
                  <w:pPr>
                    <w:pStyle w:val="a4"/>
                    <w:spacing w:line="360" w:lineRule="auto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ΤΕΛΩΝΕΙΑΚΗ ΠΕΡΙΦΕΡΕΙΑ ΑΡΘΡΟΥ 5 Ν. 718/77 </w:t>
                  </w:r>
                  <w:r w:rsidR="002D115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ΑΛΕΞΑΝΔΡΟΥΠΟΛΗΣ</w:t>
                  </w:r>
                </w:p>
                <w:p w:rsidR="00A12742" w:rsidRPr="008B283F" w:rsidRDefault="00A12742">
                  <w:pPr>
                    <w:pStyle w:val="a4"/>
                    <w:spacing w:line="36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Ταχ.Δ/νση:</w:t>
                  </w:r>
                  <w:r w:rsidRPr="008B283F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Λιμάνι </w:t>
                  </w:r>
                </w:p>
                <w:p w:rsidR="00A12742" w:rsidRPr="008B283F" w:rsidRDefault="00A12742">
                  <w:pPr>
                    <w:pStyle w:val="a4"/>
                    <w:spacing w:line="36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Ταχ.Κώδικας</w:t>
                  </w:r>
                  <w:r w:rsidRPr="008B283F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: </w:t>
                  </w:r>
                  <w:r w:rsidR="002D1155">
                    <w:rPr>
                      <w:rFonts w:ascii="Bookman Old Style" w:hAnsi="Bookman Old Style"/>
                      <w:sz w:val="24"/>
                      <w:szCs w:val="24"/>
                    </w:rPr>
                    <w:t>6</w:t>
                  </w:r>
                  <w:r w:rsidRPr="008B283F">
                    <w:rPr>
                      <w:rFonts w:ascii="Bookman Old Style" w:hAnsi="Bookman Old Style"/>
                      <w:sz w:val="24"/>
                      <w:szCs w:val="24"/>
                    </w:rPr>
                    <w:t>8100</w:t>
                  </w:r>
                </w:p>
                <w:p w:rsidR="00A12742" w:rsidRPr="008B283F" w:rsidRDefault="00A12742">
                  <w:pPr>
                    <w:pStyle w:val="a4"/>
                    <w:spacing w:line="36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Τηλ.:</w:t>
                  </w:r>
                  <w:r w:rsidR="002D115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255</w:t>
                  </w:r>
                  <w:r w:rsidRPr="008B283F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10 </w:t>
                  </w:r>
                  <w:r w:rsidR="002D1155">
                    <w:rPr>
                      <w:rFonts w:ascii="Bookman Old Style" w:hAnsi="Bookman Old Style"/>
                      <w:sz w:val="24"/>
                      <w:szCs w:val="24"/>
                    </w:rPr>
                    <w:t>85030</w:t>
                  </w:r>
                </w:p>
                <w:p w:rsidR="00A12742" w:rsidRPr="002D1155" w:rsidRDefault="00A12742">
                  <w:pPr>
                    <w:pStyle w:val="a4"/>
                    <w:spacing w:line="36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Fax</w:t>
                  </w:r>
                  <w:r w:rsidRPr="002D115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:</w:t>
                  </w:r>
                  <w:r w:rsidR="002D115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255</w:t>
                  </w:r>
                  <w:r w:rsidRPr="002D115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10 </w:t>
                  </w:r>
                  <w:r w:rsidR="002D1155">
                    <w:rPr>
                      <w:rFonts w:ascii="Bookman Old Style" w:hAnsi="Bookman Old Style"/>
                      <w:sz w:val="24"/>
                      <w:szCs w:val="24"/>
                    </w:rPr>
                    <w:t>21040</w:t>
                  </w:r>
                </w:p>
                <w:p w:rsidR="00A12742" w:rsidRDefault="00A12742">
                  <w:pPr>
                    <w:pStyle w:val="a4"/>
                    <w:rPr>
                      <w:rFonts w:ascii="Lucida Sans Unicode" w:hAnsi="Lucida Sans Unicode"/>
                    </w:rPr>
                  </w:pPr>
                </w:p>
              </w:txbxContent>
            </v:textbox>
          </v:shape>
        </w:pict>
      </w:r>
    </w:p>
    <w:p w:rsidR="00DC636C" w:rsidRDefault="002340D3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>
          <v:shape id="_x0000_s1030" type="#_x0000_t202" style="position:absolute;left:0;text-align:left;margin-left:300.8pt;margin-top:18.6pt;width:221pt;height:201.05pt;z-index:251658240;mso-wrap-distance-left:9.05pt;mso-wrap-distance-right:9.05pt" o:allowincell="f" stroked="f">
            <v:fill color2="black"/>
            <v:textbox inset="0,0,0,0">
              <w:txbxContent>
                <w:p w:rsidR="00A12742" w:rsidRDefault="00A12742">
                  <w:pPr>
                    <w:ind w:left="142" w:firstLine="567"/>
                    <w:rPr>
                      <w:rFonts w:ascii="Arial" w:hAnsi="Arial"/>
                      <w:lang w:val="en-US"/>
                    </w:rPr>
                  </w:pPr>
                </w:p>
                <w:p w:rsidR="00A12742" w:rsidRDefault="00A12742">
                  <w:pPr>
                    <w:ind w:left="142" w:firstLine="284"/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A12742" w:rsidRPr="00374754" w:rsidRDefault="00E571FF">
                  <w:pPr>
                    <w:ind w:left="142" w:firstLine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λεξανδρούπολη</w:t>
                  </w:r>
                  <w:r w:rsidR="00A12742"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,</w:t>
                  </w:r>
                  <w:r w:rsidR="00A12742">
                    <w:rPr>
                      <w:rFonts w:ascii="Bookman Old Style" w:hAnsi="Bookman Old Style"/>
                      <w:b/>
                      <w:sz w:val="24"/>
                      <w:szCs w:val="24"/>
                      <w:lang w:val="en-US"/>
                    </w:rPr>
                    <w:t xml:space="preserve"> 9 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5</w:t>
                  </w:r>
                  <w:r w:rsidR="00A12742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2013</w:t>
                  </w:r>
                </w:p>
                <w:p w:rsidR="00A12742" w:rsidRPr="008B283F" w:rsidRDefault="00A12742">
                  <w:pPr>
                    <w:ind w:left="142" w:firstLine="284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</w:p>
                <w:p w:rsidR="00A12742" w:rsidRDefault="00A12742">
                  <w:pPr>
                    <w:ind w:left="142" w:firstLine="284"/>
                    <w:rPr>
                      <w:rFonts w:ascii="Bookman Old Style" w:hAnsi="Bookman Old Style"/>
                      <w:b/>
                      <w:sz w:val="24"/>
                    </w:rPr>
                  </w:pPr>
                  <w:r w:rsidRPr="008B283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Αρ. Πρωτ. :</w:t>
                  </w:r>
                  <w:r w:rsidR="002D115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6</w:t>
                  </w:r>
                </w:p>
              </w:txbxContent>
            </v:textbox>
            <w10:wrap type="square"/>
          </v:shape>
        </w:pict>
      </w: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9568D0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</w:t>
      </w: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DC636C" w:rsidRDefault="00DC636C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B96DDE" w:rsidRPr="00B96DDE" w:rsidRDefault="00B96DDE" w:rsidP="00B96DDE">
      <w:pPr>
        <w:pStyle w:val="9"/>
        <w:rPr>
          <w:sz w:val="32"/>
          <w:szCs w:val="32"/>
          <w:u w:val="single"/>
        </w:rPr>
      </w:pPr>
      <w:r w:rsidRPr="00B96DDE">
        <w:rPr>
          <w:sz w:val="32"/>
          <w:szCs w:val="32"/>
          <w:u w:val="single"/>
        </w:rPr>
        <w:t>Π Ρ Ο Κ Η Ρ Υ Ξ Η</w:t>
      </w:r>
      <w:r w:rsidR="00B34B96" w:rsidRPr="00A12742">
        <w:rPr>
          <w:sz w:val="32"/>
          <w:szCs w:val="32"/>
          <w:u w:val="single"/>
        </w:rPr>
        <w:t xml:space="preserve"> </w:t>
      </w:r>
      <w:r w:rsidRPr="00B96DDE">
        <w:rPr>
          <w:sz w:val="32"/>
          <w:szCs w:val="32"/>
          <w:u w:val="single"/>
        </w:rPr>
        <w:t xml:space="preserve"> Δ Ι Α Γ Ω Ν Ι Σ Μ Ο Υ</w:t>
      </w:r>
    </w:p>
    <w:p w:rsidR="00B96DDE" w:rsidRPr="00B96DDE" w:rsidRDefault="00B96DDE" w:rsidP="00B96DDE">
      <w:pPr>
        <w:pStyle w:val="9"/>
        <w:rPr>
          <w:sz w:val="32"/>
          <w:szCs w:val="32"/>
        </w:rPr>
      </w:pPr>
    </w:p>
    <w:p w:rsidR="00B96DDE" w:rsidRPr="00B96DDE" w:rsidRDefault="00B96DDE" w:rsidP="00B96DDE">
      <w:pPr>
        <w:pStyle w:val="9"/>
        <w:rPr>
          <w:sz w:val="32"/>
          <w:szCs w:val="32"/>
        </w:rPr>
      </w:pPr>
      <w:r w:rsidRPr="00B96DDE">
        <w:rPr>
          <w:sz w:val="32"/>
          <w:szCs w:val="32"/>
        </w:rPr>
        <w:t>Ο ΠΡΟΪΣΤΑΜΕΝΟΣ ΤΗΣ ΤΕΛΩΝΕΙΑΚΗΣ ΠΕΡΙΦΕΡΕΙΑΣ ΤΟΥ ΑΡΘΡΟΥ 5 του Ν. 718/77</w:t>
      </w:r>
    </w:p>
    <w:p w:rsidR="00DC636C" w:rsidRPr="00B96DDE" w:rsidRDefault="00B96DDE" w:rsidP="00B96DDE">
      <w:pPr>
        <w:pStyle w:val="9"/>
        <w:rPr>
          <w:sz w:val="32"/>
          <w:szCs w:val="32"/>
        </w:rPr>
      </w:pPr>
      <w:r w:rsidRPr="00B96DDE">
        <w:rPr>
          <w:sz w:val="32"/>
          <w:szCs w:val="32"/>
        </w:rPr>
        <w:t xml:space="preserve">"ΠΕΡΙ ΕΚΤΕΛΩΝΙΣΤΩΝ" </w:t>
      </w:r>
      <w:r w:rsidR="00091F95">
        <w:rPr>
          <w:sz w:val="32"/>
          <w:szCs w:val="32"/>
        </w:rPr>
        <w:t>ΑΛΕΞΑΝΔΡΟΥΠΟΛΗΣ</w:t>
      </w:r>
    </w:p>
    <w:p w:rsidR="00B96DDE" w:rsidRDefault="00B96DDE" w:rsidP="00B96DDE"/>
    <w:p w:rsidR="00B96DDE" w:rsidRDefault="00B96DDE" w:rsidP="00B96DDE"/>
    <w:p w:rsidR="00B96DDE" w:rsidRDefault="00B96DDE" w:rsidP="00B96DDE"/>
    <w:p w:rsidR="00B96DDE" w:rsidRPr="00B96DDE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B96DDE">
        <w:rPr>
          <w:rFonts w:ascii="Bookman Old Style" w:hAnsi="Bookman Old Style"/>
          <w:sz w:val="28"/>
          <w:szCs w:val="28"/>
        </w:rPr>
        <w:t xml:space="preserve">Έχοντας υπόψη : </w:t>
      </w:r>
    </w:p>
    <w:p w:rsidR="00B96DDE" w:rsidRPr="00B96DDE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B96DDE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B96DDE">
        <w:rPr>
          <w:rFonts w:ascii="Bookman Old Style" w:hAnsi="Bookman Old Style"/>
          <w:b/>
          <w:sz w:val="28"/>
          <w:szCs w:val="28"/>
        </w:rPr>
        <w:t>1.</w:t>
      </w:r>
      <w:r w:rsidRPr="00B96DDE">
        <w:rPr>
          <w:rFonts w:ascii="Bookman Old Style" w:hAnsi="Bookman Old Style"/>
          <w:sz w:val="28"/>
          <w:szCs w:val="28"/>
        </w:rPr>
        <w:t xml:space="preserve"> Τις διατάξεις του </w:t>
      </w:r>
      <w:r w:rsidRPr="00E57EBA">
        <w:rPr>
          <w:rFonts w:ascii="Bookman Old Style" w:hAnsi="Bookman Old Style"/>
          <w:b/>
          <w:sz w:val="28"/>
          <w:szCs w:val="28"/>
        </w:rPr>
        <w:t>Ν. 718/77 "Περί Εκτελωνιστών" (ΦΕΚ 304/Α/1977)</w:t>
      </w:r>
      <w:r w:rsidRPr="00B96DDE">
        <w:rPr>
          <w:rFonts w:ascii="Bookman Old Style" w:hAnsi="Bookman Old Style"/>
          <w:sz w:val="28"/>
          <w:szCs w:val="28"/>
        </w:rPr>
        <w:t xml:space="preserve"> όπως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B96DDE">
        <w:rPr>
          <w:rFonts w:ascii="Bookman Old Style" w:hAnsi="Bookman Old Style"/>
          <w:sz w:val="28"/>
          <w:szCs w:val="28"/>
        </w:rPr>
        <w:t>τροποποιήθηκε με την υποπαρ. Ε5 του άρθρου 1, του ν.4093/2012 «Έγκριση Μεσοπρόθεσμου Πλαισίου Δημοσιονομικής Στρατηγικής 2013-2016 – Επείγοντα Μέτρα Εφαρμογής του ν.4046/2012 και του Μεσοπρόθεσμου Πλαισίου Δημοσιονομικής Στρατηγικής 2013-2016.» (ΦΕΚ 222/Α/2012) και την περιπ. δ’) της παρ.5 του άρθρου 3 της πράξης Νομοθετικού Περιεχομένου ‘Ρυθμίσεις κατεπειγόντων θεμάτων του ν.4046/2012 και του ν.4093/2012 (ΦΕΚ 229/Α/2012).</w:t>
      </w:r>
    </w:p>
    <w:p w:rsidR="00B96DDE" w:rsidRPr="00B96DDE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B96DDE">
        <w:rPr>
          <w:rFonts w:ascii="Bookman Old Style" w:hAnsi="Bookman Old Style"/>
          <w:sz w:val="28"/>
          <w:szCs w:val="28"/>
        </w:rPr>
        <w:t xml:space="preserve"> </w:t>
      </w:r>
    </w:p>
    <w:p w:rsidR="00B96DDE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B96DDE">
        <w:rPr>
          <w:rFonts w:ascii="Bookman Old Style" w:hAnsi="Bookman Old Style"/>
          <w:b/>
          <w:sz w:val="28"/>
          <w:szCs w:val="28"/>
        </w:rPr>
        <w:lastRenderedPageBreak/>
        <w:t>2.</w:t>
      </w:r>
      <w:r w:rsidRPr="00B96DDE">
        <w:rPr>
          <w:rFonts w:ascii="Bookman Old Style" w:hAnsi="Bookman Old Style"/>
          <w:sz w:val="28"/>
          <w:szCs w:val="28"/>
        </w:rPr>
        <w:t xml:space="preserve"> Τις διατάξεις της αριθμ. </w:t>
      </w:r>
      <w:r w:rsidRPr="00E57EBA">
        <w:rPr>
          <w:rFonts w:ascii="Bookman Old Style" w:hAnsi="Bookman Old Style"/>
          <w:b/>
          <w:sz w:val="28"/>
          <w:szCs w:val="28"/>
        </w:rPr>
        <w:t>Δ19Γ 5046811 εξ 2012/12-12-2012 Α.Υ.Ο. (ΦΕΚ 3467/Β/28-122012</w:t>
      </w:r>
      <w:r w:rsidRPr="00B96DDE">
        <w:rPr>
          <w:rFonts w:ascii="Bookman Old Style" w:hAnsi="Bookman Old Style"/>
          <w:sz w:val="28"/>
          <w:szCs w:val="28"/>
        </w:rPr>
        <w:t xml:space="preserve"> </w:t>
      </w:r>
    </w:p>
    <w:p w:rsidR="00E57EBA" w:rsidRDefault="00E57EBA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E57EBA" w:rsidRPr="00B96DDE" w:rsidRDefault="00E57EBA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E57EBA" w:rsidRDefault="00B96DDE" w:rsidP="00D71FD6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 w:rsidRPr="00E57EBA">
        <w:rPr>
          <w:rFonts w:ascii="Bookman Old Style" w:hAnsi="Bookman Old Style"/>
          <w:b/>
          <w:sz w:val="36"/>
          <w:szCs w:val="36"/>
          <w:u w:val="single"/>
        </w:rPr>
        <w:t>ΠΡΟΚΗΡΥΣΣΕΙ</w:t>
      </w:r>
    </w:p>
    <w:p w:rsidR="00B96DDE" w:rsidRPr="00B96DDE" w:rsidRDefault="00B96DDE" w:rsidP="000D01CE">
      <w:pPr>
        <w:jc w:val="both"/>
        <w:rPr>
          <w:rFonts w:ascii="Bookman Old Style" w:hAnsi="Bookman Old Style"/>
          <w:sz w:val="24"/>
          <w:szCs w:val="24"/>
        </w:rPr>
      </w:pPr>
    </w:p>
    <w:p w:rsidR="00E57EBA" w:rsidRPr="00E57EBA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96DDE" w:rsidRPr="00E57EBA">
        <w:rPr>
          <w:rFonts w:ascii="Bookman Old Style" w:hAnsi="Bookman Old Style"/>
          <w:sz w:val="28"/>
          <w:szCs w:val="28"/>
        </w:rPr>
        <w:t>Διαγωνισμό για την απόκτηση πιστοποίησης επάρκειας εκτελωνιστή της Τελωνειακής Περιφέρειας το άρθρου 5 του Ν.718/77,</w:t>
      </w:r>
      <w:r w:rsidR="005B1BC6">
        <w:rPr>
          <w:rFonts w:ascii="Bookman Old Style" w:hAnsi="Bookman Old Style"/>
          <w:sz w:val="28"/>
          <w:szCs w:val="28"/>
        </w:rPr>
        <w:t xml:space="preserve"> </w:t>
      </w:r>
      <w:r w:rsidR="00B96DDE" w:rsidRPr="00E57EBA">
        <w:rPr>
          <w:rFonts w:ascii="Bookman Old Style" w:hAnsi="Bookman Old Style"/>
          <w:sz w:val="28"/>
          <w:szCs w:val="28"/>
        </w:rPr>
        <w:t xml:space="preserve"> </w:t>
      </w:r>
      <w:r w:rsidR="002A3ABB">
        <w:rPr>
          <w:rFonts w:ascii="Bookman Old Style" w:hAnsi="Bookman Old Style"/>
          <w:sz w:val="28"/>
          <w:szCs w:val="28"/>
        </w:rPr>
        <w:t>Αλεξ/πολης</w:t>
      </w:r>
      <w:r w:rsidR="00E57EBA" w:rsidRPr="00E57EBA">
        <w:rPr>
          <w:rFonts w:ascii="Bookman Old Style" w:hAnsi="Bookman Old Style"/>
          <w:sz w:val="28"/>
          <w:szCs w:val="28"/>
        </w:rPr>
        <w:t xml:space="preserve">, που έχει έδρα την </w:t>
      </w:r>
      <w:r w:rsidR="000D01CE">
        <w:rPr>
          <w:rFonts w:ascii="Bookman Old Style" w:hAnsi="Bookman Old Style"/>
          <w:sz w:val="28"/>
          <w:szCs w:val="28"/>
        </w:rPr>
        <w:t>Αλεξανδρούπολη</w:t>
      </w:r>
      <w:r w:rsidR="00E57EBA" w:rsidRPr="00E57EBA">
        <w:rPr>
          <w:rFonts w:ascii="Bookman Old Style" w:hAnsi="Bookman Old Style"/>
          <w:sz w:val="28"/>
          <w:szCs w:val="28"/>
        </w:rPr>
        <w:t xml:space="preserve">, στο Τελωνείο </w:t>
      </w:r>
      <w:r w:rsidR="000D01CE">
        <w:rPr>
          <w:rFonts w:ascii="Bookman Old Style" w:hAnsi="Bookman Old Style"/>
          <w:sz w:val="28"/>
          <w:szCs w:val="28"/>
        </w:rPr>
        <w:t xml:space="preserve">Αλεξανδρούπολης </w:t>
      </w:r>
      <w:r w:rsidR="00B96DDE" w:rsidRPr="00E57EBA">
        <w:rPr>
          <w:rFonts w:ascii="Bookman Old Style" w:hAnsi="Bookman Old Style"/>
          <w:sz w:val="28"/>
          <w:szCs w:val="28"/>
        </w:rPr>
        <w:t xml:space="preserve">και περιλαμβάνει </w:t>
      </w:r>
      <w:r w:rsidR="003A308B">
        <w:rPr>
          <w:rFonts w:ascii="Bookman Old Style" w:hAnsi="Bookman Old Style"/>
          <w:sz w:val="28"/>
          <w:szCs w:val="28"/>
        </w:rPr>
        <w:t>τις Περιφερειακές Ε</w:t>
      </w:r>
      <w:r w:rsidR="003125DD">
        <w:rPr>
          <w:rFonts w:ascii="Bookman Old Style" w:hAnsi="Bookman Old Style"/>
          <w:sz w:val="28"/>
          <w:szCs w:val="28"/>
        </w:rPr>
        <w:t>νότητες (Π.Ε.) ΄Εβρου και Ροδ</w:t>
      </w:r>
      <w:r w:rsidR="00B06CDC">
        <w:rPr>
          <w:rFonts w:ascii="Bookman Old Style" w:hAnsi="Bookman Old Style"/>
          <w:sz w:val="28"/>
          <w:szCs w:val="28"/>
        </w:rPr>
        <w:t>όπης της περιφέρειας Ανατ.</w:t>
      </w:r>
      <w:r w:rsidR="008E66A0">
        <w:rPr>
          <w:rFonts w:ascii="Bookman Old Style" w:hAnsi="Bookman Old Style"/>
          <w:sz w:val="28"/>
          <w:szCs w:val="28"/>
        </w:rPr>
        <w:t xml:space="preserve"> </w:t>
      </w:r>
      <w:r w:rsidR="00B06CDC">
        <w:rPr>
          <w:rFonts w:ascii="Bookman Old Style" w:hAnsi="Bookman Old Style"/>
          <w:sz w:val="28"/>
          <w:szCs w:val="28"/>
        </w:rPr>
        <w:t>Μακεδονίας &amp; Θράκης.</w:t>
      </w:r>
    </w:p>
    <w:p w:rsidR="00B96DDE" w:rsidRPr="00E57EBA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96DDE" w:rsidRPr="00E57EBA">
        <w:rPr>
          <w:rFonts w:ascii="Bookman Old Style" w:hAnsi="Bookman Old Style"/>
          <w:sz w:val="28"/>
          <w:szCs w:val="28"/>
        </w:rPr>
        <w:t xml:space="preserve">Ο διαγωνισμός, όπως ορίζεται από το άρθρο 1 της αριθμ. Δ19Γ 5046811 εξ </w:t>
      </w:r>
      <w:r w:rsidR="00AD00E1">
        <w:rPr>
          <w:rFonts w:ascii="Bookman Old Style" w:hAnsi="Bookman Old Style"/>
          <w:sz w:val="28"/>
          <w:szCs w:val="28"/>
        </w:rPr>
        <w:t>2</w:t>
      </w:r>
      <w:r w:rsidR="00B96DDE" w:rsidRPr="00E57EBA">
        <w:rPr>
          <w:rFonts w:ascii="Bookman Old Style" w:hAnsi="Bookman Old Style"/>
          <w:sz w:val="28"/>
          <w:szCs w:val="28"/>
        </w:rPr>
        <w:t xml:space="preserve">012/12-122012 Α.Υ.Ο., θα διεξαχθεί υπό την εποπτεία Εξεταστικής Επιτροπής, η οποία και θα συγκροτηθεί σύμφωνα με τις διατάξεις του άρθρου 4 της ίδιας Α.Υ.Ο. </w:t>
      </w:r>
    </w:p>
    <w:p w:rsidR="00B96DDE" w:rsidRPr="00E57EBA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96DDE" w:rsidRPr="00E57EBA">
        <w:rPr>
          <w:rFonts w:ascii="Bookman Old Style" w:hAnsi="Bookman Old Style"/>
          <w:sz w:val="28"/>
          <w:szCs w:val="28"/>
        </w:rPr>
        <w:t xml:space="preserve">Η έναρξη του διαγωνισμού θα γίνει στις </w:t>
      </w:r>
      <w:r w:rsidR="0045116D">
        <w:rPr>
          <w:rFonts w:ascii="Bookman Old Style" w:hAnsi="Bookman Old Style"/>
          <w:b/>
          <w:sz w:val="28"/>
          <w:szCs w:val="28"/>
          <w:u w:val="single"/>
        </w:rPr>
        <w:t>2</w:t>
      </w:r>
      <w:r w:rsidR="008F0860">
        <w:rPr>
          <w:rFonts w:ascii="Bookman Old Style" w:hAnsi="Bookman Old Style"/>
          <w:b/>
          <w:sz w:val="28"/>
          <w:szCs w:val="28"/>
          <w:u w:val="single"/>
        </w:rPr>
        <w:t>1</w:t>
      </w:r>
      <w:r w:rsidR="00B96DDE" w:rsidRPr="00270798">
        <w:rPr>
          <w:rFonts w:ascii="Bookman Old Style" w:hAnsi="Bookman Old Style"/>
          <w:b/>
          <w:sz w:val="28"/>
          <w:szCs w:val="28"/>
          <w:u w:val="single"/>
        </w:rPr>
        <w:t xml:space="preserve"> Σεπτεμβρίου 2013, ημέρα </w:t>
      </w:r>
      <w:r w:rsidR="0045116D">
        <w:rPr>
          <w:rFonts w:ascii="Bookman Old Style" w:hAnsi="Bookman Old Style"/>
          <w:b/>
          <w:sz w:val="28"/>
          <w:szCs w:val="28"/>
          <w:u w:val="single"/>
        </w:rPr>
        <w:t>Σάββατο</w:t>
      </w:r>
      <w:r w:rsidR="00B96DDE" w:rsidRPr="00270798">
        <w:rPr>
          <w:rFonts w:ascii="Bookman Old Style" w:hAnsi="Bookman Old Style"/>
          <w:b/>
          <w:sz w:val="28"/>
          <w:szCs w:val="28"/>
        </w:rPr>
        <w:t>,</w:t>
      </w:r>
      <w:r w:rsidR="00B96DDE" w:rsidRPr="00E57EBA">
        <w:rPr>
          <w:rFonts w:ascii="Bookman Old Style" w:hAnsi="Bookman Old Style"/>
          <w:sz w:val="28"/>
          <w:szCs w:val="28"/>
        </w:rPr>
        <w:t xml:space="preserve"> σύμφωνα με το πρόγραμμα, που θα εκδοθεί από την Εξεταστική Επιτροπή, στο οποίο θα καθορισθεί και ο τόπος διενέργειας του. </w:t>
      </w:r>
    </w:p>
    <w:p w:rsidR="00B96DDE" w:rsidRPr="00B96DDE" w:rsidRDefault="00270798" w:rsidP="000D01C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96DDE" w:rsidRPr="00E57EBA">
        <w:rPr>
          <w:rFonts w:ascii="Bookman Old Style" w:hAnsi="Bookman Old Style"/>
          <w:sz w:val="28"/>
          <w:szCs w:val="28"/>
        </w:rPr>
        <w:t xml:space="preserve">Το κατάστημα ή τα καταστήματα διεξαγωγής των εξετάσεων καθώς και το πλήρες πρόγραμμα διενέργειας αυτού, θα τοιχοκολληθεί μέχρι την προηγούμενη ημέρα της έναρξης των εξετάσεων, στον χώρο των ανακοινώσεων της Τελωνειακής μας Περιφέρειας. </w:t>
      </w: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Οι υποψήφιοι για να λάβουν μέρος στον διαγωνισμό πρέπει, σύμφωνα με το άρθρο 7, του Ν.718/77 και το άρθρο 3 της Δ19Γ 5046811 εξ 2012/12-12-2012 Α.Υ.Ο. να έχουν κατά την ημέρα έναρξης του διαγωνισμού τα παρακάτω προσόντα: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b/>
          <w:sz w:val="28"/>
          <w:szCs w:val="28"/>
        </w:rPr>
        <w:t>α)</w:t>
      </w:r>
      <w:r w:rsidRPr="005B1BC6">
        <w:rPr>
          <w:rFonts w:ascii="Bookman Old Style" w:hAnsi="Bookman Old Style"/>
          <w:sz w:val="28"/>
          <w:szCs w:val="28"/>
        </w:rPr>
        <w:t xml:space="preserve"> Να είναι έλληνες πολίτες ή πολίτες άλλου κράτους μέλους του Ευρωπαϊκού Οικονομικού Χώρου (Ε.Ο.Χ.).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5B1BC6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b/>
          <w:sz w:val="28"/>
          <w:szCs w:val="28"/>
        </w:rPr>
        <w:t>β)</w:t>
      </w:r>
      <w:r w:rsidR="00B96DDE" w:rsidRPr="005B1BC6">
        <w:rPr>
          <w:rFonts w:ascii="Bookman Old Style" w:hAnsi="Bookman Old Style"/>
          <w:sz w:val="28"/>
          <w:szCs w:val="28"/>
        </w:rPr>
        <w:t xml:space="preserve"> Να κέκτηνται τουλάχιστον απολυτήριον εξαταξίου Γυμνασίου ή Λυκείου ή ισοτίμου προς ταύτα σχολής της ημεδαπής ή της αλλοδαπής.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5B1BC6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b/>
          <w:sz w:val="28"/>
          <w:szCs w:val="28"/>
        </w:rPr>
        <w:t>γ)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96DDE" w:rsidRPr="005B1BC6">
        <w:rPr>
          <w:rFonts w:ascii="Bookman Old Style" w:hAnsi="Bookman Old Style"/>
          <w:sz w:val="28"/>
          <w:szCs w:val="28"/>
        </w:rPr>
        <w:t xml:space="preserve">Να μη έχουν καταδικασθεί, ουδέ να διώκονται δι' αδίκημα τι εκ των υπό της παρ. 1 του άρθρ. 21 του παρόντος προβλεπομένων εν </w:t>
      </w:r>
      <w:r>
        <w:rPr>
          <w:rFonts w:ascii="Bookman Old Style" w:hAnsi="Bookman Old Style"/>
          <w:sz w:val="28"/>
          <w:szCs w:val="28"/>
        </w:rPr>
        <w:t>συ</w:t>
      </w:r>
      <w:r w:rsidR="00B96DDE" w:rsidRPr="005B1BC6">
        <w:rPr>
          <w:rFonts w:ascii="Bookman Old Style" w:hAnsi="Bookman Old Style"/>
          <w:sz w:val="28"/>
          <w:szCs w:val="28"/>
        </w:rPr>
        <w:t xml:space="preserve">νδυασμώ και με την παρ. 8 του αυτού άρθρου.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5B1BC6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b/>
          <w:sz w:val="28"/>
          <w:szCs w:val="28"/>
        </w:rPr>
        <w:t>δ)</w:t>
      </w:r>
      <w:r w:rsidR="00B96DDE" w:rsidRPr="005B1BC6">
        <w:rPr>
          <w:rFonts w:ascii="Bookman Old Style" w:hAnsi="Bookman Old Style"/>
          <w:sz w:val="28"/>
          <w:szCs w:val="28"/>
        </w:rPr>
        <w:t xml:space="preserve"> Να μη έχουν απωλέση την ιδιότητα του εκτελωνιστού ή του ασκουμένου εκτελωνιστού, συνεπεία της πειθαρχικής ποινής της </w:t>
      </w:r>
      <w:r w:rsidR="00B96DDE" w:rsidRPr="005B1BC6">
        <w:rPr>
          <w:rFonts w:ascii="Bookman Old Style" w:hAnsi="Bookman Old Style"/>
          <w:sz w:val="28"/>
          <w:szCs w:val="28"/>
        </w:rPr>
        <w:lastRenderedPageBreak/>
        <w:t xml:space="preserve">οριστικής αφαιρέσεως ή ανακλήσεως της αδείας ασκήσεως του επαγγέλματος ή του πτυχίου εκτελωνιστού, ουδέ να τελούν υπό έκτισιν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πειθαρχικής ποινής προσωρινής αφαιρέσεως τούτων.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5B1BC6" w:rsidP="000D01CE">
      <w:pPr>
        <w:jc w:val="both"/>
        <w:rPr>
          <w:rFonts w:ascii="Bookman Old Style" w:hAnsi="Bookman Old Style"/>
          <w:sz w:val="28"/>
          <w:szCs w:val="28"/>
        </w:rPr>
      </w:pPr>
      <w:r w:rsidRPr="00270798">
        <w:rPr>
          <w:rFonts w:ascii="Bookman Old Style" w:hAnsi="Bookman Old Style"/>
          <w:b/>
          <w:sz w:val="28"/>
          <w:szCs w:val="28"/>
        </w:rPr>
        <w:t>ε)</w:t>
      </w:r>
      <w:r w:rsidR="00B96DDE" w:rsidRPr="005B1BC6">
        <w:rPr>
          <w:rFonts w:ascii="Bookman Old Style" w:hAnsi="Bookman Old Style"/>
          <w:sz w:val="28"/>
          <w:szCs w:val="28"/>
        </w:rPr>
        <w:t xml:space="preserve"> Να μη τελούν υπό πτώχευσιν, δικαστικήν αντίληψιν ή απαγόρευσιν. </w:t>
      </w:r>
    </w:p>
    <w:p w:rsidR="00B96DDE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Αι ως άνω προϋποθέσεις δέον να υφίστανται εις το πρόσωπον του υποψηφίου κατά την ημέραν ενάρξεως του διαγωνισμού. </w:t>
      </w:r>
    </w:p>
    <w:p w:rsidR="005B1BC6" w:rsidRPr="005B1BC6" w:rsidRDefault="005B1BC6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Η συνδρομή των ανωτέρω υπό γ', δ' και ε' προϋποθέσεων βεβαιώνεται με υπεύθυνη δήλωση του άρθρου 8 Ν. 1599/1986 του ενδιαφερομένου. </w:t>
      </w: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Οι υποψήφιοι πρέπει το αργότερο μέχρι </w:t>
      </w:r>
      <w:r w:rsidR="0045116D">
        <w:rPr>
          <w:rFonts w:ascii="Bookman Old Style" w:hAnsi="Bookman Old Style"/>
          <w:b/>
          <w:sz w:val="28"/>
          <w:szCs w:val="28"/>
          <w:u w:val="single"/>
        </w:rPr>
        <w:t>2</w:t>
      </w:r>
      <w:r w:rsidR="00C801E9">
        <w:rPr>
          <w:rFonts w:ascii="Bookman Old Style" w:hAnsi="Bookman Old Style"/>
          <w:b/>
          <w:sz w:val="28"/>
          <w:szCs w:val="28"/>
          <w:u w:val="single"/>
        </w:rPr>
        <w:t>8</w:t>
      </w:r>
      <w:r w:rsidR="00B96DDE" w:rsidRPr="005B1BC6">
        <w:rPr>
          <w:rFonts w:ascii="Bookman Old Style" w:hAnsi="Bookman Old Style"/>
          <w:b/>
          <w:sz w:val="28"/>
          <w:szCs w:val="28"/>
          <w:u w:val="single"/>
        </w:rPr>
        <w:t xml:space="preserve"> Ιουνίου 2013</w:t>
      </w:r>
      <w:r w:rsidR="00B96DDE" w:rsidRPr="005B1BC6">
        <w:rPr>
          <w:rFonts w:ascii="Bookman Old Style" w:hAnsi="Bookman Old Style"/>
          <w:sz w:val="28"/>
          <w:szCs w:val="28"/>
        </w:rPr>
        <w:t xml:space="preserve"> να υποβάλλουν στην Τελωνειακή περιφέρει</w:t>
      </w:r>
      <w:r w:rsidR="005B1BC6">
        <w:rPr>
          <w:rFonts w:ascii="Bookman Old Style" w:hAnsi="Bookman Old Style"/>
          <w:sz w:val="28"/>
          <w:szCs w:val="28"/>
        </w:rPr>
        <w:t xml:space="preserve">α του άρθρου 5 Ν.718/77, </w:t>
      </w:r>
      <w:r w:rsidR="00370D30">
        <w:rPr>
          <w:rFonts w:ascii="Bookman Old Style" w:hAnsi="Bookman Old Style"/>
          <w:sz w:val="28"/>
          <w:szCs w:val="28"/>
        </w:rPr>
        <w:t>Αλεξανδρούπολης</w:t>
      </w:r>
      <w:r w:rsidR="00B96DDE" w:rsidRPr="005B1BC6">
        <w:rPr>
          <w:rFonts w:ascii="Bookman Old Style" w:hAnsi="Bookman Old Style"/>
          <w:sz w:val="28"/>
          <w:szCs w:val="28"/>
        </w:rPr>
        <w:t xml:space="preserve">, που εδρεύει στο Τελωνειακό Κατάστημα της </w:t>
      </w:r>
      <w:r w:rsidR="00C801E9">
        <w:rPr>
          <w:rFonts w:ascii="Bookman Old Style" w:hAnsi="Bookman Old Style"/>
          <w:sz w:val="28"/>
          <w:szCs w:val="28"/>
        </w:rPr>
        <w:t>Αλεξανδρούπολης (</w:t>
      </w:r>
      <w:r w:rsidR="005B1BC6">
        <w:rPr>
          <w:rFonts w:ascii="Bookman Old Style" w:hAnsi="Bookman Old Style"/>
          <w:sz w:val="28"/>
          <w:szCs w:val="28"/>
        </w:rPr>
        <w:t>Λιμ</w:t>
      </w:r>
      <w:r w:rsidR="00C801E9">
        <w:rPr>
          <w:rFonts w:ascii="Bookman Old Style" w:hAnsi="Bookman Old Style"/>
          <w:sz w:val="28"/>
          <w:szCs w:val="28"/>
        </w:rPr>
        <w:t>άνι</w:t>
      </w:r>
      <w:r w:rsidR="00B96DDE" w:rsidRPr="005B1BC6">
        <w:rPr>
          <w:rFonts w:ascii="Bookman Old Style" w:hAnsi="Bookman Old Style"/>
          <w:sz w:val="28"/>
          <w:szCs w:val="28"/>
        </w:rPr>
        <w:t xml:space="preserve">) σχετική αίτηση που θα χορηγηθεί από την ίδια δωρεάν. Οι εκπρόθεσμες αιτήσεις δεν θα γίνονται δεκτές. </w:t>
      </w: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>Οι αιτήσεις πρέπει να περιέχουν όλα τα στοιχεία του υποψηφίου, επώνυμο, πατρώνυμο,</w:t>
      </w:r>
      <w:r w:rsidR="005B1BC6">
        <w:rPr>
          <w:rFonts w:ascii="Bookman Old Style" w:hAnsi="Bookman Old Style"/>
          <w:sz w:val="28"/>
          <w:szCs w:val="28"/>
        </w:rPr>
        <w:t xml:space="preserve"> </w:t>
      </w:r>
      <w:r w:rsidR="00B96DDE" w:rsidRPr="005B1BC6">
        <w:rPr>
          <w:rFonts w:ascii="Bookman Old Style" w:hAnsi="Bookman Old Style"/>
          <w:sz w:val="28"/>
          <w:szCs w:val="28"/>
        </w:rPr>
        <w:t xml:space="preserve">ακριβή διεύθυνση κατοικίας ή διαμονής του υποψηφίου, την ακριβή ημερομηνία γεννήσεως και την ημερομηνία που θα έχει συνταχθεί. </w:t>
      </w:r>
    </w:p>
    <w:p w:rsid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>Μαζί με την αίτηση πρέπει να υποβάλλουν υποχρεωτικά, επί ποινή απαραδέκτου της αιτήσεως και τα παρακάτω δικαιολογητικά.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b/>
          <w:sz w:val="28"/>
          <w:szCs w:val="28"/>
        </w:rPr>
        <w:t>α΄)</w:t>
      </w:r>
      <w:r w:rsidRPr="005B1BC6">
        <w:rPr>
          <w:rFonts w:ascii="Bookman Old Style" w:hAnsi="Bookman Old Style"/>
          <w:sz w:val="28"/>
          <w:szCs w:val="28"/>
        </w:rPr>
        <w:t xml:space="preserve"> Υπεύθυνη Δήλωση του άρθρου 8 Ν. 1599/86, το έντυπο της οποίας χορηγείται δωρεάν από την Περιφέρεια, στην οποία να δηλώνονται τα εξής: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ι) Ότι δεν έχει καταδικαστεί σαν αυτουργός ή συνεργός, ούτε διώκεται, για κλοπή, υπεξαίρεση, απάτη, εκβίαση, πλαστογραφία, λαθρεμπορία, κιβδηλεία, παραχάραξη, υπεξαγωγή εγγράφων, δωροδοκία, απιστία, συκοφαντική δυσφήμιση, τοκογλυφία, παραβίαση των σφραγίδων που τέθηκαν από οποιαδήποτε Αρχή, παράβαση του νόμου περί </w:t>
      </w:r>
      <w:r w:rsidR="005B1BC6">
        <w:rPr>
          <w:rFonts w:ascii="Bookman Old Style" w:hAnsi="Bookman Old Style"/>
          <w:sz w:val="28"/>
          <w:szCs w:val="28"/>
        </w:rPr>
        <w:t>α</w:t>
      </w:r>
      <w:r w:rsidRPr="005B1BC6">
        <w:rPr>
          <w:rFonts w:ascii="Bookman Old Style" w:hAnsi="Bookman Old Style"/>
          <w:sz w:val="28"/>
          <w:szCs w:val="28"/>
        </w:rPr>
        <w:t xml:space="preserve">ρχαιοτήτων και ναρκωτικών, ή για αδικήματα συνεπαγόμενα στέρηση, έστω και προσωρινή, των πολιτικών δικαιωμάτων, ούτε έχει </w:t>
      </w:r>
      <w:r w:rsidR="005B1BC6">
        <w:rPr>
          <w:rFonts w:ascii="Bookman Old Style" w:hAnsi="Bookman Old Style"/>
          <w:sz w:val="28"/>
          <w:szCs w:val="28"/>
        </w:rPr>
        <w:t>π</w:t>
      </w:r>
      <w:r w:rsidRPr="005B1BC6">
        <w:rPr>
          <w:rFonts w:ascii="Bookman Old Style" w:hAnsi="Bookman Old Style"/>
          <w:sz w:val="28"/>
          <w:szCs w:val="28"/>
        </w:rPr>
        <w:t xml:space="preserve">αραπεμφθεί με τελεσίδικο βούλευμα και δεν καταδικάσθηκε λόγω παραγραφής για κάποιο από τα αδικήματα αυτά.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ιι) Ότι δεν τελεί υπό πτώχευση ή απαγόρευση ή δικαστική αντίληψη.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ιιι) Ότι δεν υπήρξε εκτελωνιστής ο οποίος έχασε οριστικά την ιδιότητα αυτή, λόγω επιβολής πειθαρχικής ποινής, ούτε είναι εκτελωνιστής του </w:t>
      </w:r>
      <w:r w:rsidRPr="005B1BC6">
        <w:rPr>
          <w:rFonts w:ascii="Bookman Old Style" w:hAnsi="Bookman Old Style"/>
          <w:sz w:val="28"/>
          <w:szCs w:val="28"/>
        </w:rPr>
        <w:lastRenderedPageBreak/>
        <w:t>οποίου η ιδιότητα είναι σε προσωρινή αναστολή λόγω επιβολής πειθαρχικής ποινής</w:t>
      </w:r>
      <w:r w:rsidR="005B1BC6">
        <w:rPr>
          <w:rFonts w:ascii="Bookman Old Style" w:hAnsi="Bookman Old Style"/>
          <w:sz w:val="28"/>
          <w:szCs w:val="28"/>
        </w:rPr>
        <w:t>.</w:t>
      </w:r>
      <w:r w:rsidRPr="005B1BC6">
        <w:rPr>
          <w:rFonts w:ascii="Bookman Old Style" w:hAnsi="Bookman Old Style"/>
          <w:sz w:val="28"/>
          <w:szCs w:val="28"/>
        </w:rPr>
        <w:t xml:space="preserve">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b/>
          <w:sz w:val="28"/>
          <w:szCs w:val="28"/>
        </w:rPr>
        <w:t>β΄)</w:t>
      </w:r>
      <w:r w:rsidRPr="005B1BC6">
        <w:rPr>
          <w:rFonts w:ascii="Bookman Old Style" w:hAnsi="Bookman Old Style"/>
          <w:sz w:val="28"/>
          <w:szCs w:val="28"/>
        </w:rPr>
        <w:t xml:space="preserve"> Φωτοτυπία επικυρ</w:t>
      </w:r>
      <w:r w:rsidR="00D71FD6">
        <w:rPr>
          <w:rFonts w:ascii="Bookman Old Style" w:hAnsi="Bookman Old Style"/>
          <w:sz w:val="28"/>
          <w:szCs w:val="28"/>
        </w:rPr>
        <w:t xml:space="preserve">ωμένη των δύο όψεων του Δ.Α.Τ </w:t>
      </w:r>
      <w:r w:rsidRPr="005B1BC6">
        <w:rPr>
          <w:rFonts w:ascii="Bookman Old Style" w:hAnsi="Bookman Old Style"/>
          <w:sz w:val="28"/>
          <w:szCs w:val="28"/>
        </w:rPr>
        <w:t xml:space="preserve"> ή των σελίδων του Διαβατηρίου που αναφέρονται τα στοιχεία του</w:t>
      </w:r>
      <w:r w:rsidR="00EF58A6">
        <w:rPr>
          <w:rFonts w:ascii="Bookman Old Style" w:hAnsi="Bookman Old Style"/>
          <w:sz w:val="28"/>
          <w:szCs w:val="28"/>
        </w:rPr>
        <w:t>.</w:t>
      </w:r>
      <w:r w:rsidRPr="005B1BC6">
        <w:rPr>
          <w:rFonts w:ascii="Bookman Old Style" w:hAnsi="Bookman Old Style"/>
          <w:sz w:val="28"/>
          <w:szCs w:val="28"/>
        </w:rPr>
        <w:t xml:space="preserve">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EF58A6">
        <w:rPr>
          <w:rFonts w:ascii="Bookman Old Style" w:hAnsi="Bookman Old Style"/>
          <w:b/>
          <w:sz w:val="28"/>
          <w:szCs w:val="28"/>
        </w:rPr>
        <w:t>γ΄)</w:t>
      </w:r>
      <w:r w:rsidRPr="005B1BC6">
        <w:rPr>
          <w:rFonts w:ascii="Bookman Old Style" w:hAnsi="Bookman Old Style"/>
          <w:sz w:val="28"/>
          <w:szCs w:val="28"/>
        </w:rPr>
        <w:t xml:space="preserve"> Επικυρωμένο αντίγραφο απολυτηρίου εξαταξίου Γυμνασίου, ή Λυκείου, ή ισότιμης με αυτά σχολής της ημεδαπής ή αλλοδαπής, προκειμένου δε για πτυχιούχους ΤΕΙ ή ΑΕΙ επικυρωμένο αντίγραφο πτυχίου.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EF58A6">
        <w:rPr>
          <w:rFonts w:ascii="Bookman Old Style" w:hAnsi="Bookman Old Style"/>
          <w:b/>
          <w:sz w:val="28"/>
          <w:szCs w:val="28"/>
        </w:rPr>
        <w:t>δ΄)</w:t>
      </w:r>
      <w:r w:rsidRPr="005B1BC6">
        <w:rPr>
          <w:rFonts w:ascii="Bookman Old Style" w:hAnsi="Bookman Old Style"/>
          <w:sz w:val="28"/>
          <w:szCs w:val="28"/>
        </w:rPr>
        <w:t xml:space="preserve"> Γραμμάτιο είσπραξης του Ταμείου Παρακαταθηκών &amp; Δανείων του υποκαταστήματος της πόλης, όπου εδρεύει η Τελωνειακή Περιφέρεια, για την κατάθεση σε αυτό παραβόλου 100 € υπέρ της, κατά το άρθρο 4 της παρούσης, Εξεταστικής Επιτροπής του προκηρυγμένου, σύμφωνα με το άρθρο 2 αυτής, διαγωνισμού για την απόκτηση πιστοποίησης επάρκειας εκτελωνιστή.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EF58A6">
        <w:rPr>
          <w:rFonts w:ascii="Bookman Old Style" w:hAnsi="Bookman Old Style"/>
          <w:b/>
          <w:sz w:val="28"/>
          <w:szCs w:val="28"/>
        </w:rPr>
        <w:t>ε΄)</w:t>
      </w:r>
      <w:r w:rsidRPr="005B1BC6">
        <w:rPr>
          <w:rFonts w:ascii="Bookman Old Style" w:hAnsi="Bookman Old Style"/>
          <w:sz w:val="28"/>
          <w:szCs w:val="28"/>
        </w:rPr>
        <w:t xml:space="preserve"> Τέσσερις (4) πρόσφατες φωτογραφίες.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>Από τον διαγωνισμό αποκλείονται οι υποψήφιοι που δεν κατέθεσαν ή κατέθεσαν ελλιπή τα</w:t>
      </w:r>
      <w:r w:rsidR="00EF58A6">
        <w:rPr>
          <w:rFonts w:ascii="Bookman Old Style" w:hAnsi="Bookman Old Style"/>
          <w:sz w:val="28"/>
          <w:szCs w:val="28"/>
        </w:rPr>
        <w:t xml:space="preserve"> </w:t>
      </w:r>
      <w:r w:rsidR="00B96DDE" w:rsidRPr="005B1BC6">
        <w:rPr>
          <w:rFonts w:ascii="Bookman Old Style" w:hAnsi="Bookman Old Style"/>
          <w:sz w:val="28"/>
          <w:szCs w:val="28"/>
        </w:rPr>
        <w:t xml:space="preserve">ανωτέρω υπό στοιχεία (α΄) έως και (δ΄) δικαιολογητικά, καθώς και εκείνοι που δεν έχουν τα απαιτούμενα προσόντα. </w:t>
      </w: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Κατά την ημερομηνία διεξαγωγής του διαγωνισμού πρέπει να έχουν μαζί τους την Αστυνομική τους ταυτότητα ή άλλο αποδεικτικό στοιχείο της ταυτότητας τους που να φέρει επικυρωμένη φωτογραφία. </w:t>
      </w: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Οι υποψήφιοι θα εξεταστούν γραπτώς στα εξής μαθήματα, όπως </w:t>
      </w:r>
      <w:r w:rsidR="00EF58A6">
        <w:rPr>
          <w:rFonts w:ascii="Bookman Old Style" w:hAnsi="Bookman Old Style"/>
          <w:sz w:val="28"/>
          <w:szCs w:val="28"/>
        </w:rPr>
        <w:t>ορίζονται στην Δ19Γ</w:t>
      </w:r>
      <w:r w:rsidR="00B96DDE" w:rsidRPr="005B1BC6">
        <w:rPr>
          <w:rFonts w:ascii="Bookman Old Style" w:hAnsi="Bookman Old Style"/>
          <w:sz w:val="28"/>
          <w:szCs w:val="28"/>
        </w:rPr>
        <w:t xml:space="preserve">5046811 εξ 2012/12-12-2012 Α.Υ.Ο.: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EF58A6">
        <w:rPr>
          <w:rFonts w:ascii="Bookman Old Style" w:hAnsi="Bookman Old Style"/>
          <w:b/>
          <w:sz w:val="28"/>
          <w:szCs w:val="28"/>
        </w:rPr>
        <w:t>α΄)</w:t>
      </w:r>
      <w:r w:rsidRPr="005B1BC6">
        <w:rPr>
          <w:rFonts w:ascii="Bookman Old Style" w:hAnsi="Bookman Old Style"/>
          <w:sz w:val="28"/>
          <w:szCs w:val="28"/>
        </w:rPr>
        <w:t xml:space="preserve"> </w:t>
      </w:r>
      <w:r w:rsidRPr="00EF58A6">
        <w:rPr>
          <w:rFonts w:ascii="Bookman Old Style" w:hAnsi="Bookman Old Style"/>
          <w:b/>
          <w:sz w:val="28"/>
          <w:szCs w:val="28"/>
          <w:u w:val="single"/>
        </w:rPr>
        <w:t>Τελωνειακή Νομοθεσία</w:t>
      </w:r>
      <w:r w:rsidRPr="005B1BC6">
        <w:rPr>
          <w:rFonts w:ascii="Bookman Old Style" w:hAnsi="Bookman Old Style"/>
          <w:sz w:val="28"/>
          <w:szCs w:val="28"/>
        </w:rPr>
        <w:t xml:space="preserve">: Κοινοτικός Τελωνειακός Κώδικας [Καν (ΕΟΚ) 2913/92)], Κανονισμός Εφαρμογής αυτού [Καν (ΕΟΚ) 2454/93] και Εθνικός Τελωνειακός Κώδικας </w:t>
      </w:r>
      <w:r w:rsidR="00EF58A6">
        <w:rPr>
          <w:rFonts w:ascii="Bookman Old Style" w:hAnsi="Bookman Old Style"/>
          <w:sz w:val="28"/>
          <w:szCs w:val="28"/>
        </w:rPr>
        <w:t>(Ν.2960/01)], όπως ισχύουν</w:t>
      </w:r>
      <w:r w:rsidRPr="005B1BC6">
        <w:rPr>
          <w:rFonts w:ascii="Bookman Old Style" w:hAnsi="Bookman Old Style"/>
          <w:sz w:val="28"/>
          <w:szCs w:val="28"/>
        </w:rPr>
        <w:t xml:space="preserve">. </w:t>
      </w:r>
    </w:p>
    <w:p w:rsidR="00D71FD6" w:rsidRPr="005B1BC6" w:rsidRDefault="00D71FD6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EF58A6">
        <w:rPr>
          <w:rFonts w:ascii="Bookman Old Style" w:hAnsi="Bookman Old Style"/>
          <w:b/>
          <w:sz w:val="28"/>
          <w:szCs w:val="28"/>
        </w:rPr>
        <w:t>β΄)</w:t>
      </w:r>
      <w:r w:rsidRPr="005B1BC6">
        <w:rPr>
          <w:rFonts w:ascii="Bookman Old Style" w:hAnsi="Bookman Old Style"/>
          <w:sz w:val="28"/>
          <w:szCs w:val="28"/>
        </w:rPr>
        <w:t xml:space="preserve"> </w:t>
      </w:r>
      <w:r w:rsidRPr="00EF58A6">
        <w:rPr>
          <w:rFonts w:ascii="Bookman Old Style" w:hAnsi="Bookman Old Style"/>
          <w:b/>
          <w:sz w:val="28"/>
          <w:szCs w:val="28"/>
          <w:u w:val="single"/>
        </w:rPr>
        <w:t>Δασμολογική Νομοθεσία και ΦΠΑ</w:t>
      </w:r>
      <w:r w:rsidRPr="005B1BC6">
        <w:rPr>
          <w:rFonts w:ascii="Bookman Old Style" w:hAnsi="Bookman Old Style"/>
          <w:sz w:val="28"/>
          <w:szCs w:val="28"/>
        </w:rPr>
        <w:t xml:space="preserve">: Γενικά περί δασμολογίου -Δασμολογική κατάταξη (Συνδυασμένη Ονοματολογία και Επεξηγηματικές Σημειώσεις αυτής). Δασμολογικές ποσοστώσεις. Ειδικός Προορισμός. Δεσμευτικές Δασμολογικές Πληροφορίες. Φόρος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Προστιθέμενης Αξίας κατά την εισαγωγή και εξαγωγή. Συντελεστές ΦΠΑ.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EF58A6">
        <w:rPr>
          <w:rFonts w:ascii="Bookman Old Style" w:hAnsi="Bookman Old Style"/>
          <w:b/>
          <w:sz w:val="28"/>
          <w:szCs w:val="28"/>
        </w:rPr>
        <w:lastRenderedPageBreak/>
        <w:t>γ΄)</w:t>
      </w:r>
      <w:r w:rsidRPr="005B1BC6">
        <w:rPr>
          <w:rFonts w:ascii="Bookman Old Style" w:hAnsi="Bookman Old Style"/>
          <w:sz w:val="28"/>
          <w:szCs w:val="28"/>
        </w:rPr>
        <w:t xml:space="preserve"> </w:t>
      </w:r>
      <w:r w:rsidRPr="00EF58A6">
        <w:rPr>
          <w:rFonts w:ascii="Bookman Old Style" w:hAnsi="Bookman Old Style"/>
          <w:b/>
          <w:sz w:val="28"/>
          <w:szCs w:val="28"/>
          <w:u w:val="single"/>
        </w:rPr>
        <w:t>Νομοθεσία περί εκτελωνιστών</w:t>
      </w:r>
      <w:r w:rsidRPr="005B1BC6">
        <w:rPr>
          <w:rFonts w:ascii="Bookman Old Style" w:hAnsi="Bookman Old Style"/>
          <w:sz w:val="28"/>
          <w:szCs w:val="28"/>
        </w:rPr>
        <w:t xml:space="preserve"> : Ν. 718/77 " Περί Εκτελωνιστών", όπως έχει τροποποιηθεί και ισχύει.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Για τον έλεγχο των αιτήσεων, τα καταστήματα διεξαγωγής του διαγωνισμού και την γραπτή εξέταση, εποπτεία και έλεγχο των ταυτοτήτων των υποψηφίων, εφαρμόζονται οι διατάξεις των άρθρων 5 έως 11 της Δ19Γ 5046811 εξ 2012/12-12-2012 Α.Υ.Ο. </w:t>
      </w:r>
    </w:p>
    <w:p w:rsidR="00B96DDE" w:rsidRPr="005B1BC6" w:rsidRDefault="00270798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Ειδικότερα, οι υποψήφιοι είναι υποχρεωμένοι να προσέρχονται, 20 λεπτά νωρίτερα από την ώρα έναρξης του διαγωνισμού, στις αίθουσες των εξετάσεων, σύμφωνα με το πρόγραμμα και να εισέρχονται σ' αυτές, αφού προηγούμενα εξακριβωθεί η ταυτότητά τους, φέροντες μαζί τους μόνο όσα γραπτά βοηθήματα ειδικά επιτρέψει η Εξεταστική Επιτροπή και όσα είδη είναι απαραίτητα για την γραφή. Για όσους αρνούνται να παραδώσουν αντικείμενα που δεν επιτρέπεται η χρησιμοποίησή τους και για όσους προσέρχονται μετά την εκφώνηση των θεμάτων, εφαρμόζονται οι διατάξεις του άρθρου 7 της Δ19Γ 5046811 εξ 2012/12-12-2012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Α.Υ.Ο. </w:t>
      </w:r>
    </w:p>
    <w:p w:rsidR="00B96DDE" w:rsidRPr="005B1BC6" w:rsidRDefault="004D48A9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Η συμπληρωματική ή μεμονωμένη εξέταση υποψηφίου, ο οποίος δεν προσήλθε για οποιαδήποτε αιτία στην κανονική εξέταση απαγορεύεται. </w:t>
      </w:r>
      <w:r>
        <w:rPr>
          <w:rFonts w:ascii="Bookman Old Style" w:hAnsi="Bookman Old Style"/>
          <w:sz w:val="28"/>
          <w:szCs w:val="28"/>
        </w:rPr>
        <w:t xml:space="preserve">     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Η ταυτότητα των υποψηφίων εξακριβώνεται με το Δελτίο Αστυνομικής ταυτότητας ή και με άλλο επίσημο έγγραφο παραστατικό της ταυτότητας του προσώπου, το οποίο όμως πρέπει να φέρει επικυρωμένη </w:t>
      </w:r>
      <w:r w:rsidR="00EF58A6">
        <w:rPr>
          <w:rFonts w:ascii="Bookman Old Style" w:hAnsi="Bookman Old Style"/>
          <w:sz w:val="28"/>
          <w:szCs w:val="28"/>
        </w:rPr>
        <w:t>φ</w:t>
      </w:r>
      <w:r w:rsidR="00B96DDE" w:rsidRPr="005B1BC6">
        <w:rPr>
          <w:rFonts w:ascii="Bookman Old Style" w:hAnsi="Bookman Old Style"/>
          <w:sz w:val="28"/>
          <w:szCs w:val="28"/>
        </w:rPr>
        <w:t xml:space="preserve">ωτογραφία. </w:t>
      </w:r>
    </w:p>
    <w:p w:rsidR="00B96DDE" w:rsidRPr="005B1BC6" w:rsidRDefault="004D48A9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Οι υποψήφιοι πρέπει να έχουν υπόψη τους, ότι δεν επιτρέπεται να χρησιμοποιούν βοηθήματα, εκτός από εκείνα που θα επιτραπούν από την Εξεταστική Επιτροπή, ούτε να αλληλοβοηθούνται ή να επιθέτουν στα γραπτά τους σημεία αναγνώρισης ή να διαταράσσουν κατά οποιοδήποτε τρόπο την τάξη και την αξιοπιστία της εξέτασης, γιατί θα αποκλείονται </w:t>
      </w:r>
    </w:p>
    <w:p w:rsidR="00B96DDE" w:rsidRPr="005B1BC6" w:rsidRDefault="00B96DDE" w:rsidP="000D01CE">
      <w:pPr>
        <w:jc w:val="both"/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οριστικά του διαγωνισμού με απόφαση της Εξεταστικής Επιτροπής μετά από ακρόαση του υποψηφίου. Ο αποκλεισμός από τον διαγωνισμό επιβάλλεται σε όλα τα στάδια της διαδικασίας αυτού και συνίσταται στη διαγραφή του υπαίτιου από τους πίνακες διαγωνιζομένων. Η παράδοση του γραπτού είναι υποχρεωτική για κάθε υποψήφιο που εξέρχεται από την αίθουσα. Σε κανένα δεν επιτρέπεται η παραμονή στην αίθουσα μετά το τέλος του χρόνου εξέτασης. </w:t>
      </w:r>
    </w:p>
    <w:p w:rsidR="00B96DDE" w:rsidRPr="005B1BC6" w:rsidRDefault="004D48A9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 xml:space="preserve">Επιτυχόντες στον διαγωνισμό για την απόκτηση πιστοποίησης επάρκειας εκτελωνιστή της </w:t>
      </w:r>
      <w:r w:rsidR="00EF58A6">
        <w:rPr>
          <w:rFonts w:ascii="Bookman Old Style" w:hAnsi="Bookman Old Style"/>
          <w:sz w:val="28"/>
          <w:szCs w:val="28"/>
        </w:rPr>
        <w:t xml:space="preserve">Τελωνειακής Περιφέρειας </w:t>
      </w:r>
      <w:r w:rsidR="00A212A4">
        <w:rPr>
          <w:rFonts w:ascii="Bookman Old Style" w:hAnsi="Bookman Old Style"/>
          <w:sz w:val="28"/>
          <w:szCs w:val="28"/>
        </w:rPr>
        <w:t>Αλεξανδρούπολης</w:t>
      </w:r>
      <w:r w:rsidR="00B96DDE" w:rsidRPr="005B1BC6">
        <w:rPr>
          <w:rFonts w:ascii="Bookman Old Style" w:hAnsi="Bookman Old Style"/>
          <w:sz w:val="28"/>
          <w:szCs w:val="28"/>
        </w:rPr>
        <w:t xml:space="preserve">, θεωρούνται σύμφωνα με το άρθρο 13§3 της Δ19Γ 5046811 ΕΞ 2012/12-12-2012 Α.Υ.Ο., όσοι έχουν λάβει την οριζόμενη βαθμολογική βάση, δέκα (10), σε κάθε εξεταζόμενο μάθημα. </w:t>
      </w:r>
    </w:p>
    <w:p w:rsidR="00B96DDE" w:rsidRPr="005B1BC6" w:rsidRDefault="004D48A9" w:rsidP="000D01C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     </w:t>
      </w:r>
      <w:r w:rsidR="00B96DDE" w:rsidRPr="005B1BC6">
        <w:rPr>
          <w:rFonts w:ascii="Bookman Old Style" w:hAnsi="Bookman Old Style"/>
          <w:sz w:val="28"/>
          <w:szCs w:val="28"/>
        </w:rPr>
        <w:t>Η Τελωνειακή Περιφέρεια το</w:t>
      </w:r>
      <w:r w:rsidR="00EF58A6">
        <w:rPr>
          <w:rFonts w:ascii="Bookman Old Style" w:hAnsi="Bookman Old Style"/>
          <w:sz w:val="28"/>
          <w:szCs w:val="28"/>
        </w:rPr>
        <w:t xml:space="preserve">υ άρθρου 5 του Ν.718/77, </w:t>
      </w:r>
      <w:r w:rsidR="0021306F">
        <w:rPr>
          <w:rFonts w:ascii="Bookman Old Style" w:hAnsi="Bookman Old Style"/>
          <w:sz w:val="28"/>
          <w:szCs w:val="28"/>
        </w:rPr>
        <w:t>Αλεξανδρούπολης</w:t>
      </w:r>
      <w:r w:rsidR="00B96DDE" w:rsidRPr="005B1BC6">
        <w:rPr>
          <w:rFonts w:ascii="Bookman Old Style" w:hAnsi="Bookman Old Style"/>
          <w:sz w:val="28"/>
          <w:szCs w:val="28"/>
        </w:rPr>
        <w:t>, αναζητά αυτεπάγγελτα για τους επιτυχόντες: α΄) Ποινικό Μητρώο γενικής χρήσης και β) Πιστοποιητικό περί μη πτώχευσης. Ο Προϊστάμενος τ</w:t>
      </w:r>
      <w:r w:rsidR="00D60632">
        <w:rPr>
          <w:rFonts w:ascii="Bookman Old Style" w:hAnsi="Bookman Old Style"/>
          <w:sz w:val="28"/>
          <w:szCs w:val="28"/>
        </w:rPr>
        <w:t>ης</w:t>
      </w:r>
      <w:r w:rsidR="00B96DDE" w:rsidRPr="005B1BC6">
        <w:rPr>
          <w:rFonts w:ascii="Bookman Old Style" w:hAnsi="Bookman Old Style"/>
          <w:sz w:val="28"/>
          <w:szCs w:val="28"/>
        </w:rPr>
        <w:t xml:space="preserve"> Τελωνειακής Περιφέ</w:t>
      </w:r>
      <w:r w:rsidR="00D60632">
        <w:rPr>
          <w:rFonts w:ascii="Bookman Old Style" w:hAnsi="Bookman Old Style"/>
          <w:sz w:val="28"/>
          <w:szCs w:val="28"/>
        </w:rPr>
        <w:t>ρειας του άρθρου 5 του ν.718/77</w:t>
      </w:r>
      <w:r w:rsidR="00B96DDE" w:rsidRPr="005B1BC6">
        <w:rPr>
          <w:rFonts w:ascii="Bookman Old Style" w:hAnsi="Bookman Old Style"/>
          <w:sz w:val="28"/>
          <w:szCs w:val="28"/>
        </w:rPr>
        <w:t xml:space="preserve"> </w:t>
      </w:r>
      <w:r w:rsidR="0021306F">
        <w:rPr>
          <w:rFonts w:ascii="Bookman Old Style" w:hAnsi="Bookman Old Style"/>
          <w:sz w:val="28"/>
          <w:szCs w:val="28"/>
        </w:rPr>
        <w:t>Αλεξανδρούπολης</w:t>
      </w:r>
      <w:r w:rsidR="00B96DDE" w:rsidRPr="005B1BC6">
        <w:rPr>
          <w:rFonts w:ascii="Bookman Old Style" w:hAnsi="Bookman Old Style"/>
          <w:sz w:val="28"/>
          <w:szCs w:val="28"/>
        </w:rPr>
        <w:t xml:space="preserve">, μετά τον έλεγχο των ανωτέρω δικαιολογητικών χορηγεί την πιστοποίηση επάρκειας εκτελωνιστή. </w:t>
      </w:r>
    </w:p>
    <w:p w:rsidR="00FF72AF" w:rsidRDefault="004D48A9" w:rsidP="000D01CE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="00B96DDE" w:rsidRPr="005B1BC6">
        <w:rPr>
          <w:rFonts w:ascii="Bookman Old Style" w:hAnsi="Bookman Old Style"/>
          <w:sz w:val="28"/>
          <w:szCs w:val="28"/>
        </w:rPr>
        <w:t>Για οποιαδήποτε πληροφορία για τον διαγωνισμό επικοινωνήστε με την Τελωνειακή Περιφέρεια τ</w:t>
      </w:r>
      <w:r w:rsidR="00FF72AF">
        <w:rPr>
          <w:rFonts w:ascii="Bookman Old Style" w:hAnsi="Bookman Old Style"/>
          <w:sz w:val="28"/>
          <w:szCs w:val="28"/>
        </w:rPr>
        <w:t>ο</w:t>
      </w:r>
      <w:r w:rsidR="0021306F">
        <w:rPr>
          <w:rFonts w:ascii="Bookman Old Style" w:hAnsi="Bookman Old Style"/>
          <w:sz w:val="28"/>
          <w:szCs w:val="28"/>
        </w:rPr>
        <w:t>υ</w:t>
      </w:r>
      <w:r w:rsidR="00FF72AF">
        <w:rPr>
          <w:rFonts w:ascii="Bookman Old Style" w:hAnsi="Bookman Old Style"/>
          <w:sz w:val="28"/>
          <w:szCs w:val="28"/>
        </w:rPr>
        <w:t xml:space="preserve"> άρθρου 5 του Ν.718/77, </w:t>
      </w:r>
      <w:r w:rsidR="0021306F">
        <w:rPr>
          <w:rFonts w:ascii="Bookman Old Style" w:hAnsi="Bookman Old Style"/>
          <w:sz w:val="28"/>
          <w:szCs w:val="28"/>
        </w:rPr>
        <w:t>Αλεξαν</w:t>
      </w:r>
      <w:r w:rsidR="002A48EC">
        <w:rPr>
          <w:rFonts w:ascii="Bookman Old Style" w:hAnsi="Bookman Old Style"/>
          <w:sz w:val="28"/>
          <w:szCs w:val="28"/>
        </w:rPr>
        <w:t>δ</w:t>
      </w:r>
      <w:r w:rsidR="0021306F">
        <w:rPr>
          <w:rFonts w:ascii="Bookman Old Style" w:hAnsi="Bookman Old Style"/>
          <w:sz w:val="28"/>
          <w:szCs w:val="28"/>
        </w:rPr>
        <w:t>ρούπολης</w:t>
      </w:r>
      <w:r w:rsidR="00B96DDE" w:rsidRPr="005B1BC6">
        <w:rPr>
          <w:rFonts w:ascii="Bookman Old Style" w:hAnsi="Bookman Old Style"/>
          <w:sz w:val="28"/>
          <w:szCs w:val="28"/>
        </w:rPr>
        <w:t xml:space="preserve">, κάθε εργάσιμη ημέρα και από τις ώρες </w:t>
      </w:r>
      <w:r w:rsidR="00B96DDE" w:rsidRPr="00FF72AF">
        <w:rPr>
          <w:rFonts w:ascii="Bookman Old Style" w:hAnsi="Bookman Old Style"/>
          <w:b/>
          <w:sz w:val="28"/>
          <w:szCs w:val="28"/>
          <w:u w:val="single"/>
        </w:rPr>
        <w:t xml:space="preserve">08.00 </w:t>
      </w:r>
      <w:r w:rsidR="00FF72AF" w:rsidRPr="00FF72AF">
        <w:rPr>
          <w:rFonts w:ascii="Bookman Old Style" w:hAnsi="Bookman Old Style"/>
          <w:b/>
          <w:sz w:val="28"/>
          <w:szCs w:val="28"/>
          <w:u w:val="single"/>
        </w:rPr>
        <w:t>-14.00</w:t>
      </w:r>
      <w:r w:rsidR="00FF72AF">
        <w:rPr>
          <w:rFonts w:ascii="Bookman Old Style" w:hAnsi="Bookman Old Style"/>
          <w:sz w:val="28"/>
          <w:szCs w:val="28"/>
        </w:rPr>
        <w:t xml:space="preserve">, στο τηλέφωνο </w:t>
      </w:r>
      <w:r w:rsidR="00AC6FB4">
        <w:rPr>
          <w:rFonts w:ascii="Bookman Old Style" w:hAnsi="Bookman Old Style"/>
          <w:b/>
          <w:sz w:val="28"/>
          <w:szCs w:val="28"/>
          <w:u w:val="single"/>
        </w:rPr>
        <w:t>2551085030</w:t>
      </w:r>
    </w:p>
    <w:p w:rsidR="00FF72AF" w:rsidRDefault="00FF72AF" w:rsidP="00B96DDE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FF72AF" w:rsidRDefault="00FF72AF" w:rsidP="00B96DDE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B96DDE" w:rsidRPr="005B1BC6" w:rsidRDefault="00B96DDE" w:rsidP="00B96DDE">
      <w:pPr>
        <w:rPr>
          <w:rFonts w:ascii="Bookman Old Style" w:hAnsi="Bookman Old Style"/>
          <w:sz w:val="28"/>
          <w:szCs w:val="28"/>
        </w:rPr>
      </w:pPr>
      <w:r w:rsidRPr="005B1BC6">
        <w:rPr>
          <w:rFonts w:ascii="Bookman Old Style" w:hAnsi="Bookman Old Style"/>
          <w:sz w:val="28"/>
          <w:szCs w:val="28"/>
        </w:rPr>
        <w:t xml:space="preserve"> </w:t>
      </w:r>
    </w:p>
    <w:p w:rsidR="00B96DDE" w:rsidRPr="00FF72AF" w:rsidRDefault="00B96DDE" w:rsidP="00FF72AF">
      <w:pPr>
        <w:jc w:val="center"/>
        <w:rPr>
          <w:rFonts w:ascii="Bookman Old Style" w:hAnsi="Bookman Old Style"/>
          <w:b/>
          <w:sz w:val="28"/>
          <w:szCs w:val="28"/>
        </w:rPr>
      </w:pPr>
      <w:r w:rsidRPr="00FF72AF">
        <w:rPr>
          <w:rFonts w:ascii="Bookman Old Style" w:hAnsi="Bookman Old Style"/>
          <w:b/>
          <w:sz w:val="28"/>
          <w:szCs w:val="28"/>
        </w:rPr>
        <w:t>Ο ΠΡΟΪΣΤΑΜΕΝΟΣ</w:t>
      </w:r>
    </w:p>
    <w:p w:rsidR="00B96DDE" w:rsidRPr="00FF72AF" w:rsidRDefault="00B96DDE" w:rsidP="00FF72AF">
      <w:pPr>
        <w:jc w:val="center"/>
        <w:rPr>
          <w:rFonts w:ascii="Bookman Old Style" w:hAnsi="Bookman Old Style"/>
          <w:b/>
          <w:sz w:val="28"/>
          <w:szCs w:val="28"/>
        </w:rPr>
      </w:pPr>
      <w:r w:rsidRPr="00FF72AF">
        <w:rPr>
          <w:rFonts w:ascii="Bookman Old Style" w:hAnsi="Bookman Old Style"/>
          <w:b/>
          <w:sz w:val="28"/>
          <w:szCs w:val="28"/>
        </w:rPr>
        <w:t>ΤΕΛΩΝΕΙΑΚΗΣ ΠΕΡΙΦΕΡΕΙΑΣ</w:t>
      </w:r>
    </w:p>
    <w:p w:rsidR="00B96DDE" w:rsidRPr="00FF72AF" w:rsidRDefault="00FF72AF" w:rsidP="00FF72AF">
      <w:pPr>
        <w:jc w:val="center"/>
        <w:rPr>
          <w:rFonts w:ascii="Bookman Old Style" w:hAnsi="Bookman Old Style"/>
          <w:b/>
          <w:sz w:val="28"/>
          <w:szCs w:val="28"/>
        </w:rPr>
      </w:pPr>
      <w:r w:rsidRPr="00FF72AF">
        <w:rPr>
          <w:rFonts w:ascii="Bookman Old Style" w:hAnsi="Bookman Old Style"/>
          <w:b/>
          <w:sz w:val="28"/>
          <w:szCs w:val="28"/>
        </w:rPr>
        <w:t xml:space="preserve">ΑΡΘΡΟΥ 5 Ν.718/77 </w:t>
      </w:r>
      <w:r w:rsidR="00D71FD6">
        <w:rPr>
          <w:rFonts w:ascii="Bookman Old Style" w:hAnsi="Bookman Old Style"/>
          <w:b/>
          <w:sz w:val="28"/>
          <w:szCs w:val="28"/>
        </w:rPr>
        <w:t>ΑΛΕΞΑΝΔΡΟΥΠΟΛΗΣ</w:t>
      </w:r>
    </w:p>
    <w:p w:rsidR="00B96DDE" w:rsidRDefault="00B96DDE" w:rsidP="00FF72AF">
      <w:pPr>
        <w:jc w:val="right"/>
        <w:rPr>
          <w:rFonts w:ascii="Bookman Old Style" w:hAnsi="Bookman Old Style"/>
          <w:sz w:val="28"/>
          <w:szCs w:val="28"/>
        </w:rPr>
      </w:pPr>
    </w:p>
    <w:p w:rsidR="00FF72AF" w:rsidRDefault="00FF72AF" w:rsidP="00FF72AF">
      <w:pPr>
        <w:jc w:val="right"/>
        <w:rPr>
          <w:rFonts w:ascii="Bookman Old Style" w:hAnsi="Bookman Old Style"/>
          <w:sz w:val="28"/>
          <w:szCs w:val="28"/>
        </w:rPr>
      </w:pPr>
    </w:p>
    <w:p w:rsidR="00FF72AF" w:rsidRPr="005B1BC6" w:rsidRDefault="00FF72AF" w:rsidP="00FF72AF">
      <w:pPr>
        <w:jc w:val="right"/>
        <w:rPr>
          <w:rFonts w:ascii="Bookman Old Style" w:hAnsi="Bookman Old Style"/>
          <w:sz w:val="28"/>
          <w:szCs w:val="28"/>
        </w:rPr>
      </w:pPr>
    </w:p>
    <w:p w:rsidR="00B96DDE" w:rsidRPr="00FF72AF" w:rsidRDefault="00D71FD6" w:rsidP="00FF72AF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ΓΡΗΓΟΡΙΟΥ ΑΘΑΝΑΣΙΟΣ</w:t>
      </w:r>
    </w:p>
    <w:p w:rsidR="00B96DDE" w:rsidRPr="00FF72AF" w:rsidRDefault="00B96DDE" w:rsidP="00FF72AF">
      <w:pPr>
        <w:jc w:val="center"/>
        <w:rPr>
          <w:rFonts w:ascii="Bookman Old Style" w:hAnsi="Bookman Old Style"/>
          <w:b/>
          <w:sz w:val="28"/>
          <w:szCs w:val="28"/>
        </w:rPr>
      </w:pPr>
      <w:r w:rsidRPr="00FF72AF">
        <w:rPr>
          <w:rFonts w:ascii="Bookman Old Style" w:hAnsi="Bookman Old Style"/>
          <w:b/>
          <w:sz w:val="28"/>
          <w:szCs w:val="28"/>
        </w:rPr>
        <w:t>ΠΡΟΪΣ</w:t>
      </w:r>
      <w:r w:rsidR="00A12742">
        <w:rPr>
          <w:rFonts w:ascii="Bookman Old Style" w:hAnsi="Bookman Old Style"/>
          <w:b/>
          <w:sz w:val="28"/>
          <w:szCs w:val="28"/>
        </w:rPr>
        <w:t>ΤΑΜΕΝΟΣ Δ</w:t>
      </w:r>
      <w:r w:rsidR="00A12742" w:rsidRPr="00E571FF">
        <w:rPr>
          <w:rFonts w:ascii="Bookman Old Style" w:hAnsi="Bookman Old Style"/>
          <w:b/>
          <w:sz w:val="28"/>
          <w:szCs w:val="28"/>
        </w:rPr>
        <w:t>/</w:t>
      </w:r>
      <w:r w:rsidR="00FF72AF">
        <w:rPr>
          <w:rFonts w:ascii="Bookman Old Style" w:hAnsi="Bookman Old Style"/>
          <w:b/>
          <w:sz w:val="28"/>
          <w:szCs w:val="28"/>
        </w:rPr>
        <w:t xml:space="preserve">ΝΣΗΣ ΤΕΛΩΝΕΙΟΥ </w:t>
      </w:r>
      <w:r w:rsidR="00D71FD6">
        <w:rPr>
          <w:rFonts w:ascii="Bookman Old Style" w:hAnsi="Bookman Old Style"/>
          <w:b/>
          <w:sz w:val="28"/>
          <w:szCs w:val="28"/>
        </w:rPr>
        <w:t>ΑΛΕΞΑΝΔΡΟΥΠΟΛΗΣ</w:t>
      </w:r>
    </w:p>
    <w:sectPr w:rsidR="00B96DDE" w:rsidRPr="00FF72AF" w:rsidSect="00A16300"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99" w:rsidRDefault="00565299">
      <w:r>
        <w:separator/>
      </w:r>
    </w:p>
  </w:endnote>
  <w:endnote w:type="continuationSeparator" w:id="0">
    <w:p w:rsidR="00565299" w:rsidRDefault="0056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42" w:rsidRDefault="002340D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127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2742">
      <w:rPr>
        <w:rStyle w:val="ab"/>
        <w:noProof/>
      </w:rPr>
      <w:t>1</w:t>
    </w:r>
    <w:r>
      <w:rPr>
        <w:rStyle w:val="ab"/>
      </w:rPr>
      <w:fldChar w:fldCharType="end"/>
    </w:r>
  </w:p>
  <w:p w:rsidR="00A12742" w:rsidRDefault="00A1274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42" w:rsidRDefault="002340D3">
    <w:pPr>
      <w:pStyle w:val="aa"/>
      <w:jc w:val="right"/>
    </w:pPr>
    <w:fldSimple w:instr=" PAGE   \* MERGEFORMAT ">
      <w:r w:rsidR="002A48EC">
        <w:rPr>
          <w:noProof/>
        </w:rPr>
        <w:t>6</w:t>
      </w:r>
    </w:fldSimple>
  </w:p>
  <w:p w:rsidR="00A12742" w:rsidRDefault="00A127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99" w:rsidRDefault="00565299">
      <w:r>
        <w:separator/>
      </w:r>
    </w:p>
  </w:footnote>
  <w:footnote w:type="continuationSeparator" w:id="0">
    <w:p w:rsidR="00565299" w:rsidRDefault="00565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862BB"/>
    <w:multiLevelType w:val="hybridMultilevel"/>
    <w:tmpl w:val="EB20BE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DF9"/>
    <w:multiLevelType w:val="hybridMultilevel"/>
    <w:tmpl w:val="52922998"/>
    <w:lvl w:ilvl="0" w:tplc="88C8C5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D6A4E9C"/>
    <w:multiLevelType w:val="multilevel"/>
    <w:tmpl w:val="91587D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74201"/>
    <w:multiLevelType w:val="hybridMultilevel"/>
    <w:tmpl w:val="FA9255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01960"/>
    <w:multiLevelType w:val="hybridMultilevel"/>
    <w:tmpl w:val="91587D6E"/>
    <w:lvl w:ilvl="0" w:tplc="E4006C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11312"/>
    <w:multiLevelType w:val="hybridMultilevel"/>
    <w:tmpl w:val="A15A7426"/>
    <w:lvl w:ilvl="0" w:tplc="36E2F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EA13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BE6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8C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83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CF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CE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6D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0C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D2E03"/>
    <w:multiLevelType w:val="multilevel"/>
    <w:tmpl w:val="FA92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584327"/>
    <w:multiLevelType w:val="hybridMultilevel"/>
    <w:tmpl w:val="10561A86"/>
    <w:lvl w:ilvl="0" w:tplc="C85ADC24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DFFEBF3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E34F7B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E3A2B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DEC34F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BB8FBE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F804C4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624BD9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5FC954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F8372D5"/>
    <w:multiLevelType w:val="hybridMultilevel"/>
    <w:tmpl w:val="5F9EACDC"/>
    <w:lvl w:ilvl="0" w:tplc="84341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7764A"/>
    <w:multiLevelType w:val="hybridMultilevel"/>
    <w:tmpl w:val="29E2155E"/>
    <w:lvl w:ilvl="0" w:tplc="E6D2AE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626E6BB5"/>
    <w:multiLevelType w:val="hybridMultilevel"/>
    <w:tmpl w:val="5D1C83E0"/>
    <w:lvl w:ilvl="0" w:tplc="0A3E4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12A8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41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C3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1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EB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2A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C5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04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6319A"/>
    <w:multiLevelType w:val="hybridMultilevel"/>
    <w:tmpl w:val="5DA4E114"/>
    <w:lvl w:ilvl="0" w:tplc="E6D2AE2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6063E"/>
    <w:rsid w:val="00001BC7"/>
    <w:rsid w:val="000059A0"/>
    <w:rsid w:val="000319CB"/>
    <w:rsid w:val="000404A1"/>
    <w:rsid w:val="00072094"/>
    <w:rsid w:val="00091F95"/>
    <w:rsid w:val="000B2DF3"/>
    <w:rsid w:val="000C0DCA"/>
    <w:rsid w:val="000D01CE"/>
    <w:rsid w:val="000F5A8C"/>
    <w:rsid w:val="00123698"/>
    <w:rsid w:val="00125E7A"/>
    <w:rsid w:val="002020DB"/>
    <w:rsid w:val="0021306F"/>
    <w:rsid w:val="00224271"/>
    <w:rsid w:val="002340D3"/>
    <w:rsid w:val="00270798"/>
    <w:rsid w:val="00272B0A"/>
    <w:rsid w:val="002A3ABB"/>
    <w:rsid w:val="002A48EC"/>
    <w:rsid w:val="002C266C"/>
    <w:rsid w:val="002C2926"/>
    <w:rsid w:val="002D1155"/>
    <w:rsid w:val="002D33FF"/>
    <w:rsid w:val="003125DD"/>
    <w:rsid w:val="00370D30"/>
    <w:rsid w:val="0037385E"/>
    <w:rsid w:val="00374754"/>
    <w:rsid w:val="003A308B"/>
    <w:rsid w:val="003B2A59"/>
    <w:rsid w:val="003C6D4D"/>
    <w:rsid w:val="00406F09"/>
    <w:rsid w:val="00412797"/>
    <w:rsid w:val="00425CF9"/>
    <w:rsid w:val="004421C6"/>
    <w:rsid w:val="0045116D"/>
    <w:rsid w:val="00454707"/>
    <w:rsid w:val="00491175"/>
    <w:rsid w:val="004D48A9"/>
    <w:rsid w:val="0050193F"/>
    <w:rsid w:val="00520C80"/>
    <w:rsid w:val="0053699C"/>
    <w:rsid w:val="00565299"/>
    <w:rsid w:val="005B15B0"/>
    <w:rsid w:val="005B1BC6"/>
    <w:rsid w:val="005D6951"/>
    <w:rsid w:val="005E4F1B"/>
    <w:rsid w:val="0066063E"/>
    <w:rsid w:val="0075553D"/>
    <w:rsid w:val="00794EC8"/>
    <w:rsid w:val="00803526"/>
    <w:rsid w:val="0088420C"/>
    <w:rsid w:val="008B283F"/>
    <w:rsid w:val="008C51DC"/>
    <w:rsid w:val="008E66A0"/>
    <w:rsid w:val="008F0860"/>
    <w:rsid w:val="009568D0"/>
    <w:rsid w:val="00963D68"/>
    <w:rsid w:val="009D283F"/>
    <w:rsid w:val="00A12742"/>
    <w:rsid w:val="00A16300"/>
    <w:rsid w:val="00A212A4"/>
    <w:rsid w:val="00AA4FC6"/>
    <w:rsid w:val="00AC6FB4"/>
    <w:rsid w:val="00AD00E1"/>
    <w:rsid w:val="00B06CDC"/>
    <w:rsid w:val="00B26C78"/>
    <w:rsid w:val="00B26C94"/>
    <w:rsid w:val="00B34B96"/>
    <w:rsid w:val="00B76D1F"/>
    <w:rsid w:val="00B96DDE"/>
    <w:rsid w:val="00BA2595"/>
    <w:rsid w:val="00BA776C"/>
    <w:rsid w:val="00BC1175"/>
    <w:rsid w:val="00BF01DE"/>
    <w:rsid w:val="00C26A72"/>
    <w:rsid w:val="00C4695D"/>
    <w:rsid w:val="00C77AC7"/>
    <w:rsid w:val="00C801E9"/>
    <w:rsid w:val="00CA21FA"/>
    <w:rsid w:val="00CD005F"/>
    <w:rsid w:val="00D4439F"/>
    <w:rsid w:val="00D60632"/>
    <w:rsid w:val="00D71FD6"/>
    <w:rsid w:val="00D924C4"/>
    <w:rsid w:val="00DC3833"/>
    <w:rsid w:val="00DC636C"/>
    <w:rsid w:val="00DD1DF0"/>
    <w:rsid w:val="00DD5406"/>
    <w:rsid w:val="00E01C69"/>
    <w:rsid w:val="00E25E4A"/>
    <w:rsid w:val="00E3179D"/>
    <w:rsid w:val="00E40100"/>
    <w:rsid w:val="00E571FF"/>
    <w:rsid w:val="00E57EBA"/>
    <w:rsid w:val="00E76341"/>
    <w:rsid w:val="00E978F3"/>
    <w:rsid w:val="00EA19FB"/>
    <w:rsid w:val="00ED7895"/>
    <w:rsid w:val="00EE1F49"/>
    <w:rsid w:val="00EF58A6"/>
    <w:rsid w:val="00EF6F0D"/>
    <w:rsid w:val="00F265C1"/>
    <w:rsid w:val="00FE3045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D1F"/>
    <w:pPr>
      <w:suppressAutoHyphens/>
    </w:pPr>
  </w:style>
  <w:style w:type="paragraph" w:styleId="1">
    <w:name w:val="heading 1"/>
    <w:basedOn w:val="a"/>
    <w:next w:val="a"/>
    <w:qFormat/>
    <w:rsid w:val="00B76D1F"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rsid w:val="00B76D1F"/>
    <w:pPr>
      <w:keepNext/>
      <w:tabs>
        <w:tab w:val="num" w:pos="0"/>
      </w:tabs>
      <w:ind w:left="-709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B76D1F"/>
    <w:pPr>
      <w:keepNext/>
      <w:tabs>
        <w:tab w:val="num" w:pos="0"/>
      </w:tabs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B76D1F"/>
    <w:pPr>
      <w:keepNext/>
      <w:tabs>
        <w:tab w:val="num" w:pos="0"/>
      </w:tabs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B76D1F"/>
    <w:pPr>
      <w:keepNext/>
      <w:tabs>
        <w:tab w:val="num" w:pos="0"/>
      </w:tabs>
      <w:ind w:left="567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B76D1F"/>
    <w:pPr>
      <w:keepNext/>
      <w:tabs>
        <w:tab w:val="num" w:pos="0"/>
      </w:tabs>
      <w:jc w:val="right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B76D1F"/>
    <w:pPr>
      <w:keepNext/>
      <w:tabs>
        <w:tab w:val="num" w:pos="0"/>
      </w:tabs>
      <w:ind w:left="567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B76D1F"/>
    <w:pPr>
      <w:keepNext/>
      <w:tabs>
        <w:tab w:val="num" w:pos="0"/>
      </w:tabs>
      <w:ind w:left="1276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B76D1F"/>
    <w:pPr>
      <w:keepNext/>
      <w:spacing w:line="360" w:lineRule="auto"/>
      <w:jc w:val="center"/>
      <w:outlineLvl w:val="8"/>
    </w:pPr>
    <w:rPr>
      <w:rFonts w:ascii="Bookman Old Style" w:hAnsi="Bookman Old Style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76D1F"/>
  </w:style>
  <w:style w:type="character" w:customStyle="1" w:styleId="WW-">
    <w:name w:val="WW-Προεπιλεγμένη γραμματοσειρά"/>
    <w:rsid w:val="00B76D1F"/>
  </w:style>
  <w:style w:type="character" w:customStyle="1" w:styleId="WW-Absatz-Standardschriftart1">
    <w:name w:val="WW-Absatz-Standardschriftart1"/>
    <w:rsid w:val="00B76D1F"/>
  </w:style>
  <w:style w:type="character" w:customStyle="1" w:styleId="WW-Absatz-Standardschriftart11">
    <w:name w:val="WW-Absatz-Standardschriftart11"/>
    <w:rsid w:val="00B76D1F"/>
  </w:style>
  <w:style w:type="character" w:customStyle="1" w:styleId="WW-Absatz-Standardschriftart111">
    <w:name w:val="WW-Absatz-Standardschriftart111"/>
    <w:rsid w:val="00B76D1F"/>
  </w:style>
  <w:style w:type="character" w:customStyle="1" w:styleId="WW-Absatz-Standardschriftart1111">
    <w:name w:val="WW-Absatz-Standardschriftart1111"/>
    <w:rsid w:val="00B76D1F"/>
  </w:style>
  <w:style w:type="character" w:customStyle="1" w:styleId="WW-1">
    <w:name w:val="WW-Προεπιλεγμένη γραμματοσειρά1"/>
    <w:rsid w:val="00B76D1F"/>
  </w:style>
  <w:style w:type="character" w:customStyle="1" w:styleId="WW-Absatz-Standardschriftart11111">
    <w:name w:val="WW-Absatz-Standardschriftart11111"/>
    <w:rsid w:val="00B76D1F"/>
  </w:style>
  <w:style w:type="character" w:customStyle="1" w:styleId="WW-Absatz-Standardschriftart111111">
    <w:name w:val="WW-Absatz-Standardschriftart111111"/>
    <w:rsid w:val="00B76D1F"/>
  </w:style>
  <w:style w:type="character" w:customStyle="1" w:styleId="WW-Absatz-Standardschriftart1111111">
    <w:name w:val="WW-Absatz-Standardschriftart1111111"/>
    <w:rsid w:val="00B76D1F"/>
  </w:style>
  <w:style w:type="character" w:customStyle="1" w:styleId="WW-Absatz-Standardschriftart11111111">
    <w:name w:val="WW-Absatz-Standardschriftart11111111"/>
    <w:rsid w:val="00B76D1F"/>
  </w:style>
  <w:style w:type="character" w:customStyle="1" w:styleId="WW-Absatz-Standardschriftart111111111">
    <w:name w:val="WW-Absatz-Standardschriftart111111111"/>
    <w:rsid w:val="00B76D1F"/>
  </w:style>
  <w:style w:type="character" w:customStyle="1" w:styleId="WW-Absatz-Standardschriftart1111111111">
    <w:name w:val="WW-Absatz-Standardschriftart1111111111"/>
    <w:rsid w:val="00B76D1F"/>
  </w:style>
  <w:style w:type="character" w:customStyle="1" w:styleId="WW-Absatz-Standardschriftart11111111111">
    <w:name w:val="WW-Absatz-Standardschriftart11111111111"/>
    <w:rsid w:val="00B76D1F"/>
  </w:style>
  <w:style w:type="character" w:customStyle="1" w:styleId="WW-Absatz-Standardschriftart111111111111">
    <w:name w:val="WW-Absatz-Standardschriftart111111111111"/>
    <w:rsid w:val="00B76D1F"/>
  </w:style>
  <w:style w:type="character" w:customStyle="1" w:styleId="WW-Absatz-Standardschriftart1111111111111">
    <w:name w:val="WW-Absatz-Standardschriftart1111111111111"/>
    <w:rsid w:val="00B76D1F"/>
  </w:style>
  <w:style w:type="character" w:customStyle="1" w:styleId="WW-11">
    <w:name w:val="WW-Προεπιλεγμένη γραμματοσειρά11"/>
    <w:rsid w:val="00B76D1F"/>
  </w:style>
  <w:style w:type="character" w:customStyle="1" w:styleId="a3">
    <w:name w:val="Χαρακτήρες αρίθμησης"/>
    <w:rsid w:val="00B76D1F"/>
  </w:style>
  <w:style w:type="character" w:customStyle="1" w:styleId="WW-0">
    <w:name w:val="WW-Χαρακτήρες αρίθμησης"/>
    <w:rsid w:val="00B76D1F"/>
  </w:style>
  <w:style w:type="character" w:customStyle="1" w:styleId="WW-10">
    <w:name w:val="WW-Χαρακτήρες αρίθμησης1"/>
    <w:rsid w:val="00B76D1F"/>
  </w:style>
  <w:style w:type="character" w:customStyle="1" w:styleId="WW-110">
    <w:name w:val="WW-Χαρακτήρες αρίθμησης11"/>
    <w:rsid w:val="00B76D1F"/>
  </w:style>
  <w:style w:type="character" w:customStyle="1" w:styleId="WW-111">
    <w:name w:val="WW-Χαρακτήρες αρίθμησης111"/>
    <w:rsid w:val="00B76D1F"/>
  </w:style>
  <w:style w:type="character" w:customStyle="1" w:styleId="WW-1111">
    <w:name w:val="WW-Χαρακτήρες αρίθμησης1111"/>
    <w:rsid w:val="00B76D1F"/>
  </w:style>
  <w:style w:type="character" w:customStyle="1" w:styleId="WW-11111">
    <w:name w:val="WW-Χαρακτήρες αρίθμησης11111"/>
    <w:rsid w:val="00B76D1F"/>
  </w:style>
  <w:style w:type="character" w:customStyle="1" w:styleId="WW-111111">
    <w:name w:val="WW-Χαρακτήρες αρίθμησης111111"/>
    <w:rsid w:val="00B76D1F"/>
  </w:style>
  <w:style w:type="paragraph" w:styleId="a4">
    <w:name w:val="Body Text"/>
    <w:basedOn w:val="a"/>
    <w:rsid w:val="00B76D1F"/>
    <w:pPr>
      <w:jc w:val="both"/>
    </w:pPr>
  </w:style>
  <w:style w:type="paragraph" w:styleId="a5">
    <w:name w:val="List"/>
    <w:basedOn w:val="a4"/>
    <w:rsid w:val="00B76D1F"/>
  </w:style>
  <w:style w:type="paragraph" w:customStyle="1" w:styleId="20">
    <w:name w:val="Λεζάντα2"/>
    <w:basedOn w:val="a"/>
    <w:rsid w:val="00B76D1F"/>
    <w:pPr>
      <w:suppressLineNumbers/>
      <w:spacing w:before="120" w:after="120"/>
    </w:pPr>
    <w:rPr>
      <w:rFonts w:cs="Arial Unicode MS"/>
      <w:i/>
      <w:iCs/>
    </w:rPr>
  </w:style>
  <w:style w:type="paragraph" w:customStyle="1" w:styleId="a6">
    <w:name w:val="Ευρετήριο"/>
    <w:basedOn w:val="a"/>
    <w:rsid w:val="00B76D1F"/>
    <w:pPr>
      <w:suppressLineNumbers/>
    </w:pPr>
    <w:rPr>
      <w:rFonts w:cs="Arial Unicode MS"/>
    </w:rPr>
  </w:style>
  <w:style w:type="paragraph" w:customStyle="1" w:styleId="a7">
    <w:name w:val="Επικεφαλίδα"/>
    <w:basedOn w:val="a"/>
    <w:next w:val="a4"/>
    <w:rsid w:val="00B76D1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WW-2">
    <w:name w:val="WW-Λεζάντα"/>
    <w:basedOn w:val="a"/>
    <w:rsid w:val="00B76D1F"/>
    <w:pPr>
      <w:suppressLineNumbers/>
      <w:spacing w:before="120" w:after="120"/>
    </w:pPr>
    <w:rPr>
      <w:rFonts w:cs="Arial Unicode MS"/>
      <w:i/>
      <w:iCs/>
    </w:rPr>
  </w:style>
  <w:style w:type="paragraph" w:customStyle="1" w:styleId="WW-3">
    <w:name w:val="WW-Ευρετήριο"/>
    <w:basedOn w:val="a"/>
    <w:rsid w:val="00B76D1F"/>
    <w:pPr>
      <w:suppressLineNumbers/>
    </w:pPr>
    <w:rPr>
      <w:rFonts w:cs="Arial Unicode MS"/>
    </w:rPr>
  </w:style>
  <w:style w:type="paragraph" w:customStyle="1" w:styleId="WW-4">
    <w:name w:val="WW-Επικεφαλίδα"/>
    <w:basedOn w:val="a"/>
    <w:next w:val="a4"/>
    <w:rsid w:val="00B76D1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10">
    <w:name w:val="Λεζάντα1"/>
    <w:basedOn w:val="a"/>
    <w:rsid w:val="00B76D1F"/>
    <w:pPr>
      <w:suppressLineNumbers/>
      <w:spacing w:before="120" w:after="120"/>
    </w:pPr>
    <w:rPr>
      <w:rFonts w:cs="Arial Unicode MS"/>
      <w:i/>
      <w:iCs/>
    </w:rPr>
  </w:style>
  <w:style w:type="paragraph" w:customStyle="1" w:styleId="WW-12">
    <w:name w:val="WW-Ευρετήριο1"/>
    <w:basedOn w:val="a"/>
    <w:rsid w:val="00B76D1F"/>
    <w:pPr>
      <w:suppressLineNumbers/>
    </w:pPr>
    <w:rPr>
      <w:rFonts w:cs="Arial Unicode MS"/>
    </w:rPr>
  </w:style>
  <w:style w:type="paragraph" w:customStyle="1" w:styleId="WW-13">
    <w:name w:val="WW-Επικεφαλίδα1"/>
    <w:basedOn w:val="a"/>
    <w:next w:val="a4"/>
    <w:rsid w:val="00B76D1F"/>
    <w:pPr>
      <w:keepNext/>
      <w:spacing w:before="240" w:after="120"/>
    </w:pPr>
    <w:rPr>
      <w:rFonts w:ascii="Arial" w:eastAsia="Lucida Sans Unicode" w:hAnsi="Arial" w:cs="Arial Unicode MS"/>
      <w:sz w:val="28"/>
      <w:szCs w:val="28"/>
    </w:rPr>
  </w:style>
  <w:style w:type="paragraph" w:customStyle="1" w:styleId="WW-14">
    <w:name w:val="WW-Λεζάντα1"/>
    <w:basedOn w:val="a"/>
    <w:rsid w:val="00B76D1F"/>
    <w:pPr>
      <w:suppressLineNumbers/>
      <w:spacing w:before="120" w:after="120"/>
    </w:pPr>
    <w:rPr>
      <w:rFonts w:cs="Arial Unicode MS"/>
      <w:i/>
      <w:iCs/>
    </w:rPr>
  </w:style>
  <w:style w:type="paragraph" w:customStyle="1" w:styleId="WW-112">
    <w:name w:val="WW-Ευρετήριο11"/>
    <w:basedOn w:val="a"/>
    <w:rsid w:val="00B76D1F"/>
    <w:pPr>
      <w:suppressLineNumbers/>
    </w:pPr>
    <w:rPr>
      <w:rFonts w:cs="Arial Unicode MS"/>
    </w:rPr>
  </w:style>
  <w:style w:type="paragraph" w:customStyle="1" w:styleId="WW-113">
    <w:name w:val="WW-Επικεφαλίδα11"/>
    <w:basedOn w:val="a"/>
    <w:next w:val="a4"/>
    <w:rsid w:val="00B76D1F"/>
    <w:pPr>
      <w:keepNext/>
      <w:spacing w:before="240" w:after="120"/>
    </w:pPr>
    <w:rPr>
      <w:rFonts w:ascii="Arial" w:eastAsia="Lucida Sans Unicode" w:hAnsi="Arial" w:cs="Arial Unicode MS"/>
      <w:sz w:val="28"/>
      <w:szCs w:val="28"/>
    </w:rPr>
  </w:style>
  <w:style w:type="paragraph" w:customStyle="1" w:styleId="WW-114">
    <w:name w:val="WW-Λεζάντα11"/>
    <w:basedOn w:val="a"/>
    <w:rsid w:val="00B76D1F"/>
    <w:pPr>
      <w:suppressLineNumbers/>
      <w:spacing w:before="120" w:after="120"/>
    </w:pPr>
    <w:rPr>
      <w:rFonts w:cs="Arial Unicode MS"/>
      <w:i/>
      <w:iCs/>
    </w:rPr>
  </w:style>
  <w:style w:type="paragraph" w:customStyle="1" w:styleId="WW-1110">
    <w:name w:val="WW-Ευρετήριο111"/>
    <w:basedOn w:val="a"/>
    <w:rsid w:val="00B76D1F"/>
    <w:pPr>
      <w:suppressLineNumbers/>
    </w:pPr>
    <w:rPr>
      <w:rFonts w:cs="Arial Unicode MS"/>
    </w:rPr>
  </w:style>
  <w:style w:type="paragraph" w:customStyle="1" w:styleId="WW-1112">
    <w:name w:val="WW-Επικεφαλίδα111"/>
    <w:basedOn w:val="a"/>
    <w:next w:val="a4"/>
    <w:rsid w:val="00B76D1F"/>
    <w:pPr>
      <w:keepNext/>
      <w:spacing w:before="240" w:after="120"/>
    </w:pPr>
    <w:rPr>
      <w:rFonts w:ascii="Arial" w:eastAsia="Lucida Sans Unicode" w:hAnsi="Arial" w:cs="Arial Unicode MS"/>
      <w:sz w:val="28"/>
      <w:szCs w:val="28"/>
    </w:rPr>
  </w:style>
  <w:style w:type="paragraph" w:customStyle="1" w:styleId="WW-1113">
    <w:name w:val="WW-Λεζάντα111"/>
    <w:basedOn w:val="a"/>
    <w:rsid w:val="00B76D1F"/>
    <w:pPr>
      <w:suppressLineNumbers/>
      <w:spacing w:before="120" w:after="120"/>
    </w:pPr>
    <w:rPr>
      <w:rFonts w:cs="Arial Unicode MS"/>
      <w:i/>
      <w:iCs/>
    </w:rPr>
  </w:style>
  <w:style w:type="paragraph" w:customStyle="1" w:styleId="WW-11110">
    <w:name w:val="WW-Ευρετήριο1111"/>
    <w:basedOn w:val="a"/>
    <w:rsid w:val="00B76D1F"/>
    <w:pPr>
      <w:suppressLineNumbers/>
    </w:pPr>
    <w:rPr>
      <w:rFonts w:cs="Arial Unicode MS"/>
    </w:rPr>
  </w:style>
  <w:style w:type="paragraph" w:customStyle="1" w:styleId="WW-11112">
    <w:name w:val="WW-Επικεφαλίδα1111"/>
    <w:basedOn w:val="a"/>
    <w:next w:val="a4"/>
    <w:rsid w:val="00B76D1F"/>
    <w:pPr>
      <w:keepNext/>
      <w:spacing w:before="240" w:after="120"/>
    </w:pPr>
    <w:rPr>
      <w:rFonts w:ascii="Arial" w:eastAsia="Lucida Sans Unicode" w:hAnsi="Arial" w:cs="Arial Unicode MS"/>
      <w:sz w:val="28"/>
      <w:szCs w:val="28"/>
    </w:rPr>
  </w:style>
  <w:style w:type="paragraph" w:customStyle="1" w:styleId="WW-11113">
    <w:name w:val="WW-Λεζάντα1111"/>
    <w:basedOn w:val="a"/>
    <w:rsid w:val="00B76D1F"/>
    <w:pPr>
      <w:suppressLineNumbers/>
      <w:spacing w:before="120" w:after="120"/>
    </w:pPr>
    <w:rPr>
      <w:rFonts w:cs="Arial Unicode MS"/>
      <w:i/>
      <w:iCs/>
    </w:rPr>
  </w:style>
  <w:style w:type="paragraph" w:customStyle="1" w:styleId="WW-111110">
    <w:name w:val="WW-Ευρετήριο11111"/>
    <w:basedOn w:val="a"/>
    <w:rsid w:val="00B76D1F"/>
    <w:pPr>
      <w:suppressLineNumbers/>
    </w:pPr>
    <w:rPr>
      <w:rFonts w:cs="Arial Unicode MS"/>
    </w:rPr>
  </w:style>
  <w:style w:type="paragraph" w:customStyle="1" w:styleId="WW-111112">
    <w:name w:val="WW-Επικεφαλίδα11111"/>
    <w:basedOn w:val="a"/>
    <w:next w:val="a4"/>
    <w:rsid w:val="00B76D1F"/>
    <w:pPr>
      <w:keepNext/>
      <w:spacing w:before="240" w:after="120"/>
    </w:pPr>
    <w:rPr>
      <w:rFonts w:ascii="Arial" w:eastAsia="Lucida Sans Unicode" w:hAnsi="Arial" w:cs="Arial Unicode MS"/>
      <w:sz w:val="28"/>
      <w:szCs w:val="28"/>
    </w:rPr>
  </w:style>
  <w:style w:type="paragraph" w:customStyle="1" w:styleId="WW-111113">
    <w:name w:val="WW-Λεζάντα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0">
    <w:name w:val="WW-Ευρετήριο111111"/>
    <w:basedOn w:val="a"/>
    <w:rsid w:val="00B76D1F"/>
    <w:pPr>
      <w:suppressLineNumbers/>
    </w:pPr>
  </w:style>
  <w:style w:type="paragraph" w:customStyle="1" w:styleId="WW-1111111">
    <w:name w:val="WW-Επικεφαλίδα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2">
    <w:name w:val="WW-Λεζάντα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0">
    <w:name w:val="WW-Ευρετήριο1111111"/>
    <w:basedOn w:val="a"/>
    <w:rsid w:val="00B76D1F"/>
    <w:pPr>
      <w:suppressLineNumbers/>
    </w:pPr>
  </w:style>
  <w:style w:type="paragraph" w:customStyle="1" w:styleId="WW-11111111">
    <w:name w:val="WW-Επικεφαλίδα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2">
    <w:name w:val="WW-Λεζάντα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0">
    <w:name w:val="WW-Ευρετήριο11111111"/>
    <w:basedOn w:val="a"/>
    <w:rsid w:val="00B76D1F"/>
    <w:pPr>
      <w:suppressLineNumbers/>
    </w:pPr>
  </w:style>
  <w:style w:type="paragraph" w:customStyle="1" w:styleId="WW-111111111">
    <w:name w:val="WW-Επικεφαλίδα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12">
    <w:name w:val="WW-Λεζάντα1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10">
    <w:name w:val="WW-Ευρετήριο111111111"/>
    <w:basedOn w:val="a"/>
    <w:rsid w:val="00B76D1F"/>
    <w:pPr>
      <w:suppressLineNumbers/>
    </w:pPr>
  </w:style>
  <w:style w:type="paragraph" w:customStyle="1" w:styleId="WW-1111111111">
    <w:name w:val="WW-Επικεφαλίδα1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112">
    <w:name w:val="WW-Λεζάντα11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110">
    <w:name w:val="WW-Ευρετήριο1111111111"/>
    <w:basedOn w:val="a"/>
    <w:rsid w:val="00B76D1F"/>
    <w:pPr>
      <w:suppressLineNumbers/>
    </w:pPr>
  </w:style>
  <w:style w:type="paragraph" w:customStyle="1" w:styleId="WW-11111111111">
    <w:name w:val="WW-Επικεφαλίδα11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1112">
    <w:name w:val="WW-Λεζάντα111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1110">
    <w:name w:val="WW-Ευρετήριο11111111111"/>
    <w:basedOn w:val="a"/>
    <w:rsid w:val="00B76D1F"/>
    <w:pPr>
      <w:suppressLineNumbers/>
    </w:pPr>
  </w:style>
  <w:style w:type="paragraph" w:customStyle="1" w:styleId="WW-111111111111">
    <w:name w:val="WW-Επικεφαλίδα111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11112">
    <w:name w:val="WW-Λεζάντα1111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11110">
    <w:name w:val="WW-Ευρετήριο111111111111"/>
    <w:basedOn w:val="a"/>
    <w:rsid w:val="00B76D1F"/>
    <w:pPr>
      <w:suppressLineNumbers/>
    </w:pPr>
  </w:style>
  <w:style w:type="paragraph" w:customStyle="1" w:styleId="WW-1111111111111">
    <w:name w:val="WW-Επικεφαλίδα1111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111112">
    <w:name w:val="WW-Λεζάντα11111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111110">
    <w:name w:val="WW-Ευρετήριο1111111111111"/>
    <w:basedOn w:val="a"/>
    <w:rsid w:val="00B76D1F"/>
    <w:pPr>
      <w:suppressLineNumbers/>
    </w:pPr>
  </w:style>
  <w:style w:type="paragraph" w:customStyle="1" w:styleId="WW-11111111111111">
    <w:name w:val="WW-Επικεφαλίδα11111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1111112">
    <w:name w:val="WW-Λεζάντα111111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1111110">
    <w:name w:val="WW-Ευρετήριο11111111111111"/>
    <w:basedOn w:val="a"/>
    <w:rsid w:val="00B76D1F"/>
    <w:pPr>
      <w:suppressLineNumbers/>
    </w:pPr>
  </w:style>
  <w:style w:type="paragraph" w:customStyle="1" w:styleId="WW-111111111111111">
    <w:name w:val="WW-Επικεφαλίδα111111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WW-111111111111112">
    <w:name w:val="WW-Λεζάντα11111111111111"/>
    <w:basedOn w:val="a"/>
    <w:rsid w:val="00B76D1F"/>
    <w:pPr>
      <w:suppressLineNumbers/>
      <w:spacing w:before="120" w:after="120"/>
    </w:pPr>
    <w:rPr>
      <w:i/>
      <w:iCs/>
    </w:rPr>
  </w:style>
  <w:style w:type="paragraph" w:customStyle="1" w:styleId="WW-1111111111111110">
    <w:name w:val="WW-Ευρετήριο111111111111111"/>
    <w:basedOn w:val="a"/>
    <w:rsid w:val="00B76D1F"/>
    <w:pPr>
      <w:suppressLineNumbers/>
    </w:pPr>
  </w:style>
  <w:style w:type="paragraph" w:customStyle="1" w:styleId="WW-1111111111111111">
    <w:name w:val="WW-Επικεφαλίδα111111111111111"/>
    <w:basedOn w:val="a"/>
    <w:next w:val="a4"/>
    <w:rsid w:val="00B76D1F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8">
    <w:name w:val="Body Text Indent"/>
    <w:basedOn w:val="a"/>
    <w:rsid w:val="00B76D1F"/>
    <w:pPr>
      <w:ind w:firstLine="567"/>
    </w:pPr>
    <w:rPr>
      <w:b/>
      <w:sz w:val="24"/>
    </w:rPr>
  </w:style>
  <w:style w:type="paragraph" w:customStyle="1" w:styleId="a9">
    <w:name w:val="Περιεχόμενα πλαισίου"/>
    <w:basedOn w:val="a4"/>
    <w:rsid w:val="00B76D1F"/>
  </w:style>
  <w:style w:type="paragraph" w:customStyle="1" w:styleId="WW-5">
    <w:name w:val="WW-Περιεχόμενα πλαισίου"/>
    <w:basedOn w:val="a4"/>
    <w:rsid w:val="00B76D1F"/>
  </w:style>
  <w:style w:type="paragraph" w:customStyle="1" w:styleId="WW-15">
    <w:name w:val="WW-Περιεχόμενα πλαισίου1"/>
    <w:basedOn w:val="a4"/>
    <w:rsid w:val="00B76D1F"/>
  </w:style>
  <w:style w:type="paragraph" w:customStyle="1" w:styleId="WW-115">
    <w:name w:val="WW-Περιεχόμενα πλαισίου11"/>
    <w:basedOn w:val="a4"/>
    <w:rsid w:val="00B76D1F"/>
  </w:style>
  <w:style w:type="paragraph" w:customStyle="1" w:styleId="WW-1114">
    <w:name w:val="WW-Περιεχόμενα πλαισίου111"/>
    <w:basedOn w:val="a4"/>
    <w:rsid w:val="00B76D1F"/>
  </w:style>
  <w:style w:type="paragraph" w:customStyle="1" w:styleId="WW-11114">
    <w:name w:val="WW-Περιεχόμενα πλαισίου1111"/>
    <w:basedOn w:val="a4"/>
    <w:rsid w:val="00B76D1F"/>
  </w:style>
  <w:style w:type="paragraph" w:customStyle="1" w:styleId="WW-111114">
    <w:name w:val="WW-Περιεχόμενα πλαισίου11111"/>
    <w:basedOn w:val="a4"/>
    <w:rsid w:val="00B76D1F"/>
  </w:style>
  <w:style w:type="paragraph" w:customStyle="1" w:styleId="WW-1111113">
    <w:name w:val="WW-Περιεχόμενα πλαισίου111111"/>
    <w:basedOn w:val="a4"/>
    <w:rsid w:val="00B76D1F"/>
  </w:style>
  <w:style w:type="paragraph" w:customStyle="1" w:styleId="WW-11111113">
    <w:name w:val="WW-Περιεχόμενα πλαισίου1111111"/>
    <w:basedOn w:val="a4"/>
    <w:rsid w:val="00B76D1F"/>
  </w:style>
  <w:style w:type="paragraph" w:customStyle="1" w:styleId="WW-111111113">
    <w:name w:val="WW-Περιεχόμενα πλαισίου11111111"/>
    <w:basedOn w:val="a4"/>
    <w:rsid w:val="00B76D1F"/>
  </w:style>
  <w:style w:type="paragraph" w:customStyle="1" w:styleId="WW-1111111113">
    <w:name w:val="WW-Περιεχόμενα πλαισίου111111111"/>
    <w:basedOn w:val="a4"/>
    <w:rsid w:val="00B76D1F"/>
  </w:style>
  <w:style w:type="paragraph" w:customStyle="1" w:styleId="WW-11111111113">
    <w:name w:val="WW-Περιεχόμενα πλαισίου1111111111"/>
    <w:basedOn w:val="a4"/>
    <w:rsid w:val="00B76D1F"/>
  </w:style>
  <w:style w:type="paragraph" w:customStyle="1" w:styleId="WW-111111111113">
    <w:name w:val="WW-Περιεχόμενα πλαισίου11111111111"/>
    <w:basedOn w:val="a4"/>
    <w:rsid w:val="00B76D1F"/>
  </w:style>
  <w:style w:type="paragraph" w:customStyle="1" w:styleId="WW-1111111111113">
    <w:name w:val="WW-Περιεχόμενα πλαισίου111111111111"/>
    <w:basedOn w:val="a4"/>
    <w:rsid w:val="00B76D1F"/>
  </w:style>
  <w:style w:type="paragraph" w:customStyle="1" w:styleId="WW-11111111111113">
    <w:name w:val="WW-Περιεχόμενα πλαισίου1111111111111"/>
    <w:basedOn w:val="a4"/>
    <w:rsid w:val="00B76D1F"/>
  </w:style>
  <w:style w:type="paragraph" w:customStyle="1" w:styleId="WW-111111111111113">
    <w:name w:val="WW-Περιεχόμενα πλαισίου11111111111111"/>
    <w:basedOn w:val="a4"/>
    <w:rsid w:val="00B76D1F"/>
  </w:style>
  <w:style w:type="paragraph" w:customStyle="1" w:styleId="WW-1111111111111112">
    <w:name w:val="WW-Περιεχόμενα πλαισίου111111111111111"/>
    <w:basedOn w:val="a4"/>
    <w:rsid w:val="00B76D1F"/>
  </w:style>
  <w:style w:type="paragraph" w:styleId="21">
    <w:name w:val="Body Text 2"/>
    <w:basedOn w:val="a"/>
    <w:rsid w:val="00B76D1F"/>
    <w:pPr>
      <w:spacing w:line="360" w:lineRule="auto"/>
      <w:jc w:val="both"/>
    </w:pPr>
    <w:rPr>
      <w:rFonts w:ascii="Bookman Old Style" w:hAnsi="Bookman Old Style"/>
      <w:b/>
      <w:sz w:val="24"/>
    </w:rPr>
  </w:style>
  <w:style w:type="paragraph" w:styleId="aa">
    <w:name w:val="footer"/>
    <w:basedOn w:val="a"/>
    <w:link w:val="Char"/>
    <w:uiPriority w:val="99"/>
    <w:rsid w:val="00B76D1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76D1F"/>
  </w:style>
  <w:style w:type="paragraph" w:styleId="ac">
    <w:name w:val="Block Text"/>
    <w:basedOn w:val="a"/>
    <w:rsid w:val="00B76D1F"/>
    <w:pPr>
      <w:ind w:left="142" w:right="6" w:firstLine="284"/>
      <w:jc w:val="both"/>
    </w:pPr>
    <w:rPr>
      <w:rFonts w:ascii="Bookman Old Style" w:hAnsi="Bookman Old Style"/>
      <w:sz w:val="24"/>
    </w:rPr>
  </w:style>
  <w:style w:type="paragraph" w:styleId="ad">
    <w:name w:val="Balloon Text"/>
    <w:basedOn w:val="a"/>
    <w:semiHidden/>
    <w:rsid w:val="00EE1F49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EE1F4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a"/>
    <w:uiPriority w:val="99"/>
    <w:rsid w:val="00272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1480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TELONIO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ICIS</dc:creator>
  <cp:lastModifiedBy>user</cp:lastModifiedBy>
  <cp:revision>24</cp:revision>
  <cp:lastPrinted>2013-04-29T07:54:00Z</cp:lastPrinted>
  <dcterms:created xsi:type="dcterms:W3CDTF">2013-05-10T08:29:00Z</dcterms:created>
  <dcterms:modified xsi:type="dcterms:W3CDTF">2013-05-10T11:01:00Z</dcterms:modified>
</cp:coreProperties>
</file>