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EBF2" w14:textId="77777777" w:rsidR="00674146" w:rsidRDefault="00674146" w:rsidP="008174DF">
      <w:pPr>
        <w:pStyle w:val="a5"/>
        <w:spacing w:after="0" w:line="240" w:lineRule="auto"/>
        <w:ind w:left="0"/>
        <w:jc w:val="both"/>
      </w:pPr>
    </w:p>
    <w:p w14:paraId="6ABD8F7C" w14:textId="77777777" w:rsidR="00674146" w:rsidRDefault="00674146" w:rsidP="008174DF">
      <w:pPr>
        <w:pStyle w:val="a5"/>
        <w:spacing w:after="0" w:line="240" w:lineRule="auto"/>
        <w:ind w:left="0"/>
        <w:jc w:val="both"/>
      </w:pPr>
    </w:p>
    <w:p w14:paraId="05366975" w14:textId="77777777" w:rsidR="00674146" w:rsidRDefault="00674146" w:rsidP="008174DF">
      <w:pPr>
        <w:pStyle w:val="a5"/>
        <w:spacing w:after="0" w:line="240" w:lineRule="auto"/>
        <w:ind w:left="0"/>
        <w:jc w:val="both"/>
      </w:pPr>
    </w:p>
    <w:p w14:paraId="13786614" w14:textId="77777777" w:rsidR="00674146" w:rsidRDefault="00674146" w:rsidP="008174DF">
      <w:pPr>
        <w:pStyle w:val="a5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5B066F" w:rsidRPr="00176E56" w14:paraId="0BEB2184" w14:textId="77777777" w:rsidTr="00D87E3B">
        <w:trPr>
          <w:trHeight w:val="841"/>
        </w:trPr>
        <w:tc>
          <w:tcPr>
            <w:tcW w:w="7905" w:type="dxa"/>
            <w:hideMark/>
          </w:tcPr>
          <w:p w14:paraId="0CF0C611" w14:textId="77777777" w:rsidR="005B066F" w:rsidRPr="0061282E" w:rsidRDefault="005B066F" w:rsidP="00D87E3B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6C2FD5FA" wp14:editId="0230D927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432435" cy="432435"/>
                  <wp:effectExtent l="19050" t="0" r="5715" b="0"/>
                  <wp:wrapTight wrapText="bothSides">
                    <wp:wrapPolygon edited="0">
                      <wp:start x="-952" y="0"/>
                      <wp:lineTo x="-952" y="20934"/>
                      <wp:lineTo x="21885" y="20934"/>
                      <wp:lineTo x="21885" y="0"/>
                      <wp:lineTo x="-952" y="0"/>
                    </wp:wrapPolygon>
                  </wp:wrapTight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28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5B066F" w:rsidRPr="00176E56" w14:paraId="5C39ADB5" w14:textId="77777777" w:rsidTr="00D87E3B">
        <w:trPr>
          <w:trHeight w:val="555"/>
        </w:trPr>
        <w:tc>
          <w:tcPr>
            <w:tcW w:w="7905" w:type="dxa"/>
            <w:hideMark/>
          </w:tcPr>
          <w:p w14:paraId="5671864A" w14:textId="77777777" w:rsidR="005B066F" w:rsidRPr="0061282E" w:rsidRDefault="005B066F" w:rsidP="00D87E3B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82E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ΕΛΛΗΝΙΚΗ ΔΗΜΟΚΡΑΤΙΑ</w:t>
            </w:r>
          </w:p>
        </w:tc>
      </w:tr>
      <w:tr w:rsidR="005B066F" w:rsidRPr="00176E56" w14:paraId="794A7B42" w14:textId="77777777" w:rsidTr="00D87E3B">
        <w:tc>
          <w:tcPr>
            <w:tcW w:w="7905" w:type="dxa"/>
            <w:hideMark/>
          </w:tcPr>
          <w:p w14:paraId="2BC9D704" w14:textId="77777777" w:rsidR="005B066F" w:rsidRPr="0061282E" w:rsidRDefault="005B066F" w:rsidP="00D87E3B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27074E10" wp14:editId="5E4A8BB0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-654685</wp:posOffset>
                  </wp:positionV>
                  <wp:extent cx="1616710" cy="454660"/>
                  <wp:effectExtent l="19050" t="0" r="2540" b="0"/>
                  <wp:wrapSquare wrapText="bothSides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6785C4" w14:textId="3C77C125" w:rsidR="005B066F" w:rsidRPr="0061282E" w:rsidRDefault="005B066F" w:rsidP="005B066F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6128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61282E">
        <w:rPr>
          <w:rFonts w:ascii="Times New Roman" w:hAnsi="Times New Roman"/>
          <w:sz w:val="24"/>
          <w:szCs w:val="24"/>
        </w:rPr>
        <w:t xml:space="preserve">Αθήνα, 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="009D78C4">
        <w:rPr>
          <w:rFonts w:ascii="Times New Roman" w:hAnsi="Times New Roman"/>
          <w:sz w:val="24"/>
          <w:szCs w:val="24"/>
          <w:lang w:val="en-US"/>
        </w:rPr>
        <w:t>8</w:t>
      </w:r>
      <w:r w:rsidRPr="006128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78C4">
        <w:rPr>
          <w:rFonts w:ascii="Times New Roman" w:hAnsi="Times New Roman"/>
          <w:sz w:val="24"/>
          <w:szCs w:val="24"/>
        </w:rPr>
        <w:t>Απριλίου</w:t>
      </w:r>
      <w:r w:rsidRPr="0061282E">
        <w:rPr>
          <w:rFonts w:ascii="Times New Roman" w:hAnsi="Times New Roman"/>
          <w:sz w:val="24"/>
          <w:szCs w:val="24"/>
        </w:rPr>
        <w:t xml:space="preserve"> 20</w:t>
      </w:r>
      <w:r w:rsidRPr="0061282E">
        <w:rPr>
          <w:rFonts w:ascii="Times New Roman" w:hAnsi="Times New Roman"/>
          <w:sz w:val="24"/>
          <w:szCs w:val="24"/>
          <w:lang w:val="en-US"/>
        </w:rPr>
        <w:t>2</w:t>
      </w:r>
      <w:r w:rsidR="009D78C4">
        <w:rPr>
          <w:rFonts w:ascii="Times New Roman" w:hAnsi="Times New Roman"/>
          <w:sz w:val="24"/>
          <w:szCs w:val="24"/>
        </w:rPr>
        <w:t>1</w:t>
      </w:r>
      <w:r w:rsidRPr="006128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1282E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53839488" w14:textId="77777777" w:rsidR="005B066F" w:rsidRDefault="005B066F" w:rsidP="005B06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6078F" w14:textId="77777777" w:rsidR="005B066F" w:rsidRDefault="005B066F" w:rsidP="005B06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8BCF735" w14:textId="77777777" w:rsidR="005B066F" w:rsidRDefault="005B066F" w:rsidP="005B06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82E">
        <w:rPr>
          <w:rFonts w:ascii="Times New Roman" w:hAnsi="Times New Roman"/>
          <w:b/>
          <w:sz w:val="24"/>
          <w:szCs w:val="24"/>
        </w:rPr>
        <w:t>ΔΕΛΤΙΟ ΤΥΠΟΥ</w:t>
      </w:r>
    </w:p>
    <w:p w14:paraId="54646247" w14:textId="77777777" w:rsidR="00DD39F7" w:rsidRDefault="00DD39F7" w:rsidP="00B237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D1D1D"/>
          <w:kern w:val="36"/>
          <w:sz w:val="24"/>
          <w:szCs w:val="24"/>
          <w:lang w:eastAsia="el-GR"/>
        </w:rPr>
      </w:pPr>
    </w:p>
    <w:p w14:paraId="5B16CBEE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 δυνατότητα να υποβάλουν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αίτηση για να ρυθμίσουν σε έως και 120 δόσεις βεβαιωμένες οφειλές από δάνεια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έχουν πολίτες και επιχειρήσεις, μέσω ειδικής εφαρμογής, η οποία λειτουργεί στις ΔΟΥ και τα Ελεγκτικά Κέντρα της Ανεξάρτητης Αρχής Δημοσίων Εσόδων. </w:t>
      </w:r>
    </w:p>
    <w:p w14:paraId="149A6000" w14:textId="700F637B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Πρόκειται για δάνεια, τα οποία χορηγήθηκαν έως και το 2012, με εγγύηση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του Ελληνικού Δημοσίου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της</w:t>
      </w:r>
      <w:r w:rsidR="00B23775" w:rsidRPr="00B237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Ελληνικής Αναπτυξιακής Τράπεζας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B23775" w:rsidRPr="00B237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(πρώην «Εθνικό Ταμείο Επιχειρηματικότητας και Ανάπτυξης ΑΕ») ή του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Ταμείου Εγγυοδοσίας Μικρών και Πολύ Μικρών Επιχειρήσεων ΑΕ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(ΤΕΜΠΜΕ), και έχουν καταστεί ληξιπρόθεσμα στις τράπεζες έως τις 7.10.2019.</w:t>
      </w:r>
    </w:p>
    <w:p w14:paraId="0161A11E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96EA975" w14:textId="65521D48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Σύμφωνα με την </w:t>
      </w:r>
      <w:hyperlink r:id="rId8" w:history="1">
        <w:r w:rsidRPr="009D78C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Ε.207</w:t>
        </w:r>
        <w:r w:rsidRPr="009D78C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3</w:t>
        </w:r>
        <w:r w:rsidRPr="009D78C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/2021</w:t>
        </w:r>
      </w:hyperlink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που υπέγραψε ο Διοικητής της ΑΑΔΕ, Γιώργος </w:t>
      </w:r>
      <w:proofErr w:type="spellStart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Πιτσιλής</w:t>
      </w:r>
      <w:proofErr w:type="spellEnd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14:paraId="4567B1C4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61B7D64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αίτηση για την υπαγωγή σε ρύθμιση οφειλών υποβάλλεται στην Υπηρεσία της ΑΑΔΕ (ΔΟΥ ή Ελεγκτικό Κέντρο), που είναι αρμόδια για την είσπραξη (πληροφορίες στον ειδικό πίνακα της Ε.2073/2021 και στην Προσωποποιημένη Πληροφόρηση στο </w:t>
      </w:r>
      <w:proofErr w:type="spellStart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myTAXISnet</w:t>
      </w:r>
      <w:proofErr w:type="spellEnd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</w:t>
      </w:r>
    </w:p>
    <w:p w14:paraId="57A62491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BD5B435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προθεσμίες είναι οι εξής:</w:t>
      </w:r>
    </w:p>
    <w:p w14:paraId="706F0D73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F63D775" w14:textId="77777777" w:rsidR="009D78C4" w:rsidRPr="009D78C4" w:rsidRDefault="009D78C4" w:rsidP="00B23775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Μέχρι </w:t>
      </w:r>
      <w:hyperlink r:id="rId9" w:tgtFrame="_blank" w:history="1">
        <w:r w:rsidRPr="009D78C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l-GR"/>
          </w:rPr>
          <w:t>την </w:t>
        </w:r>
      </w:hyperlink>
      <w:hyperlink r:id="rId10" w:tgtFrame="_blank" w:history="1">
        <w:r w:rsidRPr="009D78C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el-GR"/>
          </w:rPr>
          <w:t>Τρίτ</w:t>
        </w:r>
        <w:r w:rsidRPr="009D78C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el-GR"/>
          </w:rPr>
          <w:t>η</w:t>
        </w:r>
        <w:r w:rsidRPr="009D78C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el-GR"/>
          </w:rPr>
          <w:t xml:space="preserve"> 4/5</w:t>
        </w:r>
      </w:hyperlink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/2021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*, για οφειλές που έχουν βεβαιωθεί από 7.10.2019 μέχρι και την ημερομηνία υποβολής της αίτησης </w:t>
      </w:r>
    </w:p>
    <w:p w14:paraId="644D85E2" w14:textId="77777777" w:rsidR="009D78C4" w:rsidRPr="009D78C4" w:rsidRDefault="009D78C4" w:rsidP="00B23775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Εντός 6 μηνών από τη βεβαίωσή τους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για οφειλές που θα βεβαιωθούν μετά </w:t>
      </w:r>
      <w:hyperlink r:id="rId11" w:tgtFrame="_blank" w:history="1">
        <w:r w:rsidRPr="009D78C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l-GR"/>
          </w:rPr>
          <w:t>την 29/4</w:t>
        </w:r>
      </w:hyperlink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/2021*.</w:t>
      </w:r>
    </w:p>
    <w:p w14:paraId="0D161BFA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43BF660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lastRenderedPageBreak/>
        <w:t>* Η προθεσμία </w:t>
      </w:r>
      <w:hyperlink r:id="rId12" w:tgtFrame="_blank" w:history="1">
        <w:r w:rsidRPr="009D78C4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el-GR"/>
          </w:rPr>
          <w:t>της 30/4/2021</w:t>
        </w:r>
      </w:hyperlink>
      <w:r w:rsidRPr="009D7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 που τίθεται στο άρθρο 293 του ν. 4738/2020 είναι Μεγάλη Παρασκευή (αργία) και μετατίθεται για την επόμενη εργάσιμη ημέρα.</w:t>
      </w:r>
    </w:p>
    <w:p w14:paraId="2B678F54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EF243CF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Πώς να υποβάλλετε την αίτηση</w:t>
      </w:r>
    </w:p>
    <w:p w14:paraId="6F20422D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3979A5B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τη διευκόλυνσή τους, οι φορολογούμενοι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μπορούν να υποβάλουν ψηφιακά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την αίτησή τους,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αποστέλλοντας </w:t>
      </w:r>
      <w:proofErr w:type="spellStart"/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mail</w:t>
      </w:r>
      <w:proofErr w:type="spellEnd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στην αρμόδια Υπηρεσία, με θέμα,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«Ρύθμιση 120 δόσεων για δάνεια με εγγύηση Δημοσίου»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Στο </w:t>
      </w:r>
      <w:proofErr w:type="spellStart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mail</w:t>
      </w:r>
      <w:proofErr w:type="spellEnd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αυτό, συμπληρώνουν και επισυνάπτουν την 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υπεύθυνη δήλωση που είναι διαθέσιμη στην Ενιαία Ψηφιακή Πύλη </w:t>
      </w:r>
      <w:hyperlink r:id="rId13" w:tgtFrame="_blank" w:history="1">
        <w:r w:rsidRPr="009D78C4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  <w:lang w:eastAsia="el-GR"/>
          </w:rPr>
          <w:t>Gov.gr</w:t>
        </w:r>
      </w:hyperlink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με το παρακάτω κείμενο:</w:t>
      </w:r>
    </w:p>
    <w:p w14:paraId="2A095F04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48EDAA5" w14:textId="77777777" w:rsidR="009D78C4" w:rsidRPr="009D78C4" w:rsidRDefault="009D78C4" w:rsidP="00F65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«Με την ιδιότητά μου ως φυσικό πρόσωπο/νόμιμος εκπρόσωπος /εκκαθαριστής /κληρονόμος ....... παρακαλώ όπως ρυθμίσετε σύμφωνα με το άρθρο 293 του ν.4738/2020 τις βεβαιωμένες οφειλές μου ή της εταιρείας με Α.Φ.Μ.  ............ ή  του κληρονομούμενου με Α.Φ.Μ. .................. σε Δημόσιες Οικονομικές Υπηρεσίες/Ελεγκτικά Κέντρα που προήλθαν από επιχειρηματικό δάνειο/δάνειο φυσικού προσώπου, με  υπουργική απόφαση παροχής της εγγύησης του Ελληνικού Δημοσίου/παροχής της εγγύησης της εταιρείας με την επωνυμία «Ελληνική Αναπτυξιακή Τράπεζα ΑΕ»/της εταιρείας με την επωνυμία «Ταμείο Εγγυοδοσίας Μικρών και Πολύ Μικρών Επιχειρήσεων ΑΕ (ΤΕΜΠΜΕ ΑΕ), σε ......... μηνιαίες δόσεις.»</w:t>
      </w:r>
    </w:p>
    <w:p w14:paraId="3766BCA4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Στην περίπτωση υποβολής της αίτησης ψηφιακά, την επόμενη ημέρα, η αρμόδια Υπηρεσία της ΑΑΔΕ αποστέλλει στον οφειλέτη μήνυμα στη θυρίδα του στο </w:t>
      </w:r>
      <w:proofErr w:type="spellStart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myTAXISnet</w:t>
      </w:r>
      <w:proofErr w:type="spellEnd"/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με τις πληροφορίες για την οριστικοποίηση της ρύθμισης (Ταυτότητα Ρυθμισμένης Οφειλής, ποσό και προθεσμία πληρωμής της πρώτης δόσης).</w:t>
      </w:r>
    </w:p>
    <w:p w14:paraId="7B5FAB1A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034083F" w14:textId="77777777" w:rsidR="009D78C4" w:rsidRPr="009D78C4" w:rsidRDefault="009D78C4" w:rsidP="00B23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λόγους χρηστής διοίκησης, παρέχεται η </w:t>
      </w:r>
      <w:r w:rsidRPr="009D7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δυνατότητα υπαγωγής στη ρύθμιση των 120 δόσεων και στους οφειλέτες, που από τις 27/10/2020 (ημερομηνία δημοσίευσης του ν. 4738/2020 που θέσπισε τη ρύθμιση των 120 δόσεων) έχουν εντάξει τις οφειλές αυτές στην πάγια ρύθμιση του ν. 4152/2013.</w:t>
      </w:r>
      <w:r w:rsidRPr="009D78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Οι οφειλέτες αυτοί μπορούν να εντάξουν το υπόλοιπο των εν λόγω οφειλών στη ρύθμιση έως και 120 δόσεων.</w:t>
      </w:r>
    </w:p>
    <w:p w14:paraId="2A1B1636" w14:textId="77777777" w:rsidR="00541551" w:rsidRPr="009D78C4" w:rsidRDefault="00541551" w:rsidP="00B23775">
      <w:pPr>
        <w:spacing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sectPr w:rsidR="00541551" w:rsidRPr="009D78C4" w:rsidSect="005A3A1E">
      <w:pgSz w:w="11906" w:h="16838"/>
      <w:pgMar w:top="568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B0713"/>
    <w:multiLevelType w:val="hybridMultilevel"/>
    <w:tmpl w:val="55A07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67155"/>
    <w:multiLevelType w:val="multilevel"/>
    <w:tmpl w:val="169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D41E9"/>
    <w:multiLevelType w:val="hybridMultilevel"/>
    <w:tmpl w:val="4C88841E"/>
    <w:lvl w:ilvl="0" w:tplc="F26CC37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9C54E4"/>
    <w:multiLevelType w:val="hybridMultilevel"/>
    <w:tmpl w:val="10888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6032B"/>
    <w:multiLevelType w:val="hybridMultilevel"/>
    <w:tmpl w:val="601C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6618"/>
    <w:multiLevelType w:val="hybridMultilevel"/>
    <w:tmpl w:val="7734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FC"/>
    <w:rsid w:val="000666D5"/>
    <w:rsid w:val="000A00D0"/>
    <w:rsid w:val="00132256"/>
    <w:rsid w:val="0014681C"/>
    <w:rsid w:val="00147BFC"/>
    <w:rsid w:val="00174BC7"/>
    <w:rsid w:val="00180C2B"/>
    <w:rsid w:val="001F1094"/>
    <w:rsid w:val="00203C3D"/>
    <w:rsid w:val="002122EE"/>
    <w:rsid w:val="00217597"/>
    <w:rsid w:val="0022031D"/>
    <w:rsid w:val="0023612F"/>
    <w:rsid w:val="00246F5F"/>
    <w:rsid w:val="00253B56"/>
    <w:rsid w:val="00276C61"/>
    <w:rsid w:val="00277941"/>
    <w:rsid w:val="002C03C0"/>
    <w:rsid w:val="002D17CC"/>
    <w:rsid w:val="002F103A"/>
    <w:rsid w:val="00353AF9"/>
    <w:rsid w:val="00354443"/>
    <w:rsid w:val="00393C6B"/>
    <w:rsid w:val="003964A7"/>
    <w:rsid w:val="003E1E2C"/>
    <w:rsid w:val="003E5586"/>
    <w:rsid w:val="004037AC"/>
    <w:rsid w:val="0044546F"/>
    <w:rsid w:val="004E023F"/>
    <w:rsid w:val="004E673A"/>
    <w:rsid w:val="00502210"/>
    <w:rsid w:val="00510CAF"/>
    <w:rsid w:val="00511FF0"/>
    <w:rsid w:val="00541551"/>
    <w:rsid w:val="005523AC"/>
    <w:rsid w:val="00552C35"/>
    <w:rsid w:val="0058275D"/>
    <w:rsid w:val="005A3A1E"/>
    <w:rsid w:val="005B066F"/>
    <w:rsid w:val="005D1056"/>
    <w:rsid w:val="00603B01"/>
    <w:rsid w:val="00604515"/>
    <w:rsid w:val="00617D45"/>
    <w:rsid w:val="00620793"/>
    <w:rsid w:val="0062162C"/>
    <w:rsid w:val="00623B79"/>
    <w:rsid w:val="006271A8"/>
    <w:rsid w:val="00634D53"/>
    <w:rsid w:val="00647E44"/>
    <w:rsid w:val="00674146"/>
    <w:rsid w:val="00681047"/>
    <w:rsid w:val="00682B17"/>
    <w:rsid w:val="00683236"/>
    <w:rsid w:val="00692753"/>
    <w:rsid w:val="006A6EE4"/>
    <w:rsid w:val="006E5B18"/>
    <w:rsid w:val="00743029"/>
    <w:rsid w:val="00756A31"/>
    <w:rsid w:val="007666E9"/>
    <w:rsid w:val="00777E94"/>
    <w:rsid w:val="00780C53"/>
    <w:rsid w:val="007C7E7F"/>
    <w:rsid w:val="008174DF"/>
    <w:rsid w:val="00874165"/>
    <w:rsid w:val="008908E3"/>
    <w:rsid w:val="00892402"/>
    <w:rsid w:val="008A504D"/>
    <w:rsid w:val="008D51D5"/>
    <w:rsid w:val="008E0162"/>
    <w:rsid w:val="009060CF"/>
    <w:rsid w:val="009101FD"/>
    <w:rsid w:val="0093657F"/>
    <w:rsid w:val="009A5C09"/>
    <w:rsid w:val="009D78C4"/>
    <w:rsid w:val="00A36CC7"/>
    <w:rsid w:val="00A510CD"/>
    <w:rsid w:val="00A85CD8"/>
    <w:rsid w:val="00A93F06"/>
    <w:rsid w:val="00AA641A"/>
    <w:rsid w:val="00AD5D7A"/>
    <w:rsid w:val="00AE0879"/>
    <w:rsid w:val="00B16B58"/>
    <w:rsid w:val="00B17792"/>
    <w:rsid w:val="00B2045A"/>
    <w:rsid w:val="00B23775"/>
    <w:rsid w:val="00B877A7"/>
    <w:rsid w:val="00BA26FC"/>
    <w:rsid w:val="00BC4061"/>
    <w:rsid w:val="00BE419C"/>
    <w:rsid w:val="00C55A38"/>
    <w:rsid w:val="00C971B2"/>
    <w:rsid w:val="00CB11B0"/>
    <w:rsid w:val="00CB1A19"/>
    <w:rsid w:val="00D05E96"/>
    <w:rsid w:val="00D24782"/>
    <w:rsid w:val="00DC1B23"/>
    <w:rsid w:val="00DC7252"/>
    <w:rsid w:val="00DD39F7"/>
    <w:rsid w:val="00DE03D7"/>
    <w:rsid w:val="00E04DBF"/>
    <w:rsid w:val="00E13AFE"/>
    <w:rsid w:val="00E52E75"/>
    <w:rsid w:val="00E54C93"/>
    <w:rsid w:val="00E57EA4"/>
    <w:rsid w:val="00E97FC7"/>
    <w:rsid w:val="00EA159B"/>
    <w:rsid w:val="00EA2D63"/>
    <w:rsid w:val="00EB3F57"/>
    <w:rsid w:val="00EC7B9A"/>
    <w:rsid w:val="00EE5215"/>
    <w:rsid w:val="00F17063"/>
    <w:rsid w:val="00F51D4E"/>
    <w:rsid w:val="00F65900"/>
    <w:rsid w:val="00F912D7"/>
    <w:rsid w:val="00F9209B"/>
    <w:rsid w:val="00FA0786"/>
    <w:rsid w:val="00FC7E73"/>
    <w:rsid w:val="00FD5206"/>
    <w:rsid w:val="00FE601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CCD6"/>
  <w15:docId w15:val="{A8EF3FC8-90C9-4940-8A1F-799ECD0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2F"/>
  </w:style>
  <w:style w:type="paragraph" w:styleId="1">
    <w:name w:val="heading 1"/>
    <w:basedOn w:val="a"/>
    <w:link w:val="1Char"/>
    <w:uiPriority w:val="9"/>
    <w:qFormat/>
    <w:rsid w:val="00E0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D105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8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12D7"/>
    <w:pPr>
      <w:ind w:left="720"/>
      <w:contextualSpacing/>
    </w:pPr>
  </w:style>
  <w:style w:type="paragraph" w:styleId="a6">
    <w:name w:val="Body Text Indent"/>
    <w:basedOn w:val="a"/>
    <w:link w:val="Char0"/>
    <w:rsid w:val="006A6EE4"/>
    <w:pPr>
      <w:spacing w:after="0" w:line="240" w:lineRule="auto"/>
      <w:ind w:left="5040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6A6EE4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04D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7">
    <w:name w:val="Emphasis"/>
    <w:basedOn w:val="a0"/>
    <w:uiPriority w:val="20"/>
    <w:qFormat/>
    <w:rsid w:val="00780C53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9D78C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D7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de.gr/egkyklioi-kai-apofaseis/e-2073-06-04-2021" TargetMode="External"/><Relationship Id="rId13" Type="http://schemas.openxmlformats.org/officeDocument/2006/relationships/hyperlink" Target="http://gov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x-apple-data-detectors://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x-apple-data-detectors://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x-apple-data-detectors://1" TargetMode="External"/><Relationship Id="rId4" Type="http://schemas.openxmlformats.org/officeDocument/2006/relationships/settings" Target="settings.xml"/><Relationship Id="rId9" Type="http://schemas.openxmlformats.org/officeDocument/2006/relationships/hyperlink" Target="x-apple-data-detectors:/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1253-C884-45E9-8389-DA3B3EEF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ΑΡΓΥΡΩ</dc:creator>
  <cp:lastModifiedBy>Elpida kaimaki</cp:lastModifiedBy>
  <cp:revision>3</cp:revision>
  <cp:lastPrinted>2018-06-08T06:24:00Z</cp:lastPrinted>
  <dcterms:created xsi:type="dcterms:W3CDTF">2021-04-08T08:38:00Z</dcterms:created>
  <dcterms:modified xsi:type="dcterms:W3CDTF">2021-04-08T08:43:00Z</dcterms:modified>
</cp:coreProperties>
</file>