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98" w:rsidRPr="00DF4E0D" w:rsidRDefault="005B7D07" w:rsidP="00AF429B">
      <w:pPr>
        <w:pBdr>
          <w:bottom w:val="single" w:sz="6" w:space="0" w:color="000000"/>
        </w:pBdr>
        <w:spacing w:after="0" w:line="240" w:lineRule="auto"/>
        <w:jc w:val="both"/>
      </w:pPr>
      <w:r>
        <w:rPr>
          <w:rFonts w:cs="Calibri"/>
          <w:b/>
          <w:noProof/>
          <w:sz w:val="18"/>
          <w:szCs w:val="18"/>
          <w:lang w:eastAsia="el-GR"/>
        </w:rPr>
        <w:drawing>
          <wp:anchor distT="0" distB="0" distL="114300" distR="114300" simplePos="0" relativeHeight="251657728" behindDoc="0" locked="0" layoutInCell="1" allowOverlap="1">
            <wp:simplePos x="0" y="0"/>
            <wp:positionH relativeFrom="margin">
              <wp:posOffset>3729990</wp:posOffset>
            </wp:positionH>
            <wp:positionV relativeFrom="paragraph">
              <wp:posOffset>181610</wp:posOffset>
            </wp:positionV>
            <wp:extent cx="1535430" cy="436245"/>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35430" cy="436245"/>
                    </a:xfrm>
                    <a:prstGeom prst="rect">
                      <a:avLst/>
                    </a:prstGeom>
                    <a:noFill/>
                    <a:ln w="9525">
                      <a:noFill/>
                      <a:miter lim="800000"/>
                      <a:headEnd/>
                      <a:tailEnd/>
                    </a:ln>
                  </pic:spPr>
                </pic:pic>
              </a:graphicData>
            </a:graphic>
          </wp:anchor>
        </w:drawing>
      </w:r>
      <w:r w:rsidR="00335653">
        <w:rPr>
          <w:noProof/>
          <w:lang w:eastAsia="el-GR"/>
        </w:rPr>
        <w:t xml:space="preserve">      </w:t>
      </w:r>
      <w:r w:rsidR="00EB5466">
        <w:rPr>
          <w:noProof/>
          <w:lang w:val="en-US" w:eastAsia="el-GR"/>
        </w:rPr>
        <w:t xml:space="preserve">     </w:t>
      </w:r>
      <w:r w:rsidR="00AF429B">
        <w:rPr>
          <w:noProof/>
          <w:lang w:val="en-US" w:eastAsia="el-GR"/>
        </w:rPr>
        <w:t xml:space="preserve"> </w:t>
      </w:r>
      <w:r>
        <w:rPr>
          <w:noProof/>
          <w:lang w:eastAsia="el-GR"/>
        </w:rPr>
        <w:drawing>
          <wp:inline distT="0" distB="0" distL="0" distR="0">
            <wp:extent cx="659765" cy="668020"/>
            <wp:effectExtent l="19050" t="0" r="6985"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9"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933998" w:rsidRPr="00DF4E0D" w:rsidRDefault="00933998" w:rsidP="00933998">
      <w:pPr>
        <w:pBdr>
          <w:bottom w:val="single" w:sz="6" w:space="0" w:color="000000"/>
        </w:pBdr>
        <w:spacing w:after="0" w:line="240" w:lineRule="auto"/>
        <w:jc w:val="both"/>
      </w:pPr>
      <w:r w:rsidRPr="00DF4E0D">
        <w:t>ΕΛΛΗΝΙΚΗ ΔΗΜΟΚΡΑΤΙΑ</w:t>
      </w:r>
    </w:p>
    <w:p w:rsidR="00933998" w:rsidRPr="0068307D" w:rsidRDefault="00933998" w:rsidP="00933998">
      <w:pPr>
        <w:keepNext/>
        <w:pBdr>
          <w:top w:val="single" w:sz="6" w:space="1" w:color="000000"/>
          <w:bottom w:val="single" w:sz="6" w:space="2" w:color="000000"/>
        </w:pBdr>
        <w:spacing w:after="0" w:line="240" w:lineRule="auto"/>
        <w:jc w:val="both"/>
        <w:rPr>
          <w:rFonts w:cs="Calibri"/>
          <w:b/>
        </w:rPr>
      </w:pPr>
      <w:r w:rsidRPr="0068307D">
        <w:rPr>
          <w:rFonts w:cs="Calibri"/>
          <w:b/>
        </w:rPr>
        <w:t>ΥΠΟΥΡΓΕΙΟ ΟΙΚΟΝΟΜΙΚΩΝ</w:t>
      </w:r>
    </w:p>
    <w:p w:rsidR="00933998" w:rsidRPr="0068307D" w:rsidRDefault="00933998" w:rsidP="00933998">
      <w:pPr>
        <w:keepNext/>
        <w:spacing w:after="0" w:line="240" w:lineRule="auto"/>
        <w:rPr>
          <w:rFonts w:cs="Calibri"/>
          <w:b/>
        </w:rPr>
      </w:pPr>
      <w:r w:rsidRPr="0068307D">
        <w:rPr>
          <w:rFonts w:cs="Calibri"/>
          <w:b/>
        </w:rPr>
        <w:t>Νίκης 5-7</w:t>
      </w:r>
    </w:p>
    <w:p w:rsidR="00933998" w:rsidRPr="0068307D" w:rsidRDefault="00933998" w:rsidP="00933998">
      <w:pPr>
        <w:keepNext/>
        <w:spacing w:after="0" w:line="240" w:lineRule="auto"/>
        <w:rPr>
          <w:rFonts w:cs="Calibri"/>
          <w:b/>
        </w:rPr>
      </w:pPr>
      <w:r w:rsidRPr="0068307D">
        <w:rPr>
          <w:rFonts w:cs="Calibri"/>
          <w:b/>
        </w:rPr>
        <w:t>10</w:t>
      </w:r>
      <w:r w:rsidR="00AF429B">
        <w:rPr>
          <w:rFonts w:cs="Calibri"/>
          <w:b/>
          <w:lang w:val="en-US"/>
        </w:rPr>
        <w:t>563</w:t>
      </w:r>
      <w:r w:rsidRPr="0068307D">
        <w:rPr>
          <w:rFonts w:cs="Calibri"/>
          <w:b/>
        </w:rPr>
        <w:t xml:space="preserve"> Αθήνα</w:t>
      </w:r>
    </w:p>
    <w:p w:rsidR="00933998" w:rsidRPr="0068307D" w:rsidRDefault="00933998" w:rsidP="00933998">
      <w:pPr>
        <w:spacing w:after="0" w:line="240" w:lineRule="auto"/>
        <w:rPr>
          <w:rFonts w:cs="Calibri"/>
          <w:b/>
        </w:rPr>
      </w:pPr>
      <w:r w:rsidRPr="0068307D">
        <w:rPr>
          <w:rFonts w:cs="Calibri"/>
          <w:b/>
        </w:rPr>
        <w:t>ΓΡΑΦΕΙΟ ΤΥΠΟΥ</w:t>
      </w:r>
    </w:p>
    <w:p w:rsidR="00933998" w:rsidRPr="0068307D" w:rsidRDefault="00933998" w:rsidP="00933998">
      <w:pPr>
        <w:pBdr>
          <w:bottom w:val="single" w:sz="6" w:space="1" w:color="000000"/>
        </w:pBdr>
        <w:spacing w:after="0" w:line="240" w:lineRule="auto"/>
        <w:rPr>
          <w:rFonts w:cs="Calibri"/>
          <w:b/>
          <w:lang w:val="fr-FR"/>
        </w:rPr>
      </w:pPr>
      <w:r w:rsidRPr="0068307D">
        <w:rPr>
          <w:rFonts w:cs="Calibri"/>
          <w:b/>
          <w:lang w:val="fr-FR"/>
        </w:rPr>
        <w:t>e-mail: press@minfin.gr</w:t>
      </w:r>
    </w:p>
    <w:p w:rsidR="00933998" w:rsidRPr="00AF429B" w:rsidRDefault="00933998" w:rsidP="00AF429B">
      <w:pPr>
        <w:spacing w:after="0" w:line="240" w:lineRule="auto"/>
        <w:rPr>
          <w:rFonts w:cs="Calibri"/>
          <w:lang w:val="fr-FR"/>
        </w:rPr>
      </w:pPr>
    </w:p>
    <w:p w:rsidR="00933998" w:rsidRPr="00AF429B" w:rsidRDefault="00AF429B" w:rsidP="00AF429B">
      <w:pPr>
        <w:spacing w:after="0" w:line="240" w:lineRule="auto"/>
        <w:jc w:val="right"/>
        <w:rPr>
          <w:rFonts w:cs="Calibri"/>
          <w:b/>
          <w:lang w:val="fr-FR"/>
        </w:rPr>
      </w:pPr>
      <w:r w:rsidRPr="00AF429B">
        <w:rPr>
          <w:rFonts w:cs="Calibri"/>
          <w:b/>
        </w:rPr>
        <w:t>Δευτέρα</w:t>
      </w:r>
      <w:r w:rsidR="00933998" w:rsidRPr="00AF429B">
        <w:rPr>
          <w:rFonts w:cs="Calibri"/>
          <w:b/>
          <w:lang w:val="fr-FR"/>
        </w:rPr>
        <w:t xml:space="preserve">, </w:t>
      </w:r>
      <w:r w:rsidR="00593DCD" w:rsidRPr="00AF429B">
        <w:rPr>
          <w:rFonts w:cs="Calibri"/>
          <w:b/>
          <w:lang w:val="fr-FR"/>
        </w:rPr>
        <w:t>28</w:t>
      </w:r>
      <w:r w:rsidRPr="00AF429B">
        <w:rPr>
          <w:rFonts w:cs="Calibri"/>
          <w:b/>
          <w:lang w:val="fr-FR"/>
        </w:rPr>
        <w:t xml:space="preserve"> </w:t>
      </w:r>
      <w:r w:rsidRPr="00AF429B">
        <w:rPr>
          <w:rFonts w:cs="Calibri"/>
          <w:b/>
        </w:rPr>
        <w:t xml:space="preserve">Ιουνίου </w:t>
      </w:r>
      <w:r w:rsidR="00933998" w:rsidRPr="00AF429B">
        <w:rPr>
          <w:rFonts w:cs="Calibri"/>
          <w:b/>
          <w:lang w:val="fr-FR"/>
        </w:rPr>
        <w:t>202</w:t>
      </w:r>
      <w:r w:rsidR="007E327E" w:rsidRPr="00AF429B">
        <w:rPr>
          <w:rFonts w:cs="Calibri"/>
          <w:b/>
          <w:lang w:val="fr-FR"/>
        </w:rPr>
        <w:t>1</w:t>
      </w:r>
    </w:p>
    <w:p w:rsidR="00AF429B" w:rsidRPr="00AF429B" w:rsidRDefault="00AF429B" w:rsidP="00AF429B">
      <w:pPr>
        <w:spacing w:after="0" w:line="240" w:lineRule="auto"/>
        <w:jc w:val="center"/>
        <w:rPr>
          <w:rFonts w:cs="Calibri"/>
          <w:b/>
          <w:bCs/>
        </w:rPr>
      </w:pPr>
    </w:p>
    <w:p w:rsidR="00846D81" w:rsidRDefault="00A134F8" w:rsidP="00AF429B">
      <w:pPr>
        <w:spacing w:after="0" w:line="240" w:lineRule="auto"/>
        <w:jc w:val="center"/>
        <w:rPr>
          <w:rFonts w:cs="Calibri"/>
          <w:b/>
          <w:bCs/>
          <w:sz w:val="24"/>
          <w:szCs w:val="24"/>
        </w:rPr>
      </w:pPr>
      <w:r w:rsidRPr="00AF429B">
        <w:rPr>
          <w:rFonts w:cs="Calibri"/>
          <w:b/>
          <w:bCs/>
          <w:sz w:val="24"/>
          <w:szCs w:val="24"/>
        </w:rPr>
        <w:t>Δελτίο Τύπου</w:t>
      </w:r>
    </w:p>
    <w:p w:rsidR="00AF429B" w:rsidRPr="00AF429B" w:rsidRDefault="00AF429B" w:rsidP="00AF429B">
      <w:pPr>
        <w:spacing w:after="0" w:line="240" w:lineRule="auto"/>
        <w:jc w:val="center"/>
        <w:rPr>
          <w:rFonts w:cs="Calibri"/>
          <w:bCs/>
          <w:sz w:val="24"/>
          <w:szCs w:val="24"/>
        </w:rPr>
      </w:pPr>
    </w:p>
    <w:p w:rsidR="00AF429B" w:rsidRDefault="00846D81" w:rsidP="00AF429B">
      <w:pPr>
        <w:spacing w:after="0" w:line="240" w:lineRule="auto"/>
        <w:jc w:val="center"/>
        <w:rPr>
          <w:rFonts w:cs="Calibri"/>
          <w:b/>
          <w:bCs/>
          <w:sz w:val="24"/>
          <w:szCs w:val="24"/>
        </w:rPr>
      </w:pPr>
      <w:r w:rsidRPr="00AF429B">
        <w:rPr>
          <w:rFonts w:cs="Calibri"/>
          <w:b/>
          <w:bCs/>
          <w:sz w:val="24"/>
          <w:szCs w:val="24"/>
        </w:rPr>
        <w:t>Υπουργείο Οικονομικών</w:t>
      </w:r>
      <w:r w:rsidR="00DF4E0D" w:rsidRPr="00AF429B">
        <w:rPr>
          <w:rFonts w:cs="Calibri"/>
          <w:b/>
          <w:bCs/>
          <w:sz w:val="24"/>
          <w:szCs w:val="24"/>
        </w:rPr>
        <w:t xml:space="preserve"> και</w:t>
      </w:r>
      <w:r w:rsidRPr="00AF429B">
        <w:rPr>
          <w:rFonts w:cs="Calibri"/>
          <w:b/>
          <w:bCs/>
          <w:sz w:val="24"/>
          <w:szCs w:val="24"/>
        </w:rPr>
        <w:t xml:space="preserve"> ΑΑΔΕ:</w:t>
      </w:r>
    </w:p>
    <w:p w:rsidR="00141A7A" w:rsidRPr="00AF429B" w:rsidRDefault="005B6D8A" w:rsidP="00AF429B">
      <w:pPr>
        <w:spacing w:after="0" w:line="240" w:lineRule="auto"/>
        <w:jc w:val="center"/>
        <w:rPr>
          <w:rFonts w:cs="Calibri"/>
          <w:b/>
          <w:bCs/>
          <w:sz w:val="24"/>
          <w:szCs w:val="24"/>
        </w:rPr>
      </w:pPr>
      <w:r w:rsidRPr="00AF429B">
        <w:rPr>
          <w:rFonts w:cs="Calibri"/>
          <w:b/>
          <w:bCs/>
          <w:sz w:val="24"/>
          <w:szCs w:val="24"/>
        </w:rPr>
        <w:t xml:space="preserve">Σταδιακά </w:t>
      </w:r>
      <w:r w:rsidR="00846D81" w:rsidRPr="00AF429B">
        <w:rPr>
          <w:rFonts w:cs="Calibri"/>
          <w:b/>
          <w:bCs/>
          <w:sz w:val="24"/>
          <w:szCs w:val="24"/>
        </w:rPr>
        <w:t xml:space="preserve">από </w:t>
      </w:r>
      <w:r w:rsidR="0068307D" w:rsidRPr="00AF429B">
        <w:rPr>
          <w:rFonts w:cs="Calibri"/>
          <w:b/>
          <w:bCs/>
          <w:sz w:val="24"/>
          <w:szCs w:val="24"/>
        </w:rPr>
        <w:t>το</w:t>
      </w:r>
      <w:r w:rsidR="00AF429B">
        <w:rPr>
          <w:rFonts w:cs="Calibri"/>
          <w:b/>
          <w:bCs/>
          <w:sz w:val="24"/>
          <w:szCs w:val="24"/>
        </w:rPr>
        <w:t>ν</w:t>
      </w:r>
      <w:r w:rsidR="0068307D" w:rsidRPr="00AF429B">
        <w:rPr>
          <w:rFonts w:cs="Calibri"/>
          <w:b/>
          <w:bCs/>
          <w:sz w:val="24"/>
          <w:szCs w:val="24"/>
        </w:rPr>
        <w:t xml:space="preserve"> </w:t>
      </w:r>
      <w:r w:rsidR="00846D81" w:rsidRPr="00AF429B">
        <w:rPr>
          <w:rFonts w:cs="Calibri"/>
          <w:b/>
          <w:bCs/>
          <w:sz w:val="24"/>
          <w:szCs w:val="24"/>
        </w:rPr>
        <w:t>Σεπτέμβριο 2021, ξεκιν</w:t>
      </w:r>
      <w:r w:rsidR="0068307D" w:rsidRPr="00AF429B">
        <w:rPr>
          <w:rFonts w:cs="Calibri"/>
          <w:b/>
          <w:bCs/>
          <w:sz w:val="24"/>
          <w:szCs w:val="24"/>
        </w:rPr>
        <w:t>ά η</w:t>
      </w:r>
      <w:r w:rsidR="00846D81" w:rsidRPr="00AF429B">
        <w:rPr>
          <w:rFonts w:cs="Calibri"/>
          <w:b/>
          <w:bCs/>
          <w:sz w:val="24"/>
          <w:szCs w:val="24"/>
        </w:rPr>
        <w:t xml:space="preserve"> υποχρεωτική διαβίβαση παραστατικών στο myDATA και </w:t>
      </w:r>
      <w:r w:rsidR="0068307D" w:rsidRPr="00AF429B">
        <w:rPr>
          <w:rFonts w:cs="Calibri"/>
          <w:b/>
          <w:bCs/>
          <w:sz w:val="24"/>
          <w:szCs w:val="24"/>
        </w:rPr>
        <w:t xml:space="preserve">η </w:t>
      </w:r>
      <w:r w:rsidR="00846D81" w:rsidRPr="00AF429B">
        <w:rPr>
          <w:rFonts w:cs="Calibri"/>
          <w:b/>
          <w:bCs/>
          <w:sz w:val="24"/>
          <w:szCs w:val="24"/>
        </w:rPr>
        <w:t>διασύνδεση ταμειακών μηχανών με την ΑΑΔΕ</w:t>
      </w:r>
    </w:p>
    <w:p w:rsidR="00AF429B" w:rsidRDefault="00AF429B" w:rsidP="00AF429B">
      <w:pPr>
        <w:spacing w:after="0" w:line="240" w:lineRule="auto"/>
        <w:rPr>
          <w:rFonts w:cs="Calibri"/>
          <w:b/>
          <w:bCs/>
        </w:rPr>
      </w:pPr>
    </w:p>
    <w:p w:rsidR="00AF429B" w:rsidRPr="00AF429B" w:rsidRDefault="00AF429B" w:rsidP="00AF429B">
      <w:pPr>
        <w:spacing w:after="0" w:line="240" w:lineRule="auto"/>
        <w:rPr>
          <w:rFonts w:cs="Calibri"/>
          <w:b/>
          <w:bCs/>
        </w:rPr>
      </w:pPr>
    </w:p>
    <w:p w:rsidR="00141A7A" w:rsidRPr="000A49CE" w:rsidRDefault="00593DCD" w:rsidP="00AF429B">
      <w:pPr>
        <w:spacing w:after="0" w:line="240" w:lineRule="auto"/>
        <w:jc w:val="both"/>
        <w:rPr>
          <w:rFonts w:cs="Calibri"/>
          <w:color w:val="000000"/>
        </w:rPr>
      </w:pPr>
      <w:r w:rsidRPr="000A49CE">
        <w:rPr>
          <w:rFonts w:cs="Calibri"/>
          <w:color w:val="000000"/>
        </w:rPr>
        <w:t>Λαμβάνοντας υπόψη τις επιπτώσεις της πανδημίας σ</w:t>
      </w:r>
      <w:r w:rsidR="00AF429B" w:rsidRPr="000A49CE">
        <w:rPr>
          <w:rFonts w:cs="Calibri"/>
          <w:color w:val="000000"/>
        </w:rPr>
        <w:t xml:space="preserve">τη λειτουργία των επιχειρήσεων, </w:t>
      </w:r>
      <w:r w:rsidRPr="000A49CE">
        <w:rPr>
          <w:rFonts w:cs="Calibri"/>
          <w:color w:val="000000"/>
        </w:rPr>
        <w:t xml:space="preserve">καθώς και τη </w:t>
      </w:r>
      <w:r w:rsidR="00DD2DE3" w:rsidRPr="000A49CE">
        <w:rPr>
          <w:rFonts w:cs="Calibri"/>
          <w:color w:val="000000"/>
        </w:rPr>
        <w:t>βελτίωση των υγειονομικών συνθηκών,</w:t>
      </w:r>
      <w:r w:rsidR="00AF429B" w:rsidRPr="000A49CE">
        <w:rPr>
          <w:rFonts w:cs="Calibri"/>
          <w:color w:val="000000"/>
        </w:rPr>
        <w:t xml:space="preserve"> </w:t>
      </w:r>
      <w:r w:rsidR="00DD2DE3" w:rsidRPr="000A49CE">
        <w:rPr>
          <w:rFonts w:cs="Calibri"/>
          <w:color w:val="000000"/>
        </w:rPr>
        <w:t xml:space="preserve">καθορίζεται </w:t>
      </w:r>
      <w:r w:rsidR="0068307D" w:rsidRPr="000A49CE">
        <w:rPr>
          <w:rFonts w:cs="Calibri"/>
          <w:color w:val="000000"/>
        </w:rPr>
        <w:t xml:space="preserve">η </w:t>
      </w:r>
      <w:r w:rsidRPr="000A49CE">
        <w:rPr>
          <w:rFonts w:cs="Calibri"/>
          <w:color w:val="000000"/>
        </w:rPr>
        <w:t>σταδιακ</w:t>
      </w:r>
      <w:r w:rsidR="00DD2DE3" w:rsidRPr="000A49CE">
        <w:rPr>
          <w:rFonts w:cs="Calibri"/>
          <w:color w:val="000000"/>
        </w:rPr>
        <w:t>ή</w:t>
      </w:r>
      <w:r w:rsidRPr="000A49CE">
        <w:rPr>
          <w:rFonts w:cs="Calibri"/>
          <w:color w:val="000000"/>
        </w:rPr>
        <w:t xml:space="preserve"> υποχρεωτική διαβίβαση παραστατικών </w:t>
      </w:r>
      <w:r w:rsidR="00DD2DE3" w:rsidRPr="000A49CE">
        <w:rPr>
          <w:rFonts w:cs="Calibri"/>
          <w:color w:val="000000"/>
        </w:rPr>
        <w:t xml:space="preserve">στην πλατφόρμα </w:t>
      </w:r>
      <w:r w:rsidR="00DD2DE3" w:rsidRPr="000A49CE">
        <w:rPr>
          <w:rFonts w:cs="Calibri"/>
          <w:color w:val="000000"/>
          <w:lang w:val="en-US"/>
        </w:rPr>
        <w:t>myDATA</w:t>
      </w:r>
      <w:r w:rsidR="00DD2DE3" w:rsidRPr="000A49CE">
        <w:rPr>
          <w:rFonts w:cs="Calibri"/>
          <w:color w:val="000000"/>
        </w:rPr>
        <w:t xml:space="preserve"> και </w:t>
      </w:r>
      <w:r w:rsidR="0068307D" w:rsidRPr="000A49CE">
        <w:rPr>
          <w:rFonts w:cs="Calibri"/>
          <w:color w:val="000000"/>
        </w:rPr>
        <w:t xml:space="preserve">η </w:t>
      </w:r>
      <w:r w:rsidR="00DD2DE3" w:rsidRPr="000A49CE">
        <w:rPr>
          <w:rFonts w:cs="Calibri"/>
          <w:color w:val="000000"/>
        </w:rPr>
        <w:t>διασύνδεση των φορολογικών μηχανισμών με την ΑΑΔΕ ως εξής:</w:t>
      </w:r>
    </w:p>
    <w:p w:rsidR="00AF429B" w:rsidRPr="00AF429B" w:rsidRDefault="00AF429B" w:rsidP="00AF429B">
      <w:pPr>
        <w:spacing w:after="0" w:line="240" w:lineRule="auto"/>
        <w:jc w:val="both"/>
        <w:rPr>
          <w:rFonts w:cs="Calibri"/>
        </w:rPr>
      </w:pPr>
    </w:p>
    <w:p w:rsidR="00DD2DE3" w:rsidRPr="00AF429B" w:rsidRDefault="00DD2DE3" w:rsidP="00AF429B">
      <w:pPr>
        <w:spacing w:after="0" w:line="240" w:lineRule="auto"/>
        <w:jc w:val="both"/>
        <w:rPr>
          <w:rFonts w:cs="Calibri"/>
          <w:b/>
          <w:bCs/>
        </w:rPr>
      </w:pPr>
      <w:r w:rsidRPr="00AF429B">
        <w:rPr>
          <w:rFonts w:cs="Calibri"/>
          <w:b/>
          <w:bCs/>
        </w:rPr>
        <w:t xml:space="preserve">1. Διαβίβαση παραστατικών εσόδων στην πλατφόρμα </w:t>
      </w:r>
      <w:r w:rsidRPr="00AF429B">
        <w:rPr>
          <w:rFonts w:cs="Calibri"/>
          <w:b/>
          <w:bCs/>
          <w:lang w:val="en-US"/>
        </w:rPr>
        <w:t>myDATA</w:t>
      </w:r>
    </w:p>
    <w:p w:rsidR="00593DCD" w:rsidRPr="00AF429B" w:rsidRDefault="00593DCD" w:rsidP="00AF429B">
      <w:pPr>
        <w:numPr>
          <w:ilvl w:val="0"/>
          <w:numId w:val="8"/>
        </w:numPr>
        <w:tabs>
          <w:tab w:val="left" w:pos="284"/>
        </w:tabs>
        <w:spacing w:after="0" w:line="240" w:lineRule="auto"/>
        <w:ind w:left="0" w:firstLine="0"/>
        <w:jc w:val="both"/>
        <w:rPr>
          <w:rFonts w:cs="Calibri"/>
        </w:rPr>
      </w:pPr>
      <w:r w:rsidRPr="00AF429B">
        <w:rPr>
          <w:rFonts w:cs="Calibri"/>
        </w:rPr>
        <w:t>Από 1.10.2021 διαβιβάζουν υποχρεωτικά</w:t>
      </w:r>
      <w:r w:rsidR="00DD2DE3" w:rsidRPr="00AF429B">
        <w:rPr>
          <w:rFonts w:cs="Calibri"/>
        </w:rPr>
        <w:t xml:space="preserve"> τα παραστατικά εσόδων τους, που εκδίδουν από την ημερομηνία αυτή και μετά</w:t>
      </w:r>
      <w:r w:rsidRPr="00AF429B">
        <w:rPr>
          <w:rFonts w:cs="Calibri"/>
        </w:rPr>
        <w:t>:</w:t>
      </w:r>
    </w:p>
    <w:p w:rsidR="00593DCD" w:rsidRPr="00AF429B" w:rsidRDefault="00593DCD" w:rsidP="00EB5466">
      <w:pPr>
        <w:numPr>
          <w:ilvl w:val="1"/>
          <w:numId w:val="11"/>
        </w:numPr>
        <w:tabs>
          <w:tab w:val="left" w:pos="284"/>
          <w:tab w:val="num" w:pos="567"/>
        </w:tabs>
        <w:spacing w:after="0" w:line="240" w:lineRule="auto"/>
        <w:ind w:left="284" w:firstLine="0"/>
        <w:jc w:val="both"/>
        <w:rPr>
          <w:rFonts w:cs="Calibri"/>
        </w:rPr>
      </w:pPr>
      <w:r w:rsidRPr="00AF429B">
        <w:rPr>
          <w:rFonts w:cs="Calibri"/>
        </w:rPr>
        <w:t>Οι επιχειρήσεις (φυσικά και νομικά πρόσωπα) με διπλογραφικά βιβλία με τζίρο άνω των 50.000 €</w:t>
      </w:r>
      <w:r w:rsidR="0068307D" w:rsidRPr="00AF429B">
        <w:rPr>
          <w:rFonts w:cs="Calibri"/>
        </w:rPr>
        <w:t>.</w:t>
      </w:r>
    </w:p>
    <w:p w:rsidR="00593DCD" w:rsidRPr="00AF429B" w:rsidRDefault="00593DCD" w:rsidP="00EB5466">
      <w:pPr>
        <w:numPr>
          <w:ilvl w:val="1"/>
          <w:numId w:val="11"/>
        </w:numPr>
        <w:tabs>
          <w:tab w:val="left" w:pos="284"/>
          <w:tab w:val="num" w:pos="567"/>
        </w:tabs>
        <w:spacing w:after="0" w:line="240" w:lineRule="auto"/>
        <w:ind w:left="284" w:firstLine="0"/>
        <w:jc w:val="both"/>
        <w:rPr>
          <w:rFonts w:cs="Calibri"/>
        </w:rPr>
      </w:pPr>
      <w:r w:rsidRPr="00AF429B">
        <w:rPr>
          <w:rFonts w:cs="Calibri"/>
        </w:rPr>
        <w:t>Οι επιχειρήσεις (φυσικά και νομικά πρόσωπα) με απλογραφικά βιβλία με τζίρο άνω των 100.000 €</w:t>
      </w:r>
      <w:r w:rsidR="0068307D" w:rsidRPr="00AF429B">
        <w:rPr>
          <w:rFonts w:cs="Calibri"/>
        </w:rPr>
        <w:t>.</w:t>
      </w:r>
    </w:p>
    <w:p w:rsidR="00593DCD" w:rsidRPr="00AF429B" w:rsidRDefault="00593DCD" w:rsidP="00AF429B">
      <w:pPr>
        <w:numPr>
          <w:ilvl w:val="0"/>
          <w:numId w:val="8"/>
        </w:numPr>
        <w:tabs>
          <w:tab w:val="left" w:pos="284"/>
        </w:tabs>
        <w:spacing w:after="0" w:line="240" w:lineRule="auto"/>
        <w:ind w:left="0" w:firstLine="0"/>
        <w:jc w:val="both"/>
        <w:rPr>
          <w:rFonts w:cs="Calibri"/>
        </w:rPr>
      </w:pPr>
      <w:r w:rsidRPr="00AF429B">
        <w:rPr>
          <w:rFonts w:cs="Calibri"/>
        </w:rPr>
        <w:t xml:space="preserve">Από 1.11.2021 διαβιβάζουν υποχρεωτικά </w:t>
      </w:r>
      <w:r w:rsidR="00DD2DE3" w:rsidRPr="00AF429B">
        <w:rPr>
          <w:rFonts w:cs="Calibri"/>
        </w:rPr>
        <w:t xml:space="preserve">τα παραστατικά εσόδων τους </w:t>
      </w:r>
      <w:r w:rsidRPr="00AF429B">
        <w:rPr>
          <w:rFonts w:cs="Calibri"/>
        </w:rPr>
        <w:t>όλες οι υπόλοιπες επιχειρήσεις</w:t>
      </w:r>
      <w:r w:rsidR="0068307D" w:rsidRPr="00AF429B">
        <w:rPr>
          <w:rFonts w:cs="Calibri"/>
        </w:rPr>
        <w:t>.</w:t>
      </w:r>
    </w:p>
    <w:p w:rsidR="00DD2DE3" w:rsidRPr="00AF429B" w:rsidRDefault="00DD2DE3" w:rsidP="00AF429B">
      <w:pPr>
        <w:numPr>
          <w:ilvl w:val="0"/>
          <w:numId w:val="8"/>
        </w:numPr>
        <w:tabs>
          <w:tab w:val="left" w:pos="284"/>
        </w:tabs>
        <w:spacing w:after="0" w:line="240" w:lineRule="auto"/>
        <w:ind w:left="0" w:firstLine="0"/>
        <w:jc w:val="both"/>
        <w:rPr>
          <w:rFonts w:cs="Calibri"/>
        </w:rPr>
      </w:pPr>
      <w:r w:rsidRPr="00AF429B">
        <w:rPr>
          <w:rFonts w:cs="Calibri"/>
        </w:rPr>
        <w:t>Τ</w:t>
      </w:r>
      <w:r w:rsidR="00593DCD" w:rsidRPr="00AF429B">
        <w:rPr>
          <w:rFonts w:cs="Calibri"/>
        </w:rPr>
        <w:t xml:space="preserve">α παραστατικά εσόδων που έχουν εκδώσει ή θα εκδώσουν οι επιχειρήσεις μέχρι </w:t>
      </w:r>
      <w:r w:rsidRPr="00AF429B">
        <w:rPr>
          <w:rFonts w:cs="Calibri"/>
        </w:rPr>
        <w:t>την</w:t>
      </w:r>
      <w:r w:rsidR="00593DCD" w:rsidRPr="00AF429B">
        <w:rPr>
          <w:rFonts w:cs="Calibri"/>
        </w:rPr>
        <w:t xml:space="preserve"> ημερομηνία έναρξης υποχρεωτικής διαβίβασης, πρέπει να διαβιβαστούν στην πλατφόρμα του myDATA</w:t>
      </w:r>
      <w:r w:rsidRPr="00AF429B">
        <w:rPr>
          <w:rFonts w:cs="Calibri"/>
        </w:rPr>
        <w:t xml:space="preserve"> το αργότερο έως την </w:t>
      </w:r>
      <w:r w:rsidR="00593DCD" w:rsidRPr="00AF429B">
        <w:rPr>
          <w:rFonts w:cs="Calibri"/>
        </w:rPr>
        <w:t>31</w:t>
      </w:r>
      <w:r w:rsidR="0068307D" w:rsidRPr="00AF429B">
        <w:rPr>
          <w:rFonts w:cs="Calibri"/>
        </w:rPr>
        <w:t>.</w:t>
      </w:r>
      <w:r w:rsidR="00593DCD" w:rsidRPr="00AF429B">
        <w:rPr>
          <w:rFonts w:cs="Calibri"/>
        </w:rPr>
        <w:t>03</w:t>
      </w:r>
      <w:r w:rsidR="0068307D" w:rsidRPr="00AF429B">
        <w:rPr>
          <w:rFonts w:cs="Calibri"/>
        </w:rPr>
        <w:t>.</w:t>
      </w:r>
      <w:r w:rsidR="00593DCD" w:rsidRPr="00AF429B">
        <w:rPr>
          <w:rFonts w:cs="Calibri"/>
        </w:rPr>
        <w:t>2022.</w:t>
      </w:r>
    </w:p>
    <w:p w:rsidR="00EB5466" w:rsidRDefault="00EB5466" w:rsidP="00AF429B">
      <w:pPr>
        <w:spacing w:after="0" w:line="240" w:lineRule="auto"/>
        <w:jc w:val="both"/>
        <w:rPr>
          <w:rFonts w:cs="Calibri"/>
        </w:rPr>
      </w:pPr>
    </w:p>
    <w:p w:rsidR="00CF044D" w:rsidRPr="00AF429B" w:rsidRDefault="004D016C" w:rsidP="00AF429B">
      <w:pPr>
        <w:spacing w:after="0" w:line="240" w:lineRule="auto"/>
        <w:jc w:val="both"/>
        <w:rPr>
          <w:rFonts w:cs="Calibri"/>
        </w:rPr>
      </w:pPr>
      <w:r w:rsidRPr="00AF429B">
        <w:rPr>
          <w:rFonts w:cs="Calibri"/>
        </w:rPr>
        <w:t xml:space="preserve">Σημειώνεται ότι ειδικά για το 2021 η υποχρέωση διαβίβασης αφορά μόνο τα παραστατικά εσόδων και όχι τους </w:t>
      </w:r>
      <w:r w:rsidR="00A525A5" w:rsidRPr="00AF429B">
        <w:rPr>
          <w:rFonts w:cs="Calibri"/>
        </w:rPr>
        <w:t xml:space="preserve">λογιστικούς </w:t>
      </w:r>
      <w:r w:rsidRPr="00AF429B">
        <w:rPr>
          <w:rFonts w:cs="Calibri"/>
        </w:rPr>
        <w:t>χαρακτηρισμούς εξόδων.</w:t>
      </w:r>
    </w:p>
    <w:p w:rsidR="00CF044D" w:rsidRDefault="00CF044D" w:rsidP="00AF429B">
      <w:pPr>
        <w:spacing w:after="0" w:line="240" w:lineRule="auto"/>
        <w:jc w:val="both"/>
        <w:rPr>
          <w:rFonts w:cs="Calibri"/>
        </w:rPr>
      </w:pPr>
    </w:p>
    <w:p w:rsidR="004D016C" w:rsidRPr="00AF429B" w:rsidRDefault="004D016C" w:rsidP="00AF429B">
      <w:pPr>
        <w:spacing w:after="0" w:line="240" w:lineRule="auto"/>
        <w:jc w:val="both"/>
        <w:rPr>
          <w:rFonts w:cs="Calibri"/>
          <w:b/>
          <w:bCs/>
        </w:rPr>
      </w:pPr>
      <w:r w:rsidRPr="00AF429B">
        <w:rPr>
          <w:rFonts w:cs="Calibri"/>
          <w:b/>
          <w:bCs/>
        </w:rPr>
        <w:t>2. Διασύνδεση φορολογικών μηχανισμών (ταμειακών μηχανών κ</w:t>
      </w:r>
      <w:r w:rsidR="00AF429B">
        <w:rPr>
          <w:rFonts w:cs="Calibri"/>
          <w:b/>
          <w:bCs/>
        </w:rPr>
        <w:t>.</w:t>
      </w:r>
      <w:r w:rsidRPr="00AF429B">
        <w:rPr>
          <w:rFonts w:cs="Calibri"/>
          <w:b/>
          <w:bCs/>
        </w:rPr>
        <w:t>λπ</w:t>
      </w:r>
      <w:r w:rsidR="00AF429B">
        <w:rPr>
          <w:rFonts w:cs="Calibri"/>
          <w:b/>
          <w:bCs/>
        </w:rPr>
        <w:t>.</w:t>
      </w:r>
      <w:r w:rsidRPr="00AF429B">
        <w:rPr>
          <w:rFonts w:cs="Calibri"/>
          <w:b/>
          <w:bCs/>
        </w:rPr>
        <w:t>) με την ΑΑΔΕ</w:t>
      </w:r>
    </w:p>
    <w:p w:rsidR="00593DCD" w:rsidRPr="00AF429B" w:rsidRDefault="00593DCD" w:rsidP="00AF429B">
      <w:pPr>
        <w:spacing w:after="0" w:line="240" w:lineRule="auto"/>
        <w:jc w:val="both"/>
        <w:rPr>
          <w:rFonts w:cs="Calibri"/>
        </w:rPr>
      </w:pPr>
      <w:r w:rsidRPr="00AF429B">
        <w:rPr>
          <w:rFonts w:cs="Calibri"/>
        </w:rPr>
        <w:t xml:space="preserve">Σταδιακά, και μέχρι τον Νοέμβριο του 2021, οι επιχειρήσεις που διαθέτουν </w:t>
      </w:r>
      <w:r w:rsidR="00A32D96" w:rsidRPr="00AF429B">
        <w:rPr>
          <w:rFonts w:cs="Calibri"/>
        </w:rPr>
        <w:t>φορολογικούς ηλεκτρονικούς μηχανισμούς</w:t>
      </w:r>
      <w:r w:rsidR="00EB5466">
        <w:rPr>
          <w:rFonts w:cs="Calibri"/>
        </w:rPr>
        <w:t xml:space="preserve"> (ΦΗΜ)</w:t>
      </w:r>
      <w:r w:rsidR="00A32D96" w:rsidRPr="00AF429B">
        <w:rPr>
          <w:rFonts w:cs="Calibri"/>
        </w:rPr>
        <w:t xml:space="preserve"> υποχρεούνται</w:t>
      </w:r>
      <w:r w:rsidR="00AF429B">
        <w:rPr>
          <w:rFonts w:cs="Calibri"/>
        </w:rPr>
        <w:t>:</w:t>
      </w:r>
    </w:p>
    <w:p w:rsidR="00593DCD" w:rsidRPr="00AF429B" w:rsidRDefault="00593DCD" w:rsidP="00EB5466">
      <w:pPr>
        <w:numPr>
          <w:ilvl w:val="0"/>
          <w:numId w:val="9"/>
        </w:numPr>
        <w:tabs>
          <w:tab w:val="clear" w:pos="720"/>
          <w:tab w:val="num" w:pos="284"/>
        </w:tabs>
        <w:spacing w:after="0" w:line="240" w:lineRule="auto"/>
        <w:ind w:left="0" w:firstLine="0"/>
        <w:jc w:val="both"/>
        <w:rPr>
          <w:rFonts w:cs="Calibri"/>
        </w:rPr>
      </w:pPr>
      <w:r w:rsidRPr="00AF429B">
        <w:rPr>
          <w:rFonts w:cs="Calibri"/>
        </w:rPr>
        <w:t xml:space="preserve">να αναβαθμίσουν τους </w:t>
      </w:r>
      <w:r w:rsidR="00A32D96" w:rsidRPr="00AF429B">
        <w:rPr>
          <w:rFonts w:cs="Calibri"/>
        </w:rPr>
        <w:t>φορολογικούς μηχανισμούς</w:t>
      </w:r>
      <w:r w:rsidRPr="00AF429B">
        <w:rPr>
          <w:rFonts w:cs="Calibri"/>
        </w:rPr>
        <w:t xml:space="preserve"> </w:t>
      </w:r>
      <w:r w:rsidR="00A32D96" w:rsidRPr="00AF429B">
        <w:rPr>
          <w:rFonts w:cs="Calibri"/>
        </w:rPr>
        <w:t>τους,</w:t>
      </w:r>
      <w:r w:rsidRPr="00AF429B">
        <w:rPr>
          <w:rFonts w:cs="Calibri"/>
        </w:rPr>
        <w:t xml:space="preserve"> ώστε να παράγουν αποδείξεις με ενσωματωμένο το </w:t>
      </w:r>
      <w:r w:rsidRPr="00AF429B">
        <w:rPr>
          <w:rFonts w:cs="Calibri"/>
          <w:lang w:val="en-US"/>
        </w:rPr>
        <w:t>QR</w:t>
      </w:r>
      <w:r w:rsidRPr="00AF429B">
        <w:rPr>
          <w:rFonts w:cs="Calibri"/>
        </w:rPr>
        <w:t xml:space="preserve"> </w:t>
      </w:r>
      <w:r w:rsidRPr="00AF429B">
        <w:rPr>
          <w:rFonts w:cs="Calibri"/>
          <w:lang w:val="en-US"/>
        </w:rPr>
        <w:t>Code</w:t>
      </w:r>
      <w:r w:rsidRPr="00AF429B">
        <w:rPr>
          <w:rFonts w:cs="Calibri"/>
        </w:rPr>
        <w:t xml:space="preserve"> ταυτοποίησης του φορολογικού μηχανισμού και της απόδειξης,</w:t>
      </w:r>
    </w:p>
    <w:p w:rsidR="00593DCD" w:rsidRPr="00AF429B" w:rsidRDefault="00593DCD" w:rsidP="00EB5466">
      <w:pPr>
        <w:numPr>
          <w:ilvl w:val="0"/>
          <w:numId w:val="9"/>
        </w:numPr>
        <w:tabs>
          <w:tab w:val="clear" w:pos="720"/>
          <w:tab w:val="num" w:pos="284"/>
        </w:tabs>
        <w:spacing w:after="0" w:line="240" w:lineRule="auto"/>
        <w:ind w:left="0" w:firstLine="0"/>
        <w:jc w:val="both"/>
        <w:rPr>
          <w:rFonts w:cs="Calibri"/>
        </w:rPr>
      </w:pPr>
      <w:r w:rsidRPr="00AF429B">
        <w:rPr>
          <w:rFonts w:cs="Calibri"/>
        </w:rPr>
        <w:t>να διασυνδεθούν</w:t>
      </w:r>
      <w:r w:rsidR="00EB5466">
        <w:rPr>
          <w:rFonts w:cs="Calibri"/>
        </w:rPr>
        <w:t>,</w:t>
      </w:r>
      <w:r w:rsidRPr="00AF429B">
        <w:rPr>
          <w:rFonts w:cs="Calibri"/>
        </w:rPr>
        <w:t xml:space="preserve"> ώστε να διαβιβάζουν τις συναλλαγές τους ανά συναλλαγή (1 προς 1) σε πραγματικό χρόνο στην πλατφόρμα </w:t>
      </w:r>
      <w:r w:rsidRPr="00AF429B">
        <w:rPr>
          <w:rFonts w:cs="Calibri"/>
          <w:lang w:val="en-US"/>
        </w:rPr>
        <w:t>myDATA</w:t>
      </w:r>
      <w:r w:rsidRPr="00AF429B">
        <w:rPr>
          <w:rFonts w:cs="Calibri"/>
        </w:rPr>
        <w:t>,</w:t>
      </w:r>
    </w:p>
    <w:p w:rsidR="00593DCD" w:rsidRPr="00AF429B" w:rsidRDefault="00593DCD" w:rsidP="00EB5466">
      <w:pPr>
        <w:numPr>
          <w:ilvl w:val="0"/>
          <w:numId w:val="9"/>
        </w:numPr>
        <w:tabs>
          <w:tab w:val="clear" w:pos="720"/>
          <w:tab w:val="num" w:pos="284"/>
        </w:tabs>
        <w:spacing w:after="0" w:line="240" w:lineRule="auto"/>
        <w:ind w:left="0" w:firstLine="0"/>
        <w:jc w:val="both"/>
        <w:rPr>
          <w:rFonts w:cs="Calibri"/>
        </w:rPr>
      </w:pPr>
      <w:r w:rsidRPr="00AF429B">
        <w:rPr>
          <w:rFonts w:cs="Calibri"/>
        </w:rPr>
        <w:t>να αποσύρουν πλήρως παλαιούς φορολογικούς μηχανισμούς που δεν έχουν τ</w:t>
      </w:r>
      <w:r w:rsidR="00EB5466">
        <w:rPr>
          <w:rFonts w:cs="Calibri"/>
        </w:rPr>
        <w:t>η</w:t>
      </w:r>
      <w:r w:rsidRPr="00AF429B">
        <w:rPr>
          <w:rFonts w:cs="Calibri"/>
        </w:rPr>
        <w:t xml:space="preserve"> δυνατότητα διασύνδεσης, τακτοποιώντας την εικόνα τους στο Φορολογικό Μητρώο.</w:t>
      </w:r>
    </w:p>
    <w:p w:rsidR="00EB5466" w:rsidRDefault="00EB5466" w:rsidP="00AF429B">
      <w:pPr>
        <w:spacing w:after="0" w:line="240" w:lineRule="auto"/>
        <w:jc w:val="both"/>
        <w:rPr>
          <w:rFonts w:cs="Calibri"/>
        </w:rPr>
      </w:pPr>
    </w:p>
    <w:p w:rsidR="00593DCD" w:rsidRPr="00AF429B" w:rsidRDefault="00593DCD" w:rsidP="00AF429B">
      <w:pPr>
        <w:spacing w:after="0" w:line="240" w:lineRule="auto"/>
        <w:jc w:val="both"/>
        <w:rPr>
          <w:rFonts w:cs="Calibri"/>
        </w:rPr>
      </w:pPr>
      <w:r w:rsidRPr="00AF429B">
        <w:rPr>
          <w:rFonts w:cs="Calibri"/>
        </w:rPr>
        <w:t>Η υποχρέωση διασύνδεσης και οι αντίστοιχες προθεσμίες αναβάθμισης-απόσυρσης για τις επιχειρήσεις που διαθέτουν ΦΗΜ διαμορφώνονται ως εξής:</w:t>
      </w:r>
    </w:p>
    <w:p w:rsidR="00593DCD" w:rsidRPr="00AF429B" w:rsidRDefault="00593DCD" w:rsidP="00EB5466">
      <w:pPr>
        <w:numPr>
          <w:ilvl w:val="0"/>
          <w:numId w:val="10"/>
        </w:numPr>
        <w:tabs>
          <w:tab w:val="clear" w:pos="720"/>
          <w:tab w:val="num" w:pos="284"/>
        </w:tabs>
        <w:spacing w:after="0" w:line="240" w:lineRule="auto"/>
        <w:ind w:left="0" w:firstLine="0"/>
        <w:jc w:val="both"/>
        <w:rPr>
          <w:rFonts w:cs="Calibri"/>
        </w:rPr>
      </w:pPr>
      <w:r w:rsidRPr="00AF429B">
        <w:rPr>
          <w:rFonts w:cs="Calibri"/>
        </w:rPr>
        <w:t>Από 1.9.2021 διασυνδέουν τους φορολογικούς μηχανισμούς οι επιχειρήσεις που:</w:t>
      </w:r>
    </w:p>
    <w:p w:rsidR="00593DCD" w:rsidRPr="00AF429B" w:rsidRDefault="00593DCD" w:rsidP="00EB5466">
      <w:pPr>
        <w:numPr>
          <w:ilvl w:val="1"/>
          <w:numId w:val="7"/>
        </w:numPr>
        <w:tabs>
          <w:tab w:val="clear" w:pos="1440"/>
          <w:tab w:val="num" w:pos="567"/>
        </w:tabs>
        <w:spacing w:after="0" w:line="240" w:lineRule="auto"/>
        <w:ind w:left="284" w:firstLine="0"/>
        <w:jc w:val="both"/>
        <w:rPr>
          <w:rFonts w:cs="Calibri"/>
        </w:rPr>
      </w:pPr>
      <w:r w:rsidRPr="00AF429B">
        <w:rPr>
          <w:rFonts w:cs="Calibri"/>
        </w:rPr>
        <w:t xml:space="preserve">βάσει ΚΑΔ, δεν επλήγησαν από την πανδημία </w:t>
      </w:r>
      <w:r w:rsidR="0068307D" w:rsidRPr="00AF429B">
        <w:rPr>
          <w:rFonts w:cs="Calibri"/>
        </w:rPr>
        <w:t>και</w:t>
      </w:r>
    </w:p>
    <w:p w:rsidR="00593DCD" w:rsidRPr="00AF429B" w:rsidRDefault="00593DCD" w:rsidP="00EB5466">
      <w:pPr>
        <w:numPr>
          <w:ilvl w:val="1"/>
          <w:numId w:val="7"/>
        </w:numPr>
        <w:tabs>
          <w:tab w:val="clear" w:pos="1440"/>
          <w:tab w:val="num" w:pos="567"/>
        </w:tabs>
        <w:spacing w:after="0" w:line="240" w:lineRule="auto"/>
        <w:ind w:left="284" w:firstLine="0"/>
        <w:jc w:val="both"/>
        <w:rPr>
          <w:rFonts w:cs="Calibri"/>
        </w:rPr>
      </w:pPr>
      <w:r w:rsidRPr="00AF429B">
        <w:rPr>
          <w:rFonts w:cs="Calibri"/>
        </w:rPr>
        <w:t>το 2019 είχαν τζίρο πάνω από 100.000</w:t>
      </w:r>
      <w:r w:rsidR="0068307D" w:rsidRPr="00AF429B">
        <w:rPr>
          <w:rFonts w:cs="Calibri"/>
        </w:rPr>
        <w:t xml:space="preserve"> </w:t>
      </w:r>
      <w:r w:rsidRPr="00AF429B">
        <w:rPr>
          <w:rFonts w:cs="Calibri"/>
        </w:rPr>
        <w:t>€</w:t>
      </w:r>
      <w:r w:rsidR="0068307D" w:rsidRPr="00AF429B">
        <w:rPr>
          <w:rFonts w:cs="Calibri"/>
        </w:rPr>
        <w:t>.</w:t>
      </w:r>
      <w:r w:rsidRPr="00AF429B">
        <w:rPr>
          <w:rFonts w:cs="Calibri"/>
        </w:rPr>
        <w:t xml:space="preserve"> </w:t>
      </w:r>
    </w:p>
    <w:p w:rsidR="00593DCD" w:rsidRPr="00AF429B" w:rsidRDefault="00593DCD" w:rsidP="00EB5466">
      <w:pPr>
        <w:numPr>
          <w:ilvl w:val="0"/>
          <w:numId w:val="10"/>
        </w:numPr>
        <w:tabs>
          <w:tab w:val="clear" w:pos="720"/>
          <w:tab w:val="num" w:pos="284"/>
        </w:tabs>
        <w:spacing w:after="0" w:line="240" w:lineRule="auto"/>
        <w:ind w:left="0" w:firstLine="0"/>
        <w:jc w:val="both"/>
        <w:rPr>
          <w:rFonts w:cs="Calibri"/>
        </w:rPr>
      </w:pPr>
      <w:r w:rsidRPr="00AF429B">
        <w:rPr>
          <w:rFonts w:cs="Calibri"/>
        </w:rPr>
        <w:t>Από 1.10.2021 διασυνδέουν τους φορολογικούς μηχανισμούς οι επιχειρήσεις που:</w:t>
      </w:r>
    </w:p>
    <w:p w:rsidR="00593DCD" w:rsidRPr="00AF429B" w:rsidRDefault="00593DCD" w:rsidP="00EB5466">
      <w:pPr>
        <w:numPr>
          <w:ilvl w:val="1"/>
          <w:numId w:val="7"/>
        </w:numPr>
        <w:tabs>
          <w:tab w:val="clear" w:pos="1440"/>
          <w:tab w:val="num" w:pos="567"/>
        </w:tabs>
        <w:spacing w:after="0" w:line="240" w:lineRule="auto"/>
        <w:ind w:left="284" w:firstLine="0"/>
        <w:jc w:val="both"/>
        <w:rPr>
          <w:rFonts w:cs="Calibri"/>
        </w:rPr>
      </w:pPr>
      <w:r w:rsidRPr="00AF429B">
        <w:rPr>
          <w:rFonts w:cs="Calibri"/>
        </w:rPr>
        <w:t xml:space="preserve">βάσει ΚΑΔ, δεν επλήγησαν από την πανδημία </w:t>
      </w:r>
      <w:r w:rsidR="0068307D" w:rsidRPr="00AF429B">
        <w:rPr>
          <w:rFonts w:cs="Calibri"/>
        </w:rPr>
        <w:t>και</w:t>
      </w:r>
    </w:p>
    <w:p w:rsidR="00593DCD" w:rsidRPr="00AF429B" w:rsidRDefault="00593DCD" w:rsidP="00EB5466">
      <w:pPr>
        <w:numPr>
          <w:ilvl w:val="1"/>
          <w:numId w:val="7"/>
        </w:numPr>
        <w:tabs>
          <w:tab w:val="clear" w:pos="1440"/>
          <w:tab w:val="num" w:pos="567"/>
        </w:tabs>
        <w:spacing w:after="0" w:line="240" w:lineRule="auto"/>
        <w:ind w:left="284" w:firstLine="0"/>
        <w:jc w:val="both"/>
        <w:rPr>
          <w:rFonts w:cs="Calibri"/>
        </w:rPr>
      </w:pPr>
      <w:r w:rsidRPr="00AF429B">
        <w:rPr>
          <w:rFonts w:cs="Calibri"/>
        </w:rPr>
        <w:t>το 2019 είχαν τζίρο μέχρι 100.000</w:t>
      </w:r>
      <w:r w:rsidR="0068307D" w:rsidRPr="00AF429B">
        <w:rPr>
          <w:rFonts w:cs="Calibri"/>
        </w:rPr>
        <w:t xml:space="preserve"> </w:t>
      </w:r>
      <w:r w:rsidRPr="00AF429B">
        <w:rPr>
          <w:rFonts w:cs="Calibri"/>
        </w:rPr>
        <w:t>€</w:t>
      </w:r>
      <w:r w:rsidR="0068307D" w:rsidRPr="00AF429B">
        <w:rPr>
          <w:rFonts w:cs="Calibri"/>
        </w:rPr>
        <w:t>.</w:t>
      </w:r>
    </w:p>
    <w:p w:rsidR="00141A7A" w:rsidRDefault="00593DCD" w:rsidP="00EB5466">
      <w:pPr>
        <w:numPr>
          <w:ilvl w:val="0"/>
          <w:numId w:val="10"/>
        </w:numPr>
        <w:tabs>
          <w:tab w:val="clear" w:pos="720"/>
          <w:tab w:val="num" w:pos="284"/>
        </w:tabs>
        <w:spacing w:after="0" w:line="240" w:lineRule="auto"/>
        <w:ind w:left="0" w:firstLine="0"/>
        <w:jc w:val="both"/>
        <w:rPr>
          <w:rFonts w:cs="Calibri"/>
        </w:rPr>
      </w:pPr>
      <w:r w:rsidRPr="00AF429B">
        <w:rPr>
          <w:rFonts w:cs="Calibri"/>
        </w:rPr>
        <w:t>Από 1.11.2021 διασυνδέουν τους φορολογικούς μηχανισμούς</w:t>
      </w:r>
      <w:r w:rsidR="00EB5466">
        <w:rPr>
          <w:rFonts w:cs="Calibri"/>
        </w:rPr>
        <w:t xml:space="preserve"> τους οι υπόλοιπες επιχειρήσεις.</w:t>
      </w:r>
    </w:p>
    <w:p w:rsidR="00EB5466" w:rsidRPr="00AF429B" w:rsidRDefault="00EB5466" w:rsidP="00EB5466">
      <w:pPr>
        <w:spacing w:after="0" w:line="240" w:lineRule="auto"/>
        <w:jc w:val="both"/>
        <w:rPr>
          <w:rFonts w:cs="Calibri"/>
        </w:rPr>
      </w:pPr>
    </w:p>
    <w:p w:rsidR="00A32D96" w:rsidRDefault="00A32D96" w:rsidP="00AF429B">
      <w:pPr>
        <w:spacing w:after="0" w:line="240" w:lineRule="auto"/>
        <w:jc w:val="both"/>
        <w:rPr>
          <w:rFonts w:cs="Calibri"/>
        </w:rPr>
      </w:pPr>
      <w:r w:rsidRPr="00AF429B">
        <w:rPr>
          <w:rFonts w:cs="Calibri"/>
        </w:rPr>
        <w:t xml:space="preserve">Μέσω της καθολικής ένταξης στην πλατφόρμα </w:t>
      </w:r>
      <w:r w:rsidRPr="00AF429B">
        <w:rPr>
          <w:rFonts w:cs="Calibri"/>
          <w:lang w:val="en-US"/>
        </w:rPr>
        <w:t>myDATA</w:t>
      </w:r>
      <w:r w:rsidRPr="00AF429B">
        <w:rPr>
          <w:rFonts w:cs="Calibri"/>
        </w:rPr>
        <w:t xml:space="preserve"> και της διασύνδεσης των φορολογικών μηχανισμών, το Υπουργείο Οικονομικών και η ΑΑΔΕ επιδιώκουν να απαλλάξουν οριστικά τις επιχειρήσεις από την υποχρέωση υποβολής συγκεντρωτικών καταστάσεων πελατών – προμηθευτών, αρχής γενομένης από το 2021.</w:t>
      </w:r>
    </w:p>
    <w:p w:rsidR="00EB5466" w:rsidRPr="00AF429B" w:rsidRDefault="00EB5466" w:rsidP="00AF429B">
      <w:pPr>
        <w:spacing w:after="0" w:line="240" w:lineRule="auto"/>
        <w:jc w:val="both"/>
        <w:rPr>
          <w:rFonts w:cs="Calibri"/>
        </w:rPr>
      </w:pPr>
    </w:p>
    <w:p w:rsidR="00A32D96" w:rsidRDefault="00CF044D" w:rsidP="00AF429B">
      <w:pPr>
        <w:spacing w:after="0" w:line="240" w:lineRule="auto"/>
        <w:jc w:val="both"/>
        <w:rPr>
          <w:rFonts w:cs="Calibri"/>
        </w:rPr>
      </w:pPr>
      <w:r w:rsidRPr="00AF429B">
        <w:rPr>
          <w:rFonts w:cs="Calibri"/>
        </w:rPr>
        <w:t xml:space="preserve">Ο </w:t>
      </w:r>
      <w:r w:rsidR="00A32D96" w:rsidRPr="00AF429B">
        <w:rPr>
          <w:rFonts w:cs="Calibri"/>
        </w:rPr>
        <w:t>Υφυπουργός Οικονομικών,</w:t>
      </w:r>
      <w:r w:rsidR="0068307D" w:rsidRPr="00AF429B">
        <w:rPr>
          <w:rFonts w:cs="Calibri"/>
        </w:rPr>
        <w:t xml:space="preserve"> κ.</w:t>
      </w:r>
      <w:r w:rsidR="00A32D96" w:rsidRPr="00AF429B">
        <w:rPr>
          <w:rFonts w:cs="Calibri"/>
        </w:rPr>
        <w:t xml:space="preserve"> Απόστολος Βεσυρόπουλος</w:t>
      </w:r>
      <w:r w:rsidRPr="00AF429B">
        <w:rPr>
          <w:rFonts w:cs="Calibri"/>
        </w:rPr>
        <w:t xml:space="preserve"> ανέφερε: </w:t>
      </w:r>
      <w:r w:rsidR="0068307D" w:rsidRPr="00AF429B">
        <w:rPr>
          <w:rFonts w:cs="Calibri"/>
        </w:rPr>
        <w:t>«</w:t>
      </w:r>
      <w:r w:rsidR="00F52BB8" w:rsidRPr="00AF429B">
        <w:rPr>
          <w:rFonts w:cs="Calibri"/>
          <w:i/>
        </w:rPr>
        <w:t>Η φορολογική διοίκηση έχει εισέλθει πλέον στη</w:t>
      </w:r>
      <w:r w:rsidR="00703D24" w:rsidRPr="00AF429B">
        <w:rPr>
          <w:rFonts w:cs="Calibri"/>
          <w:i/>
        </w:rPr>
        <w:t>ν</w:t>
      </w:r>
      <w:r w:rsidR="00F52BB8" w:rsidRPr="00AF429B">
        <w:rPr>
          <w:rFonts w:cs="Calibri"/>
          <w:i/>
        </w:rPr>
        <w:t xml:space="preserve"> ψηφιακή εποχή. </w:t>
      </w:r>
      <w:r w:rsidR="004370B8" w:rsidRPr="00AF429B">
        <w:rPr>
          <w:rFonts w:cs="Calibri"/>
          <w:i/>
        </w:rPr>
        <w:t>Λαμβάνοντας υπόψη τα δεδομένα από τη διαχείριση των οικονομικών επιπτώσεων της πανδημίας, τη δυναμική που αναπτύσσεται από τη σταδιακή οικονομική ανάκαμψη αλλά και την επιτακτική ανάγκη ψηφιακού μετασχηματισμού των ελληνικών επιχειρήσεων, ξεκινά η σταδιακ</w:t>
      </w:r>
      <w:r w:rsidR="00C36061" w:rsidRPr="00AF429B">
        <w:rPr>
          <w:rFonts w:cs="Calibri"/>
          <w:i/>
        </w:rPr>
        <w:t xml:space="preserve">ή υποχρεωτική διαβίβαση παραστατικών στην πλατφόρμα myDATA και η διασύνδεση των φορολογικών μηχανισμών με την ΑΑΔΕ. </w:t>
      </w:r>
      <w:r w:rsidR="004444F6" w:rsidRPr="00AF429B">
        <w:rPr>
          <w:rFonts w:cs="Calibri"/>
          <w:i/>
        </w:rPr>
        <w:t>Η πλατφόρμα myDATA απλοποιεί τις διαδικασίες για όλες τις επιχειρήσεις, τις απαλλάσσει από ένα πρόσθετο διοικητικό βάρος. Με την απαραίτητη παράταση των προθεσμιών και τη σταδιακή πλέον προσαρμογή στα νέα δεδομένα που συνδέονται με τη λειτουργία της πλατφόρμας, π</w:t>
      </w:r>
      <w:r w:rsidR="00C36061" w:rsidRPr="00AF429B">
        <w:rPr>
          <w:rFonts w:cs="Calibri"/>
          <w:i/>
        </w:rPr>
        <w:t>ροσβλέπουμε σε μία νέα, ψηφιακά αναβαθμισμένη εποχή που θα δώσει νέα ώθηση στις ελληνικές επιχειρήσεις</w:t>
      </w:r>
      <w:r w:rsidR="0068307D" w:rsidRPr="00AF429B">
        <w:rPr>
          <w:rFonts w:cs="Calibri"/>
        </w:rPr>
        <w:t>»</w:t>
      </w:r>
      <w:r w:rsidR="00C36061" w:rsidRPr="00AF429B">
        <w:rPr>
          <w:rFonts w:cs="Calibri"/>
        </w:rPr>
        <w:t>.</w:t>
      </w:r>
    </w:p>
    <w:p w:rsidR="00EB5466" w:rsidRPr="00AF429B" w:rsidRDefault="00EB5466" w:rsidP="00AF429B">
      <w:pPr>
        <w:spacing w:after="0" w:line="240" w:lineRule="auto"/>
        <w:jc w:val="both"/>
        <w:rPr>
          <w:rFonts w:cs="Calibri"/>
        </w:rPr>
      </w:pPr>
    </w:p>
    <w:p w:rsidR="004D016C" w:rsidRPr="00AF429B" w:rsidRDefault="00F52BB8" w:rsidP="00AF429B">
      <w:pPr>
        <w:spacing w:after="0" w:line="240" w:lineRule="auto"/>
        <w:jc w:val="both"/>
        <w:rPr>
          <w:rFonts w:cs="Calibri"/>
        </w:rPr>
      </w:pPr>
      <w:r w:rsidRPr="00AF429B">
        <w:rPr>
          <w:rFonts w:cs="Calibri"/>
        </w:rPr>
        <w:t xml:space="preserve">Ο Διοικητής της ΑΑΔΕ, κ. Γιώργος Πιτσιλής ανέφερε: </w:t>
      </w:r>
      <w:r w:rsidR="00A32D96" w:rsidRPr="00AF429B">
        <w:rPr>
          <w:rFonts w:cs="Calibri"/>
        </w:rPr>
        <w:t>«</w:t>
      </w:r>
      <w:r w:rsidR="006A168E" w:rsidRPr="00AF429B">
        <w:rPr>
          <w:rFonts w:cs="Calibri"/>
          <w:i/>
          <w:iCs/>
        </w:rPr>
        <w:t xml:space="preserve">Παρά τις πολύ δύσκολες συνθήκες που βίωσαν σε όλο το διάστημα της πανδημίας, εδώ και πολύ καιρό πολλές επιχειρήσεις διαβιβάζουν τα παραστατικά τους στην πλατφόρμα </w:t>
      </w:r>
      <w:r w:rsidR="006A168E" w:rsidRPr="00AF429B">
        <w:rPr>
          <w:rFonts w:cs="Calibri"/>
          <w:i/>
          <w:iCs/>
          <w:lang w:val="en-US"/>
        </w:rPr>
        <w:t>myDATA</w:t>
      </w:r>
      <w:r w:rsidR="006A168E" w:rsidRPr="00AF429B">
        <w:rPr>
          <w:rFonts w:cs="Calibri"/>
          <w:i/>
          <w:iCs/>
        </w:rPr>
        <w:t xml:space="preserve"> και έχουν διασυνδέσει τους φορολογικούς μηχανισμούς τους στην ΑΑΔΕ. </w:t>
      </w:r>
      <w:r w:rsidR="00A32D96" w:rsidRPr="00AF429B">
        <w:rPr>
          <w:rFonts w:cs="Calibri"/>
          <w:i/>
          <w:iCs/>
        </w:rPr>
        <w:t>Έχοντας μπει πλέον σε μια νέα, πιο αισιόδοξη φάση αποκλιμάκωσης της πανδημίας</w:t>
      </w:r>
      <w:r w:rsidR="00CF044D" w:rsidRPr="00AF429B">
        <w:rPr>
          <w:rFonts w:cs="Calibri"/>
          <w:i/>
          <w:iCs/>
        </w:rPr>
        <w:t xml:space="preserve"> και με βάση τα σημερινά δεδομένα, </w:t>
      </w:r>
      <w:r w:rsidR="006A168E" w:rsidRPr="00AF429B">
        <w:rPr>
          <w:rFonts w:cs="Calibri"/>
          <w:i/>
          <w:iCs/>
        </w:rPr>
        <w:t>είμαστε πεπεισμένοι</w:t>
      </w:r>
      <w:r w:rsidR="00A32D96" w:rsidRPr="00AF429B">
        <w:rPr>
          <w:rFonts w:cs="Calibri"/>
          <w:i/>
          <w:iCs/>
        </w:rPr>
        <w:t xml:space="preserve"> ότι</w:t>
      </w:r>
      <w:r w:rsidR="006A168E" w:rsidRPr="00AF429B">
        <w:rPr>
          <w:rFonts w:cs="Calibri"/>
          <w:i/>
          <w:iCs/>
        </w:rPr>
        <w:t xml:space="preserve">, με </w:t>
      </w:r>
      <w:r w:rsidR="00063196" w:rsidRPr="00AF429B">
        <w:rPr>
          <w:rFonts w:cs="Calibri"/>
          <w:i/>
          <w:iCs/>
        </w:rPr>
        <w:t xml:space="preserve">τις σταδιακές </w:t>
      </w:r>
      <w:r w:rsidR="006A168E" w:rsidRPr="00AF429B">
        <w:rPr>
          <w:rFonts w:cs="Calibri"/>
          <w:i/>
          <w:iCs/>
        </w:rPr>
        <w:t>προθεσμί</w:t>
      </w:r>
      <w:r w:rsidR="00063196" w:rsidRPr="00AF429B">
        <w:rPr>
          <w:rFonts w:cs="Calibri"/>
          <w:i/>
          <w:iCs/>
        </w:rPr>
        <w:t>ες</w:t>
      </w:r>
      <w:r w:rsidR="006A168E" w:rsidRPr="00AF429B">
        <w:rPr>
          <w:rFonts w:cs="Calibri"/>
          <w:i/>
          <w:iCs/>
        </w:rPr>
        <w:t xml:space="preserve"> προσαρμογής που </w:t>
      </w:r>
      <w:r w:rsidR="00063196" w:rsidRPr="00AF429B">
        <w:rPr>
          <w:rFonts w:cs="Calibri"/>
          <w:i/>
          <w:iCs/>
        </w:rPr>
        <w:t>προβλέπουμε</w:t>
      </w:r>
      <w:r w:rsidR="006A168E" w:rsidRPr="00AF429B">
        <w:rPr>
          <w:rFonts w:cs="Calibri"/>
          <w:i/>
          <w:iCs/>
        </w:rPr>
        <w:t>, και οι υπόλοιπες επιχειρήσεις θα είναι έτοιμες για να κάνουμε όλοι μαζί το ψηφιακό άλμα</w:t>
      </w:r>
      <w:r w:rsidR="00A32D96" w:rsidRPr="00AF429B">
        <w:rPr>
          <w:rFonts w:cs="Calibri"/>
          <w:i/>
          <w:iCs/>
        </w:rPr>
        <w:t xml:space="preserve"> </w:t>
      </w:r>
      <w:r w:rsidR="00063196" w:rsidRPr="00AF429B">
        <w:rPr>
          <w:rFonts w:cs="Calibri"/>
          <w:i/>
          <w:iCs/>
        </w:rPr>
        <w:t>σε ένα καλύτερο αύριο για το ελληνικό επιχειρείν</w:t>
      </w:r>
      <w:r w:rsidR="00A32D96" w:rsidRPr="00AF429B">
        <w:rPr>
          <w:rFonts w:cs="Calibri"/>
        </w:rPr>
        <w:t>»</w:t>
      </w:r>
      <w:r w:rsidR="00593DCD" w:rsidRPr="00AF429B">
        <w:rPr>
          <w:rFonts w:cs="Calibri"/>
        </w:rPr>
        <w:t>.</w:t>
      </w:r>
    </w:p>
    <w:sectPr w:rsidR="004D016C" w:rsidRPr="00AF429B" w:rsidSect="00AF429B">
      <w:footerReference w:type="default" r:id="rId10"/>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5B" w:rsidRDefault="00DD565B" w:rsidP="0068307D">
      <w:pPr>
        <w:spacing w:after="0" w:line="240" w:lineRule="auto"/>
      </w:pPr>
      <w:r>
        <w:separator/>
      </w:r>
    </w:p>
  </w:endnote>
  <w:endnote w:type="continuationSeparator" w:id="0">
    <w:p w:rsidR="00DD565B" w:rsidRDefault="00DD565B" w:rsidP="00683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7D" w:rsidRDefault="0068307D" w:rsidP="00EB5466">
    <w:pPr>
      <w:pStyle w:val="a6"/>
      <w:jc w:val="center"/>
    </w:pPr>
    <w:fldSimple w:instr=" PAGE   \* MERGEFORMAT ">
      <w:r w:rsidR="005B7D0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5B" w:rsidRDefault="00DD565B" w:rsidP="0068307D">
      <w:pPr>
        <w:spacing w:after="0" w:line="240" w:lineRule="auto"/>
      </w:pPr>
      <w:r>
        <w:separator/>
      </w:r>
    </w:p>
  </w:footnote>
  <w:footnote w:type="continuationSeparator" w:id="0">
    <w:p w:rsidR="00DD565B" w:rsidRDefault="00DD565B" w:rsidP="00683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230"/>
    <w:multiLevelType w:val="hybridMultilevel"/>
    <w:tmpl w:val="3560275E"/>
    <w:lvl w:ilvl="0" w:tplc="04080005">
      <w:start w:val="1"/>
      <w:numFmt w:val="bullet"/>
      <w:lvlText w:val=""/>
      <w:lvlJc w:val="left"/>
      <w:pPr>
        <w:tabs>
          <w:tab w:val="num" w:pos="720"/>
        </w:tabs>
        <w:ind w:left="720" w:hanging="360"/>
      </w:pPr>
      <w:rPr>
        <w:rFonts w:ascii="Wingdings" w:hAnsi="Wingdings" w:hint="default"/>
      </w:rPr>
    </w:lvl>
    <w:lvl w:ilvl="1" w:tplc="735E709C">
      <w:start w:val="1"/>
      <w:numFmt w:val="bullet"/>
      <w:lvlText w:val=""/>
      <w:lvlJc w:val="left"/>
      <w:pPr>
        <w:tabs>
          <w:tab w:val="num" w:pos="1440"/>
        </w:tabs>
        <w:ind w:left="1440" w:hanging="360"/>
      </w:pPr>
      <w:rPr>
        <w:rFonts w:ascii="Wingdings" w:hAnsi="Wingdings" w:hint="default"/>
      </w:rPr>
    </w:lvl>
    <w:lvl w:ilvl="2" w:tplc="9356B004" w:tentative="1">
      <w:start w:val="1"/>
      <w:numFmt w:val="bullet"/>
      <w:lvlText w:val=""/>
      <w:lvlJc w:val="left"/>
      <w:pPr>
        <w:tabs>
          <w:tab w:val="num" w:pos="2160"/>
        </w:tabs>
        <w:ind w:left="2160" w:hanging="360"/>
      </w:pPr>
      <w:rPr>
        <w:rFonts w:ascii="Wingdings" w:hAnsi="Wingdings" w:hint="default"/>
      </w:rPr>
    </w:lvl>
    <w:lvl w:ilvl="3" w:tplc="223CB3D6" w:tentative="1">
      <w:start w:val="1"/>
      <w:numFmt w:val="bullet"/>
      <w:lvlText w:val=""/>
      <w:lvlJc w:val="left"/>
      <w:pPr>
        <w:tabs>
          <w:tab w:val="num" w:pos="2880"/>
        </w:tabs>
        <w:ind w:left="2880" w:hanging="360"/>
      </w:pPr>
      <w:rPr>
        <w:rFonts w:ascii="Wingdings" w:hAnsi="Wingdings" w:hint="default"/>
      </w:rPr>
    </w:lvl>
    <w:lvl w:ilvl="4" w:tplc="98AEEC36" w:tentative="1">
      <w:start w:val="1"/>
      <w:numFmt w:val="bullet"/>
      <w:lvlText w:val=""/>
      <w:lvlJc w:val="left"/>
      <w:pPr>
        <w:tabs>
          <w:tab w:val="num" w:pos="3600"/>
        </w:tabs>
        <w:ind w:left="3600" w:hanging="360"/>
      </w:pPr>
      <w:rPr>
        <w:rFonts w:ascii="Wingdings" w:hAnsi="Wingdings" w:hint="default"/>
      </w:rPr>
    </w:lvl>
    <w:lvl w:ilvl="5" w:tplc="95D23286" w:tentative="1">
      <w:start w:val="1"/>
      <w:numFmt w:val="bullet"/>
      <w:lvlText w:val=""/>
      <w:lvlJc w:val="left"/>
      <w:pPr>
        <w:tabs>
          <w:tab w:val="num" w:pos="4320"/>
        </w:tabs>
        <w:ind w:left="4320" w:hanging="360"/>
      </w:pPr>
      <w:rPr>
        <w:rFonts w:ascii="Wingdings" w:hAnsi="Wingdings" w:hint="default"/>
      </w:rPr>
    </w:lvl>
    <w:lvl w:ilvl="6" w:tplc="B6AEC558" w:tentative="1">
      <w:start w:val="1"/>
      <w:numFmt w:val="bullet"/>
      <w:lvlText w:val=""/>
      <w:lvlJc w:val="left"/>
      <w:pPr>
        <w:tabs>
          <w:tab w:val="num" w:pos="5040"/>
        </w:tabs>
        <w:ind w:left="5040" w:hanging="360"/>
      </w:pPr>
      <w:rPr>
        <w:rFonts w:ascii="Wingdings" w:hAnsi="Wingdings" w:hint="default"/>
      </w:rPr>
    </w:lvl>
    <w:lvl w:ilvl="7" w:tplc="71F8A826" w:tentative="1">
      <w:start w:val="1"/>
      <w:numFmt w:val="bullet"/>
      <w:lvlText w:val=""/>
      <w:lvlJc w:val="left"/>
      <w:pPr>
        <w:tabs>
          <w:tab w:val="num" w:pos="5760"/>
        </w:tabs>
        <w:ind w:left="5760" w:hanging="360"/>
      </w:pPr>
      <w:rPr>
        <w:rFonts w:ascii="Wingdings" w:hAnsi="Wingdings" w:hint="default"/>
      </w:rPr>
    </w:lvl>
    <w:lvl w:ilvl="8" w:tplc="520C0968" w:tentative="1">
      <w:start w:val="1"/>
      <w:numFmt w:val="bullet"/>
      <w:lvlText w:val=""/>
      <w:lvlJc w:val="left"/>
      <w:pPr>
        <w:tabs>
          <w:tab w:val="num" w:pos="6480"/>
        </w:tabs>
        <w:ind w:left="6480" w:hanging="360"/>
      </w:pPr>
      <w:rPr>
        <w:rFonts w:ascii="Wingdings" w:hAnsi="Wingdings" w:hint="default"/>
      </w:rPr>
    </w:lvl>
  </w:abstractNum>
  <w:abstractNum w:abstractNumId="1">
    <w:nsid w:val="0F4323CF"/>
    <w:multiLevelType w:val="hybridMultilevel"/>
    <w:tmpl w:val="0CBE473A"/>
    <w:lvl w:ilvl="0" w:tplc="04080005">
      <w:start w:val="1"/>
      <w:numFmt w:val="bullet"/>
      <w:lvlText w:val=""/>
      <w:lvlJc w:val="left"/>
      <w:pPr>
        <w:ind w:left="720" w:hanging="360"/>
      </w:pPr>
      <w:rPr>
        <w:rFonts w:ascii="Wingdings" w:hAnsi="Wingdings" w:hint="default"/>
      </w:rPr>
    </w:lvl>
    <w:lvl w:ilvl="1" w:tplc="C71639BE">
      <w:numFmt w:val="bullet"/>
      <w:lvlText w:val="•"/>
      <w:lvlJc w:val="left"/>
      <w:pPr>
        <w:ind w:left="1440" w:hanging="360"/>
      </w:pPr>
      <w:rPr>
        <w:rFonts w:ascii="Arial" w:hAnsi="Aria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5B6EF9"/>
    <w:multiLevelType w:val="multilevel"/>
    <w:tmpl w:val="0798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707619D"/>
    <w:multiLevelType w:val="hybridMultilevel"/>
    <w:tmpl w:val="025AB014"/>
    <w:lvl w:ilvl="0" w:tplc="826E4BC6">
      <w:start w:val="1"/>
      <w:numFmt w:val="bullet"/>
      <w:lvlText w:val=""/>
      <w:lvlJc w:val="left"/>
      <w:pPr>
        <w:tabs>
          <w:tab w:val="num" w:pos="720"/>
        </w:tabs>
        <w:ind w:left="720" w:hanging="360"/>
      </w:pPr>
      <w:rPr>
        <w:rFonts w:ascii="Wingdings" w:hAnsi="Wingdings" w:hint="default"/>
      </w:rPr>
    </w:lvl>
    <w:lvl w:ilvl="1" w:tplc="735E709C">
      <w:start w:val="1"/>
      <w:numFmt w:val="bullet"/>
      <w:lvlText w:val=""/>
      <w:lvlJc w:val="left"/>
      <w:pPr>
        <w:tabs>
          <w:tab w:val="num" w:pos="1440"/>
        </w:tabs>
        <w:ind w:left="1440" w:hanging="360"/>
      </w:pPr>
      <w:rPr>
        <w:rFonts w:ascii="Wingdings" w:hAnsi="Wingdings" w:hint="default"/>
      </w:rPr>
    </w:lvl>
    <w:lvl w:ilvl="2" w:tplc="9356B004" w:tentative="1">
      <w:start w:val="1"/>
      <w:numFmt w:val="bullet"/>
      <w:lvlText w:val=""/>
      <w:lvlJc w:val="left"/>
      <w:pPr>
        <w:tabs>
          <w:tab w:val="num" w:pos="2160"/>
        </w:tabs>
        <w:ind w:left="2160" w:hanging="360"/>
      </w:pPr>
      <w:rPr>
        <w:rFonts w:ascii="Wingdings" w:hAnsi="Wingdings" w:hint="default"/>
      </w:rPr>
    </w:lvl>
    <w:lvl w:ilvl="3" w:tplc="223CB3D6" w:tentative="1">
      <w:start w:val="1"/>
      <w:numFmt w:val="bullet"/>
      <w:lvlText w:val=""/>
      <w:lvlJc w:val="left"/>
      <w:pPr>
        <w:tabs>
          <w:tab w:val="num" w:pos="2880"/>
        </w:tabs>
        <w:ind w:left="2880" w:hanging="360"/>
      </w:pPr>
      <w:rPr>
        <w:rFonts w:ascii="Wingdings" w:hAnsi="Wingdings" w:hint="default"/>
      </w:rPr>
    </w:lvl>
    <w:lvl w:ilvl="4" w:tplc="98AEEC36" w:tentative="1">
      <w:start w:val="1"/>
      <w:numFmt w:val="bullet"/>
      <w:lvlText w:val=""/>
      <w:lvlJc w:val="left"/>
      <w:pPr>
        <w:tabs>
          <w:tab w:val="num" w:pos="3600"/>
        </w:tabs>
        <w:ind w:left="3600" w:hanging="360"/>
      </w:pPr>
      <w:rPr>
        <w:rFonts w:ascii="Wingdings" w:hAnsi="Wingdings" w:hint="default"/>
      </w:rPr>
    </w:lvl>
    <w:lvl w:ilvl="5" w:tplc="95D23286" w:tentative="1">
      <w:start w:val="1"/>
      <w:numFmt w:val="bullet"/>
      <w:lvlText w:val=""/>
      <w:lvlJc w:val="left"/>
      <w:pPr>
        <w:tabs>
          <w:tab w:val="num" w:pos="4320"/>
        </w:tabs>
        <w:ind w:left="4320" w:hanging="360"/>
      </w:pPr>
      <w:rPr>
        <w:rFonts w:ascii="Wingdings" w:hAnsi="Wingdings" w:hint="default"/>
      </w:rPr>
    </w:lvl>
    <w:lvl w:ilvl="6" w:tplc="B6AEC558" w:tentative="1">
      <w:start w:val="1"/>
      <w:numFmt w:val="bullet"/>
      <w:lvlText w:val=""/>
      <w:lvlJc w:val="left"/>
      <w:pPr>
        <w:tabs>
          <w:tab w:val="num" w:pos="5040"/>
        </w:tabs>
        <w:ind w:left="5040" w:hanging="360"/>
      </w:pPr>
      <w:rPr>
        <w:rFonts w:ascii="Wingdings" w:hAnsi="Wingdings" w:hint="default"/>
      </w:rPr>
    </w:lvl>
    <w:lvl w:ilvl="7" w:tplc="71F8A826" w:tentative="1">
      <w:start w:val="1"/>
      <w:numFmt w:val="bullet"/>
      <w:lvlText w:val=""/>
      <w:lvlJc w:val="left"/>
      <w:pPr>
        <w:tabs>
          <w:tab w:val="num" w:pos="5760"/>
        </w:tabs>
        <w:ind w:left="5760" w:hanging="360"/>
      </w:pPr>
      <w:rPr>
        <w:rFonts w:ascii="Wingdings" w:hAnsi="Wingdings" w:hint="default"/>
      </w:rPr>
    </w:lvl>
    <w:lvl w:ilvl="8" w:tplc="520C0968" w:tentative="1">
      <w:start w:val="1"/>
      <w:numFmt w:val="bullet"/>
      <w:lvlText w:val=""/>
      <w:lvlJc w:val="left"/>
      <w:pPr>
        <w:tabs>
          <w:tab w:val="num" w:pos="6480"/>
        </w:tabs>
        <w:ind w:left="6480" w:hanging="360"/>
      </w:pPr>
      <w:rPr>
        <w:rFonts w:ascii="Wingdings" w:hAnsi="Wingdings" w:hint="default"/>
      </w:rPr>
    </w:lvl>
  </w:abstractNum>
  <w:abstractNum w:abstractNumId="4">
    <w:nsid w:val="309B55E0"/>
    <w:multiLevelType w:val="multilevel"/>
    <w:tmpl w:val="9602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70F3313"/>
    <w:multiLevelType w:val="hybridMultilevel"/>
    <w:tmpl w:val="DFE85136"/>
    <w:lvl w:ilvl="0" w:tplc="D06EBF7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9D68C6"/>
    <w:multiLevelType w:val="hybridMultilevel"/>
    <w:tmpl w:val="A2C8416A"/>
    <w:lvl w:ilvl="0" w:tplc="F446CD4A">
      <w:start w:val="1"/>
      <w:numFmt w:val="bullet"/>
      <w:lvlText w:val=""/>
      <w:lvlJc w:val="left"/>
      <w:pPr>
        <w:tabs>
          <w:tab w:val="num" w:pos="720"/>
        </w:tabs>
        <w:ind w:left="720" w:hanging="360"/>
      </w:pPr>
      <w:rPr>
        <w:rFonts w:ascii="Wingdings" w:hAnsi="Wingdings" w:hint="default"/>
      </w:rPr>
    </w:lvl>
    <w:lvl w:ilvl="1" w:tplc="430EE918">
      <w:numFmt w:val="bullet"/>
      <w:lvlText w:val=""/>
      <w:lvlJc w:val="left"/>
      <w:pPr>
        <w:tabs>
          <w:tab w:val="num" w:pos="1440"/>
        </w:tabs>
        <w:ind w:left="1440" w:hanging="360"/>
      </w:pPr>
      <w:rPr>
        <w:rFonts w:ascii="Wingdings" w:hAnsi="Wingdings" w:hint="default"/>
      </w:rPr>
    </w:lvl>
    <w:lvl w:ilvl="2" w:tplc="CBF05272" w:tentative="1">
      <w:start w:val="1"/>
      <w:numFmt w:val="bullet"/>
      <w:lvlText w:val=""/>
      <w:lvlJc w:val="left"/>
      <w:pPr>
        <w:tabs>
          <w:tab w:val="num" w:pos="2160"/>
        </w:tabs>
        <w:ind w:left="2160" w:hanging="360"/>
      </w:pPr>
      <w:rPr>
        <w:rFonts w:ascii="Wingdings" w:hAnsi="Wingdings" w:hint="default"/>
      </w:rPr>
    </w:lvl>
    <w:lvl w:ilvl="3" w:tplc="6722D90E" w:tentative="1">
      <w:start w:val="1"/>
      <w:numFmt w:val="bullet"/>
      <w:lvlText w:val=""/>
      <w:lvlJc w:val="left"/>
      <w:pPr>
        <w:tabs>
          <w:tab w:val="num" w:pos="2880"/>
        </w:tabs>
        <w:ind w:left="2880" w:hanging="360"/>
      </w:pPr>
      <w:rPr>
        <w:rFonts w:ascii="Wingdings" w:hAnsi="Wingdings" w:hint="default"/>
      </w:rPr>
    </w:lvl>
    <w:lvl w:ilvl="4" w:tplc="AE9067E6" w:tentative="1">
      <w:start w:val="1"/>
      <w:numFmt w:val="bullet"/>
      <w:lvlText w:val=""/>
      <w:lvlJc w:val="left"/>
      <w:pPr>
        <w:tabs>
          <w:tab w:val="num" w:pos="3600"/>
        </w:tabs>
        <w:ind w:left="3600" w:hanging="360"/>
      </w:pPr>
      <w:rPr>
        <w:rFonts w:ascii="Wingdings" w:hAnsi="Wingdings" w:hint="default"/>
      </w:rPr>
    </w:lvl>
    <w:lvl w:ilvl="5" w:tplc="45427D96" w:tentative="1">
      <w:start w:val="1"/>
      <w:numFmt w:val="bullet"/>
      <w:lvlText w:val=""/>
      <w:lvlJc w:val="left"/>
      <w:pPr>
        <w:tabs>
          <w:tab w:val="num" w:pos="4320"/>
        </w:tabs>
        <w:ind w:left="4320" w:hanging="360"/>
      </w:pPr>
      <w:rPr>
        <w:rFonts w:ascii="Wingdings" w:hAnsi="Wingdings" w:hint="default"/>
      </w:rPr>
    </w:lvl>
    <w:lvl w:ilvl="6" w:tplc="4D565C2A" w:tentative="1">
      <w:start w:val="1"/>
      <w:numFmt w:val="bullet"/>
      <w:lvlText w:val=""/>
      <w:lvlJc w:val="left"/>
      <w:pPr>
        <w:tabs>
          <w:tab w:val="num" w:pos="5040"/>
        </w:tabs>
        <w:ind w:left="5040" w:hanging="360"/>
      </w:pPr>
      <w:rPr>
        <w:rFonts w:ascii="Wingdings" w:hAnsi="Wingdings" w:hint="default"/>
      </w:rPr>
    </w:lvl>
    <w:lvl w:ilvl="7" w:tplc="3EB283E0" w:tentative="1">
      <w:start w:val="1"/>
      <w:numFmt w:val="bullet"/>
      <w:lvlText w:val=""/>
      <w:lvlJc w:val="left"/>
      <w:pPr>
        <w:tabs>
          <w:tab w:val="num" w:pos="5760"/>
        </w:tabs>
        <w:ind w:left="5760" w:hanging="360"/>
      </w:pPr>
      <w:rPr>
        <w:rFonts w:ascii="Wingdings" w:hAnsi="Wingdings" w:hint="default"/>
      </w:rPr>
    </w:lvl>
    <w:lvl w:ilvl="8" w:tplc="9B2200C4" w:tentative="1">
      <w:start w:val="1"/>
      <w:numFmt w:val="bullet"/>
      <w:lvlText w:val=""/>
      <w:lvlJc w:val="left"/>
      <w:pPr>
        <w:tabs>
          <w:tab w:val="num" w:pos="6480"/>
        </w:tabs>
        <w:ind w:left="6480" w:hanging="360"/>
      </w:pPr>
      <w:rPr>
        <w:rFonts w:ascii="Wingdings" w:hAnsi="Wingdings" w:hint="default"/>
      </w:rPr>
    </w:lvl>
  </w:abstractNum>
  <w:abstractNum w:abstractNumId="7">
    <w:nsid w:val="64A840E7"/>
    <w:multiLevelType w:val="hybridMultilevel"/>
    <w:tmpl w:val="C73E31DA"/>
    <w:lvl w:ilvl="0" w:tplc="E376AF9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7E3812"/>
    <w:multiLevelType w:val="hybridMultilevel"/>
    <w:tmpl w:val="6FAED26C"/>
    <w:lvl w:ilvl="0" w:tplc="04080005">
      <w:start w:val="1"/>
      <w:numFmt w:val="bullet"/>
      <w:lvlText w:val=""/>
      <w:lvlJc w:val="left"/>
      <w:pPr>
        <w:tabs>
          <w:tab w:val="num" w:pos="720"/>
        </w:tabs>
        <w:ind w:left="720" w:hanging="360"/>
      </w:pPr>
      <w:rPr>
        <w:rFonts w:ascii="Wingdings" w:hAnsi="Wingdings" w:hint="default"/>
      </w:rPr>
    </w:lvl>
    <w:lvl w:ilvl="1" w:tplc="C71639BE">
      <w:numFmt w:val="bullet"/>
      <w:lvlText w:val="•"/>
      <w:lvlJc w:val="left"/>
      <w:pPr>
        <w:tabs>
          <w:tab w:val="num" w:pos="1440"/>
        </w:tabs>
        <w:ind w:left="1440" w:hanging="360"/>
      </w:pPr>
      <w:rPr>
        <w:rFonts w:ascii="Arial" w:hAnsi="Arial" w:hint="default"/>
      </w:rPr>
    </w:lvl>
    <w:lvl w:ilvl="2" w:tplc="AD121C2A" w:tentative="1">
      <w:start w:val="1"/>
      <w:numFmt w:val="bullet"/>
      <w:lvlText w:val=""/>
      <w:lvlJc w:val="left"/>
      <w:pPr>
        <w:tabs>
          <w:tab w:val="num" w:pos="2160"/>
        </w:tabs>
        <w:ind w:left="2160" w:hanging="360"/>
      </w:pPr>
      <w:rPr>
        <w:rFonts w:ascii="Wingdings" w:hAnsi="Wingdings" w:hint="default"/>
      </w:rPr>
    </w:lvl>
    <w:lvl w:ilvl="3" w:tplc="E3AE3F84" w:tentative="1">
      <w:start w:val="1"/>
      <w:numFmt w:val="bullet"/>
      <w:lvlText w:val=""/>
      <w:lvlJc w:val="left"/>
      <w:pPr>
        <w:tabs>
          <w:tab w:val="num" w:pos="2880"/>
        </w:tabs>
        <w:ind w:left="2880" w:hanging="360"/>
      </w:pPr>
      <w:rPr>
        <w:rFonts w:ascii="Wingdings" w:hAnsi="Wingdings" w:hint="default"/>
      </w:rPr>
    </w:lvl>
    <w:lvl w:ilvl="4" w:tplc="0032D194" w:tentative="1">
      <w:start w:val="1"/>
      <w:numFmt w:val="bullet"/>
      <w:lvlText w:val=""/>
      <w:lvlJc w:val="left"/>
      <w:pPr>
        <w:tabs>
          <w:tab w:val="num" w:pos="3600"/>
        </w:tabs>
        <w:ind w:left="3600" w:hanging="360"/>
      </w:pPr>
      <w:rPr>
        <w:rFonts w:ascii="Wingdings" w:hAnsi="Wingdings" w:hint="default"/>
      </w:rPr>
    </w:lvl>
    <w:lvl w:ilvl="5" w:tplc="A8043E94" w:tentative="1">
      <w:start w:val="1"/>
      <w:numFmt w:val="bullet"/>
      <w:lvlText w:val=""/>
      <w:lvlJc w:val="left"/>
      <w:pPr>
        <w:tabs>
          <w:tab w:val="num" w:pos="4320"/>
        </w:tabs>
        <w:ind w:left="4320" w:hanging="360"/>
      </w:pPr>
      <w:rPr>
        <w:rFonts w:ascii="Wingdings" w:hAnsi="Wingdings" w:hint="default"/>
      </w:rPr>
    </w:lvl>
    <w:lvl w:ilvl="6" w:tplc="197E50A4" w:tentative="1">
      <w:start w:val="1"/>
      <w:numFmt w:val="bullet"/>
      <w:lvlText w:val=""/>
      <w:lvlJc w:val="left"/>
      <w:pPr>
        <w:tabs>
          <w:tab w:val="num" w:pos="5040"/>
        </w:tabs>
        <w:ind w:left="5040" w:hanging="360"/>
      </w:pPr>
      <w:rPr>
        <w:rFonts w:ascii="Wingdings" w:hAnsi="Wingdings" w:hint="default"/>
      </w:rPr>
    </w:lvl>
    <w:lvl w:ilvl="7" w:tplc="1E04F64C" w:tentative="1">
      <w:start w:val="1"/>
      <w:numFmt w:val="bullet"/>
      <w:lvlText w:val=""/>
      <w:lvlJc w:val="left"/>
      <w:pPr>
        <w:tabs>
          <w:tab w:val="num" w:pos="5760"/>
        </w:tabs>
        <w:ind w:left="5760" w:hanging="360"/>
      </w:pPr>
      <w:rPr>
        <w:rFonts w:ascii="Wingdings" w:hAnsi="Wingdings" w:hint="default"/>
      </w:rPr>
    </w:lvl>
    <w:lvl w:ilvl="8" w:tplc="61382752" w:tentative="1">
      <w:start w:val="1"/>
      <w:numFmt w:val="bullet"/>
      <w:lvlText w:val=""/>
      <w:lvlJc w:val="left"/>
      <w:pPr>
        <w:tabs>
          <w:tab w:val="num" w:pos="6480"/>
        </w:tabs>
        <w:ind w:left="6480" w:hanging="360"/>
      </w:pPr>
      <w:rPr>
        <w:rFonts w:ascii="Wingdings" w:hAnsi="Wingdings" w:hint="default"/>
      </w:rPr>
    </w:lvl>
  </w:abstractNum>
  <w:abstractNum w:abstractNumId="9">
    <w:nsid w:val="6B6266A5"/>
    <w:multiLevelType w:val="hybridMultilevel"/>
    <w:tmpl w:val="3DAC53F6"/>
    <w:lvl w:ilvl="0" w:tplc="797AB1BA">
      <w:start w:val="1"/>
      <w:numFmt w:val="bullet"/>
      <w:lvlText w:val=""/>
      <w:lvlJc w:val="left"/>
      <w:pPr>
        <w:tabs>
          <w:tab w:val="num" w:pos="720"/>
        </w:tabs>
        <w:ind w:left="720" w:hanging="360"/>
      </w:pPr>
      <w:rPr>
        <w:rFonts w:ascii="Wingdings" w:hAnsi="Wingdings" w:hint="default"/>
      </w:rPr>
    </w:lvl>
    <w:lvl w:ilvl="1" w:tplc="C71639BE">
      <w:numFmt w:val="bullet"/>
      <w:lvlText w:val="•"/>
      <w:lvlJc w:val="left"/>
      <w:pPr>
        <w:tabs>
          <w:tab w:val="num" w:pos="1440"/>
        </w:tabs>
        <w:ind w:left="1440" w:hanging="360"/>
      </w:pPr>
      <w:rPr>
        <w:rFonts w:ascii="Arial" w:hAnsi="Arial" w:hint="default"/>
      </w:rPr>
    </w:lvl>
    <w:lvl w:ilvl="2" w:tplc="AD121C2A" w:tentative="1">
      <w:start w:val="1"/>
      <w:numFmt w:val="bullet"/>
      <w:lvlText w:val=""/>
      <w:lvlJc w:val="left"/>
      <w:pPr>
        <w:tabs>
          <w:tab w:val="num" w:pos="2160"/>
        </w:tabs>
        <w:ind w:left="2160" w:hanging="360"/>
      </w:pPr>
      <w:rPr>
        <w:rFonts w:ascii="Wingdings" w:hAnsi="Wingdings" w:hint="default"/>
      </w:rPr>
    </w:lvl>
    <w:lvl w:ilvl="3" w:tplc="E3AE3F84" w:tentative="1">
      <w:start w:val="1"/>
      <w:numFmt w:val="bullet"/>
      <w:lvlText w:val=""/>
      <w:lvlJc w:val="left"/>
      <w:pPr>
        <w:tabs>
          <w:tab w:val="num" w:pos="2880"/>
        </w:tabs>
        <w:ind w:left="2880" w:hanging="360"/>
      </w:pPr>
      <w:rPr>
        <w:rFonts w:ascii="Wingdings" w:hAnsi="Wingdings" w:hint="default"/>
      </w:rPr>
    </w:lvl>
    <w:lvl w:ilvl="4" w:tplc="0032D194" w:tentative="1">
      <w:start w:val="1"/>
      <w:numFmt w:val="bullet"/>
      <w:lvlText w:val=""/>
      <w:lvlJc w:val="left"/>
      <w:pPr>
        <w:tabs>
          <w:tab w:val="num" w:pos="3600"/>
        </w:tabs>
        <w:ind w:left="3600" w:hanging="360"/>
      </w:pPr>
      <w:rPr>
        <w:rFonts w:ascii="Wingdings" w:hAnsi="Wingdings" w:hint="default"/>
      </w:rPr>
    </w:lvl>
    <w:lvl w:ilvl="5" w:tplc="A8043E94" w:tentative="1">
      <w:start w:val="1"/>
      <w:numFmt w:val="bullet"/>
      <w:lvlText w:val=""/>
      <w:lvlJc w:val="left"/>
      <w:pPr>
        <w:tabs>
          <w:tab w:val="num" w:pos="4320"/>
        </w:tabs>
        <w:ind w:left="4320" w:hanging="360"/>
      </w:pPr>
      <w:rPr>
        <w:rFonts w:ascii="Wingdings" w:hAnsi="Wingdings" w:hint="default"/>
      </w:rPr>
    </w:lvl>
    <w:lvl w:ilvl="6" w:tplc="197E50A4" w:tentative="1">
      <w:start w:val="1"/>
      <w:numFmt w:val="bullet"/>
      <w:lvlText w:val=""/>
      <w:lvlJc w:val="left"/>
      <w:pPr>
        <w:tabs>
          <w:tab w:val="num" w:pos="5040"/>
        </w:tabs>
        <w:ind w:left="5040" w:hanging="360"/>
      </w:pPr>
      <w:rPr>
        <w:rFonts w:ascii="Wingdings" w:hAnsi="Wingdings" w:hint="default"/>
      </w:rPr>
    </w:lvl>
    <w:lvl w:ilvl="7" w:tplc="1E04F64C" w:tentative="1">
      <w:start w:val="1"/>
      <w:numFmt w:val="bullet"/>
      <w:lvlText w:val=""/>
      <w:lvlJc w:val="left"/>
      <w:pPr>
        <w:tabs>
          <w:tab w:val="num" w:pos="5760"/>
        </w:tabs>
        <w:ind w:left="5760" w:hanging="360"/>
      </w:pPr>
      <w:rPr>
        <w:rFonts w:ascii="Wingdings" w:hAnsi="Wingdings" w:hint="default"/>
      </w:rPr>
    </w:lvl>
    <w:lvl w:ilvl="8" w:tplc="61382752" w:tentative="1">
      <w:start w:val="1"/>
      <w:numFmt w:val="bullet"/>
      <w:lvlText w:val=""/>
      <w:lvlJc w:val="left"/>
      <w:pPr>
        <w:tabs>
          <w:tab w:val="num" w:pos="6480"/>
        </w:tabs>
        <w:ind w:left="6480" w:hanging="360"/>
      </w:pPr>
      <w:rPr>
        <w:rFonts w:ascii="Wingdings" w:hAnsi="Wingdings" w:hint="default"/>
      </w:rPr>
    </w:lvl>
  </w:abstractNum>
  <w:abstractNum w:abstractNumId="10">
    <w:nsid w:val="764B6E33"/>
    <w:multiLevelType w:val="hybridMultilevel"/>
    <w:tmpl w:val="C8AE677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num>
  <w:num w:numId="6">
    <w:abstractNumId w:val="3"/>
  </w:num>
  <w:num w:numId="7">
    <w:abstractNumId w:val="9"/>
  </w:num>
  <w:num w:numId="8">
    <w:abstractNumId w:val="10"/>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2BA"/>
    <w:rsid w:val="00047D6B"/>
    <w:rsid w:val="00063196"/>
    <w:rsid w:val="000A49CE"/>
    <w:rsid w:val="000C02C3"/>
    <w:rsid w:val="000C20BF"/>
    <w:rsid w:val="000D71E5"/>
    <w:rsid w:val="00102576"/>
    <w:rsid w:val="00116371"/>
    <w:rsid w:val="00141A7A"/>
    <w:rsid w:val="001832D4"/>
    <w:rsid w:val="001A216F"/>
    <w:rsid w:val="001E11D4"/>
    <w:rsid w:val="0029700C"/>
    <w:rsid w:val="002B1776"/>
    <w:rsid w:val="00333AED"/>
    <w:rsid w:val="00335653"/>
    <w:rsid w:val="003A28D4"/>
    <w:rsid w:val="004370B8"/>
    <w:rsid w:val="004444F6"/>
    <w:rsid w:val="004A3276"/>
    <w:rsid w:val="004C05DE"/>
    <w:rsid w:val="004D016C"/>
    <w:rsid w:val="00517BD8"/>
    <w:rsid w:val="0058249D"/>
    <w:rsid w:val="00593DCD"/>
    <w:rsid w:val="005B6D8A"/>
    <w:rsid w:val="005B7D07"/>
    <w:rsid w:val="00645C36"/>
    <w:rsid w:val="0068307D"/>
    <w:rsid w:val="006A168E"/>
    <w:rsid w:val="006D1574"/>
    <w:rsid w:val="00703D24"/>
    <w:rsid w:val="007E327E"/>
    <w:rsid w:val="007F2A39"/>
    <w:rsid w:val="00846D81"/>
    <w:rsid w:val="009152BA"/>
    <w:rsid w:val="00933998"/>
    <w:rsid w:val="00995359"/>
    <w:rsid w:val="009E16AF"/>
    <w:rsid w:val="00A03734"/>
    <w:rsid w:val="00A134F8"/>
    <w:rsid w:val="00A32D96"/>
    <w:rsid w:val="00A525A5"/>
    <w:rsid w:val="00A76091"/>
    <w:rsid w:val="00AF429B"/>
    <w:rsid w:val="00B55BEE"/>
    <w:rsid w:val="00BF5492"/>
    <w:rsid w:val="00C36061"/>
    <w:rsid w:val="00CB6740"/>
    <w:rsid w:val="00CF044D"/>
    <w:rsid w:val="00D7734D"/>
    <w:rsid w:val="00DD2DE3"/>
    <w:rsid w:val="00DD565B"/>
    <w:rsid w:val="00DF0E9C"/>
    <w:rsid w:val="00DF4E0D"/>
    <w:rsid w:val="00E059E1"/>
    <w:rsid w:val="00EB5466"/>
    <w:rsid w:val="00F46DE8"/>
    <w:rsid w:val="00F52BB8"/>
    <w:rsid w:val="00F838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DE"/>
    <w:pPr>
      <w:ind w:left="720"/>
      <w:contextualSpacing/>
    </w:pPr>
  </w:style>
  <w:style w:type="paragraph" w:styleId="a4">
    <w:name w:val="Balloon Text"/>
    <w:basedOn w:val="a"/>
    <w:link w:val="Char"/>
    <w:uiPriority w:val="99"/>
    <w:semiHidden/>
    <w:unhideWhenUsed/>
    <w:rsid w:val="00CB6740"/>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CB6740"/>
    <w:rPr>
      <w:rFonts w:ascii="Tahoma" w:hAnsi="Tahoma" w:cs="Tahoma"/>
      <w:sz w:val="16"/>
      <w:szCs w:val="16"/>
    </w:rPr>
  </w:style>
  <w:style w:type="paragraph" w:customStyle="1" w:styleId="gmail-msolistparagraph">
    <w:name w:val="gmail-msolistparagraph"/>
    <w:basedOn w:val="a"/>
    <w:rsid w:val="00F83802"/>
    <w:pPr>
      <w:spacing w:before="100" w:beforeAutospacing="1" w:after="100" w:afterAutospacing="1" w:line="240" w:lineRule="auto"/>
    </w:pPr>
    <w:rPr>
      <w:rFonts w:cs="Calibri"/>
      <w:lang w:eastAsia="el-GR"/>
    </w:rPr>
  </w:style>
  <w:style w:type="paragraph" w:styleId="a5">
    <w:name w:val="header"/>
    <w:basedOn w:val="a"/>
    <w:link w:val="Char0"/>
    <w:uiPriority w:val="99"/>
    <w:semiHidden/>
    <w:unhideWhenUsed/>
    <w:rsid w:val="0068307D"/>
    <w:pPr>
      <w:tabs>
        <w:tab w:val="center" w:pos="4153"/>
        <w:tab w:val="right" w:pos="8306"/>
      </w:tabs>
    </w:pPr>
  </w:style>
  <w:style w:type="character" w:customStyle="1" w:styleId="Char0">
    <w:name w:val="Κεφαλίδα Char"/>
    <w:basedOn w:val="a0"/>
    <w:link w:val="a5"/>
    <w:uiPriority w:val="99"/>
    <w:semiHidden/>
    <w:rsid w:val="0068307D"/>
    <w:rPr>
      <w:sz w:val="22"/>
      <w:szCs w:val="22"/>
      <w:lang w:eastAsia="en-US"/>
    </w:rPr>
  </w:style>
  <w:style w:type="paragraph" w:styleId="a6">
    <w:name w:val="footer"/>
    <w:basedOn w:val="a"/>
    <w:link w:val="Char1"/>
    <w:uiPriority w:val="99"/>
    <w:unhideWhenUsed/>
    <w:rsid w:val="0068307D"/>
    <w:pPr>
      <w:tabs>
        <w:tab w:val="center" w:pos="4153"/>
        <w:tab w:val="right" w:pos="8306"/>
      </w:tabs>
    </w:pPr>
  </w:style>
  <w:style w:type="character" w:customStyle="1" w:styleId="Char1">
    <w:name w:val="Υποσέλιδο Char"/>
    <w:basedOn w:val="a0"/>
    <w:link w:val="a6"/>
    <w:uiPriority w:val="99"/>
    <w:rsid w:val="0068307D"/>
    <w:rPr>
      <w:sz w:val="22"/>
      <w:szCs w:val="22"/>
      <w:lang w:eastAsia="en-US"/>
    </w:rPr>
  </w:style>
  <w:style w:type="character" w:styleId="a7">
    <w:name w:val="annotation reference"/>
    <w:basedOn w:val="a0"/>
    <w:uiPriority w:val="99"/>
    <w:semiHidden/>
    <w:unhideWhenUsed/>
    <w:rsid w:val="00A525A5"/>
    <w:rPr>
      <w:sz w:val="16"/>
      <w:szCs w:val="16"/>
    </w:rPr>
  </w:style>
  <w:style w:type="paragraph" w:styleId="a8">
    <w:name w:val="annotation text"/>
    <w:basedOn w:val="a"/>
    <w:link w:val="Char2"/>
    <w:uiPriority w:val="99"/>
    <w:semiHidden/>
    <w:unhideWhenUsed/>
    <w:rsid w:val="00A525A5"/>
    <w:rPr>
      <w:sz w:val="20"/>
      <w:szCs w:val="20"/>
    </w:rPr>
  </w:style>
  <w:style w:type="character" w:customStyle="1" w:styleId="Char2">
    <w:name w:val="Κείμενο σχολίου Char"/>
    <w:basedOn w:val="a0"/>
    <w:link w:val="a8"/>
    <w:uiPriority w:val="99"/>
    <w:semiHidden/>
    <w:rsid w:val="00A525A5"/>
    <w:rPr>
      <w:lang w:eastAsia="en-US"/>
    </w:rPr>
  </w:style>
  <w:style w:type="paragraph" w:styleId="a9">
    <w:name w:val="annotation subject"/>
    <w:basedOn w:val="a8"/>
    <w:next w:val="a8"/>
    <w:link w:val="Char3"/>
    <w:uiPriority w:val="99"/>
    <w:semiHidden/>
    <w:unhideWhenUsed/>
    <w:rsid w:val="00A525A5"/>
    <w:rPr>
      <w:b/>
      <w:bCs/>
    </w:rPr>
  </w:style>
  <w:style w:type="character" w:customStyle="1" w:styleId="Char3">
    <w:name w:val="Θέμα σχολίου Char"/>
    <w:basedOn w:val="Char2"/>
    <w:link w:val="a9"/>
    <w:uiPriority w:val="99"/>
    <w:semiHidden/>
    <w:rsid w:val="00A525A5"/>
    <w:rPr>
      <w:b/>
      <w:bCs/>
    </w:rPr>
  </w:style>
</w:styles>
</file>

<file path=word/webSettings.xml><?xml version="1.0" encoding="utf-8"?>
<w:webSettings xmlns:r="http://schemas.openxmlformats.org/officeDocument/2006/relationships" xmlns:w="http://schemas.openxmlformats.org/wordprocessingml/2006/main">
  <w:divs>
    <w:div w:id="15450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391D-E444-4EA2-B566-DB4DC326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3694</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e.kaimaki</cp:lastModifiedBy>
  <cp:revision>2</cp:revision>
  <cp:lastPrinted>2021-06-28T14:17:00Z</cp:lastPrinted>
  <dcterms:created xsi:type="dcterms:W3CDTF">2021-06-28T17:03:00Z</dcterms:created>
  <dcterms:modified xsi:type="dcterms:W3CDTF">2021-06-28T17:03:00Z</dcterms:modified>
</cp:coreProperties>
</file>