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W w:w="9640" w:type="dxa"/>
        <w:tblLayout w:type="fixed"/>
        <w:tblLook w:val="04A0"/>
      </w:tblPr>
      <w:tblGrid>
        <w:gridCol w:w="9640"/>
      </w:tblGrid>
      <w:tr w:rsidR="00AF44BF" w:rsidRPr="00AF44BF" w:rsidTr="000E68AF">
        <w:tc>
          <w:tcPr>
            <w:tcW w:w="9640" w:type="dxa"/>
          </w:tcPr>
          <w:p w:rsidR="00AF44BF" w:rsidRPr="00AF44BF" w:rsidRDefault="00AF44BF" w:rsidP="000E68AF">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AF44BF">
      <w:pPr>
        <w:spacing w:line="276" w:lineRule="auto"/>
        <w:jc w:val="right"/>
        <w:rPr>
          <w:rFonts w:ascii="Franklin Gothic Medium" w:hAnsi="Franklin Gothic Medium"/>
          <w:b/>
          <w:sz w:val="24"/>
          <w:szCs w:val="24"/>
        </w:rPr>
      </w:pPr>
      <w:r w:rsidRPr="00AF44BF">
        <w:rPr>
          <w:rFonts w:ascii="Franklin Gothic Medium" w:hAnsi="Franklin Gothic Medium"/>
          <w:b/>
          <w:sz w:val="24"/>
          <w:szCs w:val="24"/>
        </w:rPr>
        <w:t xml:space="preserve">   </w:t>
      </w:r>
      <w:r w:rsidRPr="00AF44BF">
        <w:rPr>
          <w:rFonts w:ascii="Franklin Gothic Medium" w:hAnsi="Franklin Gothic Medium"/>
          <w:b/>
          <w:sz w:val="24"/>
          <w:szCs w:val="24"/>
        </w:rPr>
        <w:tab/>
      </w:r>
      <w:r w:rsidRPr="00AF44BF">
        <w:rPr>
          <w:rFonts w:ascii="Franklin Gothic Medium" w:hAnsi="Franklin Gothic Medium"/>
          <w:b/>
          <w:sz w:val="24"/>
          <w:szCs w:val="24"/>
        </w:rPr>
        <w:tab/>
      </w:r>
      <w:r w:rsidRPr="00AF44BF">
        <w:rPr>
          <w:rFonts w:ascii="Franklin Gothic Medium" w:hAnsi="Franklin Gothic Medium"/>
          <w:b/>
          <w:sz w:val="24"/>
          <w:szCs w:val="24"/>
        </w:rPr>
        <w:tab/>
      </w:r>
      <w:r w:rsidRPr="00AF44BF">
        <w:rPr>
          <w:rFonts w:ascii="Franklin Gothic Medium" w:hAnsi="Franklin Gothic Medium"/>
          <w:b/>
          <w:sz w:val="24"/>
          <w:szCs w:val="24"/>
        </w:rPr>
        <w:tab/>
      </w: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bookmarkStart w:id="0" w:name="_GoBack"/>
      <w:bookmarkEnd w:id="0"/>
      <w:r w:rsidR="00094E92">
        <w:rPr>
          <w:rFonts w:ascii="Franklin Gothic Medium" w:hAnsi="Franklin Gothic Medium"/>
          <w:sz w:val="24"/>
          <w:szCs w:val="24"/>
        </w:rPr>
        <w:t>2 Φεβρουα</w:t>
      </w:r>
      <w:r w:rsidRPr="00094E92">
        <w:rPr>
          <w:rFonts w:ascii="Franklin Gothic Medium" w:hAnsi="Franklin Gothic Medium"/>
          <w:sz w:val="24"/>
          <w:szCs w:val="24"/>
        </w:rPr>
        <w:t>ρίου 2023</w:t>
      </w:r>
    </w:p>
    <w:p w:rsidR="00AF44BF" w:rsidRPr="00AF44BF" w:rsidRDefault="00AF44BF" w:rsidP="00C7110B">
      <w:pPr>
        <w:spacing w:line="276" w:lineRule="auto"/>
        <w:jc w:val="center"/>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BF4A4B" w:rsidRPr="00BF4A4B" w:rsidRDefault="00BF4A4B" w:rsidP="00C7110B">
      <w:pPr>
        <w:spacing w:before="240" w:line="276" w:lineRule="auto"/>
        <w:jc w:val="center"/>
        <w:rPr>
          <w:rFonts w:ascii="Franklin Gothic Medium" w:hAnsi="Franklin Gothic Medium" w:cstheme="minorBidi"/>
          <w:b/>
          <w:bCs/>
          <w:sz w:val="28"/>
          <w:szCs w:val="28"/>
        </w:rPr>
      </w:pPr>
      <w:r w:rsidRPr="00BF4A4B">
        <w:rPr>
          <w:rFonts w:ascii="Franklin Gothic Medium" w:hAnsi="Franklin Gothic Medium" w:cstheme="minorBidi"/>
          <w:b/>
          <w:bCs/>
          <w:sz w:val="28"/>
          <w:szCs w:val="28"/>
        </w:rPr>
        <w:t>ΑΑΔΕ: Λουκέτο σε βενζινάδικο που διέθετε παράνομα στην αγορά καύσιμα</w:t>
      </w:r>
      <w:r w:rsidR="002E2A61">
        <w:rPr>
          <w:rFonts w:ascii="Franklin Gothic Medium" w:hAnsi="Franklin Gothic Medium" w:cstheme="minorBidi"/>
          <w:b/>
          <w:bCs/>
          <w:sz w:val="28"/>
          <w:szCs w:val="28"/>
        </w:rPr>
        <w:t xml:space="preserve"> </w:t>
      </w:r>
      <w:r w:rsidRPr="00BF4A4B">
        <w:rPr>
          <w:rFonts w:ascii="Franklin Gothic Medium" w:hAnsi="Franklin Gothic Medium" w:cstheme="minorBidi"/>
          <w:b/>
          <w:bCs/>
          <w:sz w:val="28"/>
          <w:szCs w:val="28"/>
        </w:rPr>
        <w:t>αξίας 18 εκ. ευρώ</w:t>
      </w:r>
    </w:p>
    <w:p w:rsidR="00094E92" w:rsidRPr="00094E92" w:rsidRDefault="00BF4A4B" w:rsidP="00094E92">
      <w:pPr>
        <w:pStyle w:val="a5"/>
        <w:jc w:val="center"/>
        <w:rPr>
          <w:rFonts w:ascii="Franklin Gothic Medium" w:hAnsi="Franklin Gothic Medium"/>
          <w:b/>
          <w:bCs/>
          <w:sz w:val="28"/>
          <w:szCs w:val="28"/>
        </w:rPr>
      </w:pPr>
      <w:r>
        <w:rPr>
          <w:rFonts w:ascii="Franklin Gothic Medium" w:hAnsi="Franklin Gothic Medium"/>
          <w:b/>
          <w:bCs/>
          <w:sz w:val="28"/>
          <w:szCs w:val="28"/>
        </w:rPr>
        <w:t xml:space="preserve"> </w:t>
      </w:r>
    </w:p>
    <w:p w:rsidR="00AF44BF" w:rsidRPr="00AF44BF" w:rsidRDefault="00AF44BF" w:rsidP="00991FA7">
      <w:pPr>
        <w:spacing w:line="360" w:lineRule="auto"/>
        <w:jc w:val="both"/>
        <w:rPr>
          <w:rFonts w:ascii="Franklin Gothic Medium" w:hAnsi="Franklin Gothic Medium"/>
          <w:b/>
          <w:bCs/>
          <w:sz w:val="24"/>
          <w:szCs w:val="24"/>
        </w:rPr>
      </w:pPr>
    </w:p>
    <w:p w:rsidR="00BF4A4B" w:rsidRDefault="00BF4A4B" w:rsidP="00BF4A4B">
      <w:pPr>
        <w:spacing w:line="276" w:lineRule="auto"/>
        <w:jc w:val="both"/>
        <w:rPr>
          <w:rFonts w:ascii="Franklin Gothic Medium" w:hAnsi="Franklin Gothic Medium"/>
          <w:sz w:val="24"/>
          <w:szCs w:val="24"/>
        </w:rPr>
      </w:pPr>
      <w:r w:rsidRPr="00BF4A4B">
        <w:rPr>
          <w:rFonts w:ascii="Franklin Gothic Medium" w:hAnsi="Franklin Gothic Medium"/>
          <w:sz w:val="24"/>
          <w:szCs w:val="24"/>
        </w:rPr>
        <w:t xml:space="preserve">Λουκέτο μπήκε σε πρατήριο βενζίνης στην ευρύτερη περιοχή της Οινόης Αττικής από τους  ελεγκτές της Ανεξάρτητης Αρχής Δημοσίων Εσόδων. </w:t>
      </w:r>
    </w:p>
    <w:p w:rsidR="00BF4A4B" w:rsidRPr="00BF4A4B" w:rsidRDefault="00BF4A4B" w:rsidP="00BF4A4B">
      <w:pPr>
        <w:spacing w:line="276" w:lineRule="auto"/>
        <w:jc w:val="both"/>
        <w:rPr>
          <w:rFonts w:ascii="Franklin Gothic Medium" w:hAnsi="Franklin Gothic Medium"/>
          <w:sz w:val="24"/>
          <w:szCs w:val="24"/>
        </w:rPr>
      </w:pPr>
    </w:p>
    <w:p w:rsidR="00BF4A4B" w:rsidRDefault="00BF4A4B" w:rsidP="00C7110B">
      <w:pPr>
        <w:spacing w:line="276" w:lineRule="auto"/>
        <w:jc w:val="both"/>
        <w:rPr>
          <w:rFonts w:ascii="Franklin Gothic Medium" w:hAnsi="Franklin Gothic Medium"/>
          <w:sz w:val="24"/>
          <w:szCs w:val="24"/>
        </w:rPr>
      </w:pPr>
      <w:r w:rsidRPr="00BF4A4B">
        <w:rPr>
          <w:rFonts w:ascii="Franklin Gothic Medium" w:hAnsi="Franklin Gothic Medium"/>
          <w:sz w:val="24"/>
          <w:szCs w:val="24"/>
        </w:rPr>
        <w:t>Στελέχη της Ελεγκτικής Υπηρεσίας Τελωνείων Αττικής, μετά από ανάλυση κινδύνου και αξιοποίηση πληροφοριών</w:t>
      </w:r>
      <w:r w:rsidR="0064370A">
        <w:rPr>
          <w:rFonts w:ascii="Franklin Gothic Medium" w:hAnsi="Franklin Gothic Medium"/>
          <w:sz w:val="24"/>
          <w:szCs w:val="24"/>
        </w:rPr>
        <w:t>,</w:t>
      </w:r>
      <w:r w:rsidRPr="00BF4A4B">
        <w:rPr>
          <w:rFonts w:ascii="Franklin Gothic Medium" w:hAnsi="Franklin Gothic Medium"/>
          <w:sz w:val="24"/>
          <w:szCs w:val="24"/>
        </w:rPr>
        <w:t xml:space="preserve"> μετέβησαν στο πρατήριο και βρήκαν ότι λειτουργούσε χωρίς νόμιμη άδεια, δεν είχε εγκατεστημένο σύστημα εισροών - εκροών και εξέδιδε αποδείξεις από ταμειακή μηχανή</w:t>
      </w:r>
      <w:r w:rsidR="00EF40E2">
        <w:rPr>
          <w:rFonts w:ascii="Franklin Gothic Medium" w:hAnsi="Franklin Gothic Medium"/>
          <w:sz w:val="24"/>
          <w:szCs w:val="24"/>
        </w:rPr>
        <w:t>,</w:t>
      </w:r>
      <w:r w:rsidRPr="00BF4A4B">
        <w:rPr>
          <w:rFonts w:ascii="Franklin Gothic Medium" w:hAnsi="Franklin Gothic Medium"/>
          <w:sz w:val="24"/>
          <w:szCs w:val="24"/>
        </w:rPr>
        <w:t xml:space="preserve"> </w:t>
      </w:r>
      <w:r w:rsidRPr="00BF4A4B">
        <w:rPr>
          <w:rFonts w:ascii="Franklin Gothic Medium" w:hAnsi="Franklin Gothic Medium"/>
          <w:sz w:val="24"/>
          <w:szCs w:val="24"/>
        </w:rPr>
        <w:t xml:space="preserve">η οποία δεν απέστελλε δεδομένα στην ΑΑΔΕ. </w:t>
      </w:r>
    </w:p>
    <w:p w:rsidR="00BF4A4B" w:rsidRPr="00BF4A4B" w:rsidRDefault="00BF4A4B" w:rsidP="00BF4A4B">
      <w:pPr>
        <w:spacing w:line="276" w:lineRule="auto"/>
        <w:jc w:val="both"/>
        <w:rPr>
          <w:rFonts w:ascii="Franklin Gothic Medium" w:hAnsi="Franklin Gothic Medium"/>
          <w:sz w:val="24"/>
          <w:szCs w:val="24"/>
        </w:rPr>
      </w:pPr>
    </w:p>
    <w:p w:rsidR="00BF4A4B" w:rsidRDefault="00BF4A4B" w:rsidP="00BF4A4B">
      <w:pPr>
        <w:spacing w:line="276" w:lineRule="auto"/>
        <w:jc w:val="both"/>
        <w:rPr>
          <w:rFonts w:ascii="Franklin Gothic Medium" w:hAnsi="Franklin Gothic Medium"/>
          <w:sz w:val="24"/>
          <w:szCs w:val="24"/>
        </w:rPr>
      </w:pPr>
      <w:r w:rsidRPr="00BF4A4B">
        <w:rPr>
          <w:rFonts w:ascii="Franklin Gothic Medium" w:hAnsi="Franklin Gothic Medium"/>
          <w:sz w:val="24"/>
          <w:szCs w:val="24"/>
        </w:rPr>
        <w:t>Στον προαύλιο χώρο του εντοπίστηκαν παράνομες δεξαμενές καυσίμων, χωρίς τους προαπαιτούμενους ογκομετρικούς πίνακες δεξαμενών και ένα βυτιοφόρο όχημα το οποίο, σύμφωνα με την άδεια κυκλοφορίας του, είχε παράνομα διασκευαστεί από φορτηγό σε βυτιοφόρο.</w:t>
      </w:r>
    </w:p>
    <w:p w:rsidR="00BF4A4B" w:rsidRPr="00BF4A4B" w:rsidRDefault="00BF4A4B" w:rsidP="00BF4A4B">
      <w:pPr>
        <w:spacing w:line="276" w:lineRule="auto"/>
        <w:jc w:val="both"/>
        <w:rPr>
          <w:rFonts w:ascii="Franklin Gothic Medium" w:hAnsi="Franklin Gothic Medium"/>
          <w:sz w:val="24"/>
          <w:szCs w:val="24"/>
        </w:rPr>
      </w:pPr>
    </w:p>
    <w:p w:rsidR="00BF4A4B" w:rsidRDefault="00BF4A4B" w:rsidP="00BF4A4B">
      <w:pPr>
        <w:spacing w:line="276" w:lineRule="auto"/>
        <w:jc w:val="both"/>
        <w:rPr>
          <w:rFonts w:ascii="Franklin Gothic Medium" w:hAnsi="Franklin Gothic Medium"/>
          <w:sz w:val="24"/>
          <w:szCs w:val="24"/>
        </w:rPr>
      </w:pPr>
      <w:r w:rsidRPr="00BF4A4B">
        <w:rPr>
          <w:rFonts w:ascii="Franklin Gothic Medium" w:hAnsi="Franklin Gothic Medium"/>
          <w:sz w:val="24"/>
          <w:szCs w:val="24"/>
        </w:rPr>
        <w:t>Το πρατήριο λειτουργούσε παράνομα από το έτος 2010, φέροντας εμπορικά σήματα προμηθεύτριας εταιρείας κατά παράβαση των σχετικών κανόνων και διέθεσε παράνομα στην εγχώρια αγορά καύσιμα συνολικής αξίας άνω των 18.000.000 ευρώ.</w:t>
      </w:r>
    </w:p>
    <w:p w:rsidR="00BF4A4B" w:rsidRPr="00BF4A4B" w:rsidRDefault="00BF4A4B" w:rsidP="00BF4A4B">
      <w:pPr>
        <w:spacing w:line="276" w:lineRule="auto"/>
        <w:jc w:val="both"/>
        <w:rPr>
          <w:rFonts w:ascii="Franklin Gothic Medium" w:hAnsi="Franklin Gothic Medium"/>
          <w:sz w:val="24"/>
          <w:szCs w:val="24"/>
        </w:rPr>
      </w:pPr>
    </w:p>
    <w:p w:rsidR="00AF44BF" w:rsidRPr="00AF44BF" w:rsidRDefault="00BF4A4B" w:rsidP="00BF4A4B">
      <w:pPr>
        <w:spacing w:line="276" w:lineRule="auto"/>
        <w:jc w:val="both"/>
        <w:rPr>
          <w:rFonts w:ascii="Franklin Gothic Medium" w:hAnsi="Franklin Gothic Medium"/>
          <w:sz w:val="24"/>
          <w:szCs w:val="24"/>
        </w:rPr>
      </w:pPr>
      <w:r w:rsidRPr="00BF4A4B">
        <w:rPr>
          <w:rFonts w:ascii="Franklin Gothic Medium" w:hAnsi="Franklin Gothic Medium"/>
          <w:sz w:val="24"/>
          <w:szCs w:val="24"/>
        </w:rPr>
        <w:t>Οι ελεγκτές π</w:t>
      </w:r>
      <w:r w:rsidR="005D39B3">
        <w:rPr>
          <w:rFonts w:ascii="Franklin Gothic Medium" w:hAnsi="Franklin Gothic Medium"/>
          <w:sz w:val="24"/>
          <w:szCs w:val="24"/>
        </w:rPr>
        <w:t>ροχώρησαν στη σφράγιση του πρατηρί</w:t>
      </w:r>
      <w:r w:rsidRPr="00BF4A4B">
        <w:rPr>
          <w:rFonts w:ascii="Franklin Gothic Medium" w:hAnsi="Franklin Gothic Medium"/>
          <w:sz w:val="24"/>
          <w:szCs w:val="24"/>
        </w:rPr>
        <w:t>ου, επέβαλαν διοικητικό πρόστιμο άνω των 150.000 ευρώ και συνέλαβαν το</w:t>
      </w:r>
      <w:r w:rsidR="0064370A">
        <w:rPr>
          <w:rFonts w:ascii="Franklin Gothic Medium" w:hAnsi="Franklin Gothic Medium"/>
          <w:sz w:val="24"/>
          <w:szCs w:val="24"/>
        </w:rPr>
        <w:t>ν</w:t>
      </w:r>
      <w:r w:rsidRPr="00BF4A4B">
        <w:rPr>
          <w:rFonts w:ascii="Franklin Gothic Medium" w:hAnsi="Franklin Gothic Medium"/>
          <w:sz w:val="24"/>
          <w:szCs w:val="24"/>
        </w:rPr>
        <w:t xml:space="preserve"> ιδιοκτήτη και κάτοχό του με τη διαδικασία του αυτοφώρου.</w:t>
      </w:r>
    </w:p>
    <w:p w:rsidR="002A75A4" w:rsidRDefault="00EF40E2" w:rsidP="00991FA7">
      <w:pPr>
        <w:spacing w:line="360" w:lineRule="auto"/>
        <w:jc w:val="both"/>
        <w:rPr>
          <w:rFonts w:ascii="Franklin Gothic Medium" w:hAnsi="Franklin Gothic Medium"/>
          <w:sz w:val="24"/>
          <w:szCs w:val="24"/>
        </w:rPr>
      </w:pPr>
      <w:r>
        <w:rPr>
          <w:rFonts w:ascii="Franklin Gothic Medium" w:hAnsi="Franklin Gothic Medium"/>
          <w:sz w:val="24"/>
          <w:szCs w:val="24"/>
        </w:rPr>
        <w:t xml:space="preserve"> </w:t>
      </w:r>
    </w:p>
    <w:p w:rsidR="000E68AF" w:rsidRDefault="000E68AF" w:rsidP="000E68AF">
      <w:pPr>
        <w:spacing w:line="360" w:lineRule="auto"/>
        <w:jc w:val="center"/>
        <w:rPr>
          <w:rFonts w:ascii="Franklin Gothic Medium" w:hAnsi="Franklin Gothic Medium"/>
          <w:sz w:val="24"/>
          <w:szCs w:val="24"/>
        </w:rPr>
      </w:pPr>
      <w:r>
        <w:rPr>
          <w:rFonts w:ascii="Franklin Gothic Medium" w:hAnsi="Franklin Gothic Medium"/>
          <w:noProof/>
          <w:sz w:val="24"/>
          <w:szCs w:val="24"/>
          <w:lang w:eastAsia="el-GR"/>
        </w:rPr>
        <w:lastRenderedPageBreak/>
        <w:drawing>
          <wp:inline distT="0" distB="0" distL="0" distR="0">
            <wp:extent cx="4296687" cy="3594195"/>
            <wp:effectExtent l="19050" t="0" r="8613" b="0"/>
            <wp:docPr id="2" name="1 - Εικόνα" descr="IMG_544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442 (2).jpg"/>
                    <pic:cNvPicPr/>
                  </pic:nvPicPr>
                  <pic:blipFill>
                    <a:blip r:embed="rId7" cstate="print"/>
                    <a:stretch>
                      <a:fillRect/>
                    </a:stretch>
                  </pic:blipFill>
                  <pic:spPr>
                    <a:xfrm>
                      <a:off x="0" y="0"/>
                      <a:ext cx="4301640" cy="3598338"/>
                    </a:xfrm>
                    <a:prstGeom prst="rect">
                      <a:avLst/>
                    </a:prstGeom>
                  </pic:spPr>
                </pic:pic>
              </a:graphicData>
            </a:graphic>
          </wp:inline>
        </w:drawing>
      </w:r>
    </w:p>
    <w:p w:rsidR="000E68AF" w:rsidRDefault="000E68AF" w:rsidP="000E68AF">
      <w:pPr>
        <w:spacing w:line="360" w:lineRule="auto"/>
        <w:jc w:val="center"/>
        <w:rPr>
          <w:rFonts w:ascii="Franklin Gothic Medium" w:hAnsi="Franklin Gothic Medium"/>
          <w:sz w:val="24"/>
          <w:szCs w:val="24"/>
        </w:rPr>
      </w:pPr>
    </w:p>
    <w:p w:rsidR="000E68AF" w:rsidRPr="00AF44BF" w:rsidRDefault="000E68AF" w:rsidP="000E68AF">
      <w:pPr>
        <w:spacing w:line="360" w:lineRule="auto"/>
        <w:jc w:val="center"/>
        <w:rPr>
          <w:rFonts w:ascii="Franklin Gothic Medium" w:hAnsi="Franklin Gothic Medium"/>
          <w:sz w:val="24"/>
          <w:szCs w:val="24"/>
        </w:rPr>
      </w:pPr>
      <w:r>
        <w:rPr>
          <w:rFonts w:ascii="Franklin Gothic Medium" w:hAnsi="Franklin Gothic Medium"/>
          <w:noProof/>
          <w:sz w:val="24"/>
          <w:szCs w:val="24"/>
          <w:lang w:eastAsia="el-GR"/>
        </w:rPr>
        <w:drawing>
          <wp:inline distT="0" distB="0" distL="0" distR="0">
            <wp:extent cx="4303395" cy="3620530"/>
            <wp:effectExtent l="19050" t="0" r="1905" b="0"/>
            <wp:docPr id="3" name="2 - Εικόνα" descr="IMG_544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443 1.jpg"/>
                    <pic:cNvPicPr/>
                  </pic:nvPicPr>
                  <pic:blipFill>
                    <a:blip r:embed="rId8" cstate="print"/>
                    <a:stretch>
                      <a:fillRect/>
                    </a:stretch>
                  </pic:blipFill>
                  <pic:spPr>
                    <a:xfrm>
                      <a:off x="0" y="0"/>
                      <a:ext cx="4313699" cy="3629199"/>
                    </a:xfrm>
                    <a:prstGeom prst="rect">
                      <a:avLst/>
                    </a:prstGeom>
                  </pic:spPr>
                </pic:pic>
              </a:graphicData>
            </a:graphic>
          </wp:inline>
        </w:drawing>
      </w:r>
    </w:p>
    <w:sectPr w:rsidR="000E68AF" w:rsidRPr="00AF44BF" w:rsidSect="00BA6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74B"/>
    <w:rsid w:val="00045DF1"/>
    <w:rsid w:val="000757F8"/>
    <w:rsid w:val="00094E92"/>
    <w:rsid w:val="000D3ADB"/>
    <w:rsid w:val="000E68AF"/>
    <w:rsid w:val="000F6D36"/>
    <w:rsid w:val="001651E8"/>
    <w:rsid w:val="0018492B"/>
    <w:rsid w:val="001951B3"/>
    <w:rsid w:val="001A574B"/>
    <w:rsid w:val="001D01F8"/>
    <w:rsid w:val="002A7283"/>
    <w:rsid w:val="002A75A4"/>
    <w:rsid w:val="002C2847"/>
    <w:rsid w:val="002D1AF1"/>
    <w:rsid w:val="002E2A61"/>
    <w:rsid w:val="002F5C1E"/>
    <w:rsid w:val="003215DF"/>
    <w:rsid w:val="00330501"/>
    <w:rsid w:val="003343FB"/>
    <w:rsid w:val="00374802"/>
    <w:rsid w:val="003D6D06"/>
    <w:rsid w:val="003D73F4"/>
    <w:rsid w:val="00423DF6"/>
    <w:rsid w:val="00486AB7"/>
    <w:rsid w:val="004B3BD7"/>
    <w:rsid w:val="004F2C71"/>
    <w:rsid w:val="005473F0"/>
    <w:rsid w:val="00581E34"/>
    <w:rsid w:val="005C1547"/>
    <w:rsid w:val="005D39B3"/>
    <w:rsid w:val="005D7AC4"/>
    <w:rsid w:val="0064370A"/>
    <w:rsid w:val="007100C9"/>
    <w:rsid w:val="00730AA2"/>
    <w:rsid w:val="007658D5"/>
    <w:rsid w:val="007E00BF"/>
    <w:rsid w:val="007E270B"/>
    <w:rsid w:val="00894FE5"/>
    <w:rsid w:val="008B4699"/>
    <w:rsid w:val="00906C78"/>
    <w:rsid w:val="00991FA7"/>
    <w:rsid w:val="009B0EBA"/>
    <w:rsid w:val="00A43BFC"/>
    <w:rsid w:val="00A465B1"/>
    <w:rsid w:val="00A84A9D"/>
    <w:rsid w:val="00AA069E"/>
    <w:rsid w:val="00AE04C5"/>
    <w:rsid w:val="00AF44BF"/>
    <w:rsid w:val="00B01F71"/>
    <w:rsid w:val="00B34607"/>
    <w:rsid w:val="00BA6F64"/>
    <w:rsid w:val="00BF4A4B"/>
    <w:rsid w:val="00C30F0C"/>
    <w:rsid w:val="00C43510"/>
    <w:rsid w:val="00C46B25"/>
    <w:rsid w:val="00C7110B"/>
    <w:rsid w:val="00C87351"/>
    <w:rsid w:val="00CC546F"/>
    <w:rsid w:val="00D9068B"/>
    <w:rsid w:val="00E03100"/>
    <w:rsid w:val="00E16CE1"/>
    <w:rsid w:val="00E37A1D"/>
    <w:rsid w:val="00E4149B"/>
    <w:rsid w:val="00E764D5"/>
    <w:rsid w:val="00E833D9"/>
    <w:rsid w:val="00EA2FCF"/>
    <w:rsid w:val="00EF40E2"/>
    <w:rsid w:val="00F44D70"/>
    <w:rsid w:val="00FB16D2"/>
    <w:rsid w:val="00FB376A"/>
    <w:rsid w:val="00FD5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semiHidden/>
    <w:unhideWhenUsed/>
    <w:rsid w:val="00094E92"/>
    <w:rPr>
      <w:rFonts w:cstheme="minorBidi"/>
      <w:szCs w:val="21"/>
    </w:rPr>
  </w:style>
  <w:style w:type="character" w:customStyle="1" w:styleId="Char0">
    <w:name w:val="Απλό κείμενο Char"/>
    <w:basedOn w:val="a0"/>
    <w:link w:val="a5"/>
    <w:uiPriority w:val="99"/>
    <w:semiHidden/>
    <w:rsid w:val="00094E92"/>
    <w:rPr>
      <w:rFonts w:ascii="Calibri" w:hAnsi="Calibri"/>
      <w:szCs w:val="21"/>
    </w:rPr>
  </w:style>
  <w:style w:type="character" w:styleId="a6">
    <w:name w:val="annotation reference"/>
    <w:basedOn w:val="a0"/>
    <w:uiPriority w:val="99"/>
    <w:semiHidden/>
    <w:unhideWhenUsed/>
    <w:rsid w:val="0064370A"/>
    <w:rPr>
      <w:sz w:val="16"/>
      <w:szCs w:val="16"/>
    </w:rPr>
  </w:style>
  <w:style w:type="paragraph" w:styleId="a7">
    <w:name w:val="annotation text"/>
    <w:basedOn w:val="a"/>
    <w:link w:val="Char1"/>
    <w:uiPriority w:val="99"/>
    <w:semiHidden/>
    <w:unhideWhenUsed/>
    <w:rsid w:val="0064370A"/>
    <w:rPr>
      <w:sz w:val="20"/>
      <w:szCs w:val="20"/>
    </w:rPr>
  </w:style>
  <w:style w:type="character" w:customStyle="1" w:styleId="Char1">
    <w:name w:val="Κείμενο σχολίου Char"/>
    <w:basedOn w:val="a0"/>
    <w:link w:val="a7"/>
    <w:uiPriority w:val="99"/>
    <w:semiHidden/>
    <w:rsid w:val="0064370A"/>
    <w:rPr>
      <w:rFonts w:ascii="Calibri" w:hAnsi="Calibri" w:cs="Calibri"/>
      <w:sz w:val="20"/>
      <w:szCs w:val="20"/>
    </w:rPr>
  </w:style>
  <w:style w:type="paragraph" w:styleId="a8">
    <w:name w:val="annotation subject"/>
    <w:basedOn w:val="a7"/>
    <w:next w:val="a7"/>
    <w:link w:val="Char2"/>
    <w:uiPriority w:val="99"/>
    <w:semiHidden/>
    <w:unhideWhenUsed/>
    <w:rsid w:val="0064370A"/>
    <w:rPr>
      <w:b/>
      <w:bCs/>
    </w:rPr>
  </w:style>
  <w:style w:type="character" w:customStyle="1" w:styleId="Char2">
    <w:name w:val="Θέμα σχολίου Char"/>
    <w:basedOn w:val="Char1"/>
    <w:link w:val="a8"/>
    <w:uiPriority w:val="99"/>
    <w:semiHidden/>
    <w:rsid w:val="0064370A"/>
    <w:rPr>
      <w:b/>
      <w:bCs/>
    </w:rPr>
  </w:style>
</w:styles>
</file>

<file path=word/webSettings.xml><?xml version="1.0" encoding="utf-8"?>
<w:webSettings xmlns:r="http://schemas.openxmlformats.org/officeDocument/2006/relationships" xmlns:w="http://schemas.openxmlformats.org/wordprocessingml/2006/main">
  <w:divs>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23453069">
      <w:bodyDiv w:val="1"/>
      <w:marLeft w:val="0"/>
      <w:marRight w:val="0"/>
      <w:marTop w:val="0"/>
      <w:marBottom w:val="0"/>
      <w:divBdr>
        <w:top w:val="none" w:sz="0" w:space="0" w:color="auto"/>
        <w:left w:val="none" w:sz="0" w:space="0" w:color="auto"/>
        <w:bottom w:val="none" w:sz="0" w:space="0" w:color="auto"/>
        <w:right w:val="none" w:sz="0" w:space="0" w:color="auto"/>
      </w:divBdr>
    </w:div>
    <w:div w:id="13490181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43260674">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706252870">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356E5-F94C-4BCE-A637-1C24B81D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1056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g.mandali</cp:lastModifiedBy>
  <cp:revision>2</cp:revision>
  <dcterms:created xsi:type="dcterms:W3CDTF">2023-02-02T13:31:00Z</dcterms:created>
  <dcterms:modified xsi:type="dcterms:W3CDTF">2023-02-02T13:31:00Z</dcterms:modified>
</cp:coreProperties>
</file>