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663632" w:rsidRPr="00082964">
        <w:rPr>
          <w:rFonts w:ascii="Franklin Gothic Medium" w:hAnsi="Franklin Gothic Medium"/>
          <w:sz w:val="24"/>
          <w:szCs w:val="24"/>
        </w:rPr>
        <w:t>2</w:t>
      </w:r>
      <w:r w:rsidR="0007456F">
        <w:rPr>
          <w:rFonts w:ascii="Franklin Gothic Medium" w:hAnsi="Franklin Gothic Medium"/>
          <w:sz w:val="24"/>
          <w:szCs w:val="24"/>
        </w:rPr>
        <w:t>7</w:t>
      </w:r>
      <w:r w:rsidR="00094E92">
        <w:rPr>
          <w:rFonts w:ascii="Franklin Gothic Medium" w:hAnsi="Franklin Gothic Medium"/>
          <w:sz w:val="24"/>
          <w:szCs w:val="24"/>
        </w:rPr>
        <w:t xml:space="preserve"> </w:t>
      </w:r>
      <w:r w:rsidR="00663632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48239D" w:rsidRDefault="0007456F" w:rsidP="00C4448E">
      <w:pPr>
        <w:spacing w:line="276" w:lineRule="auto"/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07456F">
        <w:rPr>
          <w:rFonts w:ascii="Franklin Gothic Medium" w:hAnsi="Franklin Gothic Medium" w:cstheme="minorBidi"/>
          <w:b/>
          <w:bCs/>
          <w:sz w:val="28"/>
          <w:szCs w:val="28"/>
        </w:rPr>
        <w:t>Α</w:t>
      </w:r>
      <w:r>
        <w:rPr>
          <w:rFonts w:ascii="Franklin Gothic Medium" w:hAnsi="Franklin Gothic Medium" w:cstheme="minorBidi"/>
          <w:b/>
          <w:bCs/>
          <w:sz w:val="28"/>
          <w:szCs w:val="28"/>
        </w:rPr>
        <w:t>Α</w:t>
      </w:r>
      <w:r w:rsidRPr="0007456F">
        <w:rPr>
          <w:rFonts w:ascii="Franklin Gothic Medium" w:hAnsi="Franklin Gothic Medium" w:cstheme="minorBidi"/>
          <w:b/>
          <w:bCs/>
          <w:sz w:val="28"/>
          <w:szCs w:val="28"/>
        </w:rPr>
        <w:t>ΔΕ: Διεθνής συνάντηση εργασίας τελωνειακών εμπειρογνωμόνων από 11 χώρες ΕΕ για θέματα ασφάλειας και ελέγχου</w:t>
      </w:r>
    </w:p>
    <w:p w:rsidR="0007456F" w:rsidRDefault="0007456F" w:rsidP="00C4448E">
      <w:pPr>
        <w:spacing w:line="276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bookmarkStart w:id="0" w:name="_GoBack"/>
      <w:bookmarkEnd w:id="0"/>
      <w:r w:rsidRPr="0007456F">
        <w:rPr>
          <w:rFonts w:ascii="Franklin Gothic Medium" w:hAnsi="Franklin Gothic Medium" w:cs="Calibri"/>
          <w:sz w:val="24"/>
          <w:szCs w:val="24"/>
        </w:rPr>
        <w:t>Τριήμερη συνάντηση εργασίας,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07456F">
        <w:rPr>
          <w:rFonts w:ascii="Franklin Gothic Medium" w:hAnsi="Franklin Gothic Medium" w:cs="Calibri"/>
          <w:sz w:val="24"/>
          <w:szCs w:val="24"/>
        </w:rPr>
        <w:t>εκπαιδευτών και</w:t>
      </w:r>
      <w:r w:rsidR="00D42C74">
        <w:rPr>
          <w:rFonts w:ascii="Franklin Gothic Medium" w:hAnsi="Franklin Gothic Medium" w:cs="Calibri"/>
          <w:sz w:val="24"/>
          <w:szCs w:val="24"/>
        </w:rPr>
        <w:t xml:space="preserve"> </w:t>
      </w:r>
      <w:r w:rsidRPr="0007456F">
        <w:rPr>
          <w:rFonts w:ascii="Franklin Gothic Medium" w:hAnsi="Franklin Gothic Medium" w:cs="Calibri"/>
          <w:sz w:val="24"/>
          <w:szCs w:val="24"/>
        </w:rPr>
        <w:t>εμπειρογνωμόνων της τελωνειακής ευρωπαϊκής συνεργασίας CELBET (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Customs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Eastern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and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South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>-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Eastern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Land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Border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Expert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Team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>) φιλοξένησε η Ανεξάρτητη Αρχή Δημοσίων Εσόδων, στις εγκαταστάσεις της Φορολογικής &amp; Τελωνειακής Ακαδημίας.</w:t>
      </w: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7456F">
        <w:rPr>
          <w:rFonts w:ascii="Franklin Gothic Medium" w:hAnsi="Franklin Gothic Medium" w:cs="Calibri"/>
          <w:sz w:val="24"/>
          <w:szCs w:val="24"/>
        </w:rPr>
        <w:t>Η πρωτοβουλία της Γενικής Διεύθυνσης Τελωνείων</w:t>
      </w:r>
      <w:r>
        <w:rPr>
          <w:rFonts w:ascii="Franklin Gothic Medium" w:hAnsi="Franklin Gothic Medium" w:cs="Calibri"/>
          <w:sz w:val="24"/>
          <w:szCs w:val="24"/>
        </w:rPr>
        <w:t xml:space="preserve"> &amp; ΕΦΚ </w:t>
      </w:r>
      <w:r w:rsidRPr="0007456F">
        <w:rPr>
          <w:rFonts w:ascii="Franklin Gothic Medium" w:hAnsi="Franklin Gothic Medium" w:cs="Calibri"/>
          <w:sz w:val="24"/>
          <w:szCs w:val="24"/>
        </w:rPr>
        <w:t>είχε στόχο τη μέγιστη δυνατή επιχειρησιακή ετοιμότητα των Τελωνειακών υπαλλήλων στα χερσαία σύνορά μας, με έμφαση στην αποτελεσματικότητα των ελέγχων και στην αύξηση της απόδοσης των Τελωνείων.</w:t>
      </w: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7456F">
        <w:rPr>
          <w:rFonts w:ascii="Franklin Gothic Medium" w:hAnsi="Franklin Gothic Medium" w:cs="Calibri"/>
          <w:sz w:val="24"/>
          <w:szCs w:val="24"/>
        </w:rPr>
        <w:t>Εκπρόσωποι από έντεκα κράτη μέλη της ΕΕ (Εσθονία, Λετονία, Φι</w:t>
      </w:r>
      <w:r>
        <w:rPr>
          <w:rFonts w:ascii="Franklin Gothic Medium" w:hAnsi="Franklin Gothic Medium" w:cs="Calibri"/>
          <w:sz w:val="24"/>
          <w:szCs w:val="24"/>
        </w:rPr>
        <w:t>ν</w:t>
      </w:r>
      <w:r w:rsidRPr="0007456F">
        <w:rPr>
          <w:rFonts w:ascii="Franklin Gothic Medium" w:hAnsi="Franklin Gothic Medium" w:cs="Calibri"/>
          <w:sz w:val="24"/>
          <w:szCs w:val="24"/>
        </w:rPr>
        <w:t>λανδία, Λιθουανία, Σλοβακία, Πολωνία, Ουγγαρία, Ρουμανία, Κροατία, Βουλγαρία</w:t>
      </w:r>
      <w:r>
        <w:rPr>
          <w:rFonts w:ascii="Franklin Gothic Medium" w:hAnsi="Franklin Gothic Medium" w:cs="Calibri"/>
          <w:sz w:val="24"/>
          <w:szCs w:val="24"/>
        </w:rPr>
        <w:t xml:space="preserve"> και</w:t>
      </w:r>
      <w:r w:rsidR="00D42C74">
        <w:rPr>
          <w:rFonts w:ascii="Franklin Gothic Medium" w:hAnsi="Franklin Gothic Medium" w:cs="Calibri"/>
          <w:sz w:val="24"/>
          <w:szCs w:val="24"/>
        </w:rPr>
        <w:t xml:space="preserve"> </w:t>
      </w:r>
      <w:r>
        <w:rPr>
          <w:rFonts w:ascii="Franklin Gothic Medium" w:hAnsi="Franklin Gothic Medium" w:cs="Calibri"/>
          <w:sz w:val="24"/>
          <w:szCs w:val="24"/>
        </w:rPr>
        <w:t xml:space="preserve">Ελλάδα) </w:t>
      </w:r>
      <w:r w:rsidRPr="0007456F">
        <w:rPr>
          <w:rFonts w:ascii="Franklin Gothic Medium" w:hAnsi="Franklin Gothic Medium" w:cs="Calibri"/>
          <w:sz w:val="24"/>
          <w:szCs w:val="24"/>
        </w:rPr>
        <w:t xml:space="preserve">αντάλλαξαν τεχνογνωσία και εκπαιδεύτηκαν μέσω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διαδραστικών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εργαλείω</w:t>
      </w:r>
      <w:r w:rsidR="00D42C74">
        <w:rPr>
          <w:rFonts w:ascii="Franklin Gothic Medium" w:hAnsi="Franklin Gothic Medium" w:cs="Calibri"/>
          <w:sz w:val="24"/>
          <w:szCs w:val="24"/>
        </w:rPr>
        <w:t>ν εικονικής πραγματικότητας (VR</w:t>
      </w:r>
      <w:r w:rsidR="00D42C74" w:rsidRPr="00D42C74">
        <w:rPr>
          <w:rFonts w:ascii="Franklin Gothic Medium" w:hAnsi="Franklin Gothic Medium" w:cs="Calibri"/>
          <w:sz w:val="24"/>
          <w:szCs w:val="24"/>
        </w:rPr>
        <w:t xml:space="preserve">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Training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>), σε θέματα τεχνικών ελέγχου οχημάτων, τρένων, καθώς και ελέγχων με σκύλους ανιχνευτές.</w:t>
      </w: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7456F" w:rsidRPr="0007456F" w:rsidRDefault="0007456F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7456F">
        <w:rPr>
          <w:rFonts w:ascii="Franklin Gothic Medium" w:hAnsi="Franklin Gothic Medium" w:cs="Calibri"/>
          <w:sz w:val="24"/>
          <w:szCs w:val="24"/>
        </w:rPr>
        <w:t xml:space="preserve">Ο Διοικητής της ΑΑΔΕ, Γ.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Πιτσιλής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 xml:space="preserve"> δήλωσε: «Η εκπαίδευση των στελεχών μας για τη βελτίωση της απόδοσής τους αποτελεί προτεραιότητά μας, είναι διαρκής και </w:t>
      </w:r>
      <w:proofErr w:type="spellStart"/>
      <w:r w:rsidRPr="0007456F">
        <w:rPr>
          <w:rFonts w:ascii="Franklin Gothic Medium" w:hAnsi="Franklin Gothic Medium" w:cs="Calibri"/>
          <w:sz w:val="24"/>
          <w:szCs w:val="24"/>
        </w:rPr>
        <w:t>στοχευμένη</w:t>
      </w:r>
      <w:proofErr w:type="spellEnd"/>
      <w:r w:rsidRPr="0007456F">
        <w:rPr>
          <w:rFonts w:ascii="Franklin Gothic Medium" w:hAnsi="Franklin Gothic Medium" w:cs="Calibri"/>
          <w:sz w:val="24"/>
          <w:szCs w:val="24"/>
        </w:rPr>
        <w:t>. Φιλοξενήσαμε</w:t>
      </w:r>
      <w:r>
        <w:rPr>
          <w:rFonts w:ascii="Franklin Gothic Medium" w:hAnsi="Franklin Gothic Medium" w:cs="Calibri"/>
          <w:sz w:val="24"/>
          <w:szCs w:val="24"/>
        </w:rPr>
        <w:t xml:space="preserve"> </w:t>
      </w:r>
      <w:r w:rsidRPr="0007456F">
        <w:rPr>
          <w:rFonts w:ascii="Franklin Gothic Medium" w:hAnsi="Franklin Gothic Medium" w:cs="Calibri"/>
          <w:sz w:val="24"/>
          <w:szCs w:val="24"/>
        </w:rPr>
        <w:t>τελωνειακούς από 11 χώρες της ΕΕ για να ανταλλάξουμε τεχνογνωσία, να χαράξουμε κοινή στρατηγική εκπαιδευτικών δράσεων, να γίνουμε καλύτεροι για την προάσπιση του δημοσίου συμφέροντος».</w:t>
      </w:r>
    </w:p>
    <w:p w:rsidR="00234062" w:rsidRDefault="00234062" w:rsidP="0007456F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  <w:lang w:val="en-US"/>
        </w:rPr>
      </w:pPr>
    </w:p>
    <w:p w:rsidR="00D45076" w:rsidRPr="00D45076" w:rsidRDefault="00D45076" w:rsidP="00D45076">
      <w:pPr>
        <w:pStyle w:val="a5"/>
        <w:spacing w:line="276" w:lineRule="auto"/>
        <w:jc w:val="center"/>
        <w:rPr>
          <w:rFonts w:ascii="Franklin Gothic Medium" w:hAnsi="Franklin Gothic Medium" w:cs="Calibri"/>
          <w:sz w:val="24"/>
          <w:szCs w:val="24"/>
          <w:lang w:val="en-US"/>
        </w:rPr>
      </w:pPr>
      <w:r>
        <w:rPr>
          <w:rFonts w:ascii="Franklin Gothic Medium" w:hAnsi="Franklin Gothic Medium" w:cs="Calibri"/>
          <w:noProof/>
          <w:sz w:val="24"/>
          <w:szCs w:val="24"/>
          <w:lang w:eastAsia="el-GR"/>
        </w:rPr>
        <w:drawing>
          <wp:inline distT="0" distB="0" distL="0" distR="0">
            <wp:extent cx="3197726" cy="2398295"/>
            <wp:effectExtent l="19050" t="0" r="2674" b="0"/>
            <wp:docPr id="2" name="Εικόνα 1" descr="\\10.16.6.21\depik\ΑΑΔΕ ΔΕΛΤΙΑ ΤΥΠΟΥ\ΠΡΟΣΘΕΤΑ\ΦΩΤΟΓΡΑΦΙΕΣ\ΔΕΛΤΙΟ ΤΥΠΟΥ 27.03.2023\image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.6.21\depik\ΑΑΔΕ ΔΕΛΤΙΑ ΤΥΠΟΥ\ΠΡΟΣΘΕΤΑ\ΦΩΤΟΓΡΑΦΙΕΣ\ΔΕΛΤΙΟ ΤΥΠΟΥ 27.03.2023\image 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05" cy="240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076" w:rsidRPr="00D45076" w:rsidSect="00D45076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574B"/>
    <w:rsid w:val="0007456F"/>
    <w:rsid w:val="000757F8"/>
    <w:rsid w:val="00082964"/>
    <w:rsid w:val="00094E92"/>
    <w:rsid w:val="000B3E31"/>
    <w:rsid w:val="000D3ADB"/>
    <w:rsid w:val="000E5728"/>
    <w:rsid w:val="000F6D36"/>
    <w:rsid w:val="001651E8"/>
    <w:rsid w:val="0018492B"/>
    <w:rsid w:val="0019625B"/>
    <w:rsid w:val="001A574B"/>
    <w:rsid w:val="001D01F8"/>
    <w:rsid w:val="001F6E93"/>
    <w:rsid w:val="00234062"/>
    <w:rsid w:val="00260D1E"/>
    <w:rsid w:val="002A7283"/>
    <w:rsid w:val="002A75A4"/>
    <w:rsid w:val="002A7816"/>
    <w:rsid w:val="002B4493"/>
    <w:rsid w:val="002C2847"/>
    <w:rsid w:val="002D1AF1"/>
    <w:rsid w:val="002F5C1E"/>
    <w:rsid w:val="00301206"/>
    <w:rsid w:val="003215DF"/>
    <w:rsid w:val="00330501"/>
    <w:rsid w:val="00374802"/>
    <w:rsid w:val="003D6D06"/>
    <w:rsid w:val="003D73F4"/>
    <w:rsid w:val="00423DF6"/>
    <w:rsid w:val="0048239D"/>
    <w:rsid w:val="00486AB7"/>
    <w:rsid w:val="004B3BD7"/>
    <w:rsid w:val="004F2C71"/>
    <w:rsid w:val="005473F0"/>
    <w:rsid w:val="00553E47"/>
    <w:rsid w:val="00581E34"/>
    <w:rsid w:val="005C1547"/>
    <w:rsid w:val="005F79B0"/>
    <w:rsid w:val="00663632"/>
    <w:rsid w:val="006D214E"/>
    <w:rsid w:val="006E5EF4"/>
    <w:rsid w:val="007100C9"/>
    <w:rsid w:val="00730AA2"/>
    <w:rsid w:val="007658D5"/>
    <w:rsid w:val="007A2D4D"/>
    <w:rsid w:val="007B3FC4"/>
    <w:rsid w:val="007E00BF"/>
    <w:rsid w:val="007E270B"/>
    <w:rsid w:val="007F29CD"/>
    <w:rsid w:val="0082755B"/>
    <w:rsid w:val="00894FE5"/>
    <w:rsid w:val="008B4699"/>
    <w:rsid w:val="00906C78"/>
    <w:rsid w:val="00953BFD"/>
    <w:rsid w:val="00991FA7"/>
    <w:rsid w:val="009A6261"/>
    <w:rsid w:val="009B0EBA"/>
    <w:rsid w:val="00A03C91"/>
    <w:rsid w:val="00A43BFC"/>
    <w:rsid w:val="00A465B1"/>
    <w:rsid w:val="00A935D0"/>
    <w:rsid w:val="00AA069E"/>
    <w:rsid w:val="00AE04C5"/>
    <w:rsid w:val="00AF44BF"/>
    <w:rsid w:val="00B01F71"/>
    <w:rsid w:val="00B34607"/>
    <w:rsid w:val="00B66AC5"/>
    <w:rsid w:val="00B7504B"/>
    <w:rsid w:val="00B826F4"/>
    <w:rsid w:val="00BA6F64"/>
    <w:rsid w:val="00C026A9"/>
    <w:rsid w:val="00C155EF"/>
    <w:rsid w:val="00C30F0C"/>
    <w:rsid w:val="00C31929"/>
    <w:rsid w:val="00C41BB3"/>
    <w:rsid w:val="00C43510"/>
    <w:rsid w:val="00C4448E"/>
    <w:rsid w:val="00C46B25"/>
    <w:rsid w:val="00C736B9"/>
    <w:rsid w:val="00C86474"/>
    <w:rsid w:val="00C87351"/>
    <w:rsid w:val="00CC546F"/>
    <w:rsid w:val="00D35822"/>
    <w:rsid w:val="00D42C74"/>
    <w:rsid w:val="00D45076"/>
    <w:rsid w:val="00D9068B"/>
    <w:rsid w:val="00DD6ECE"/>
    <w:rsid w:val="00E03100"/>
    <w:rsid w:val="00E16CE1"/>
    <w:rsid w:val="00E37A1D"/>
    <w:rsid w:val="00E4149B"/>
    <w:rsid w:val="00E833D9"/>
    <w:rsid w:val="00E90B7C"/>
    <w:rsid w:val="00EA2FCF"/>
    <w:rsid w:val="00ED566C"/>
    <w:rsid w:val="00EF116B"/>
    <w:rsid w:val="00F44D70"/>
    <w:rsid w:val="00F83A09"/>
    <w:rsid w:val="00FB0C47"/>
    <w:rsid w:val="00FB16D2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DEF14-1DC8-4BFF-BEA1-F682297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Ράνια Σωτηροπούλου</cp:lastModifiedBy>
  <cp:revision>4</cp:revision>
  <cp:lastPrinted>2023-03-27T10:47:00Z</cp:lastPrinted>
  <dcterms:created xsi:type="dcterms:W3CDTF">2023-03-27T10:44:00Z</dcterms:created>
  <dcterms:modified xsi:type="dcterms:W3CDTF">2023-03-27T11:34:00Z</dcterms:modified>
</cp:coreProperties>
</file>