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640" w:rsidRDefault="000C0640">
      <w:pPr>
        <w:pStyle w:val="a3"/>
        <w:rPr>
          <w:rFonts w:ascii="Times New Roman"/>
          <w:sz w:val="20"/>
        </w:rPr>
      </w:pPr>
    </w:p>
    <w:p w:rsidR="000C0640" w:rsidRDefault="000C0640">
      <w:pPr>
        <w:pStyle w:val="a3"/>
        <w:rPr>
          <w:rFonts w:ascii="Times New Roman"/>
          <w:sz w:val="20"/>
        </w:rPr>
      </w:pPr>
    </w:p>
    <w:p w:rsidR="000C0640" w:rsidRDefault="000C0640">
      <w:pPr>
        <w:rPr>
          <w:rFonts w:ascii="Times New Roman"/>
          <w:sz w:val="20"/>
        </w:rPr>
        <w:sectPr w:rsidR="000C0640">
          <w:headerReference w:type="default" r:id="rId6"/>
          <w:footerReference w:type="default" r:id="rId7"/>
          <w:type w:val="continuous"/>
          <w:pgSz w:w="11910" w:h="16840"/>
          <w:pgMar w:top="2140" w:right="580" w:bottom="1040" w:left="620" w:header="725" w:footer="859" w:gutter="0"/>
          <w:pgNumType w:start="1"/>
          <w:cols w:space="720"/>
        </w:sectPr>
      </w:pPr>
    </w:p>
    <w:p w:rsidR="000C0640" w:rsidRDefault="000C0640">
      <w:pPr>
        <w:pStyle w:val="a3"/>
        <w:spacing w:before="8"/>
        <w:rPr>
          <w:rFonts w:ascii="Times New Roman"/>
          <w:sz w:val="21"/>
        </w:rPr>
      </w:pPr>
    </w:p>
    <w:p w:rsidR="000C0640" w:rsidRDefault="00D876A8">
      <w:pPr>
        <w:pStyle w:val="Heading1"/>
        <w:spacing w:before="1" w:line="265" w:lineRule="exact"/>
      </w:pPr>
      <w:r>
        <w:t>ΠΡΟΣ</w:t>
      </w:r>
    </w:p>
    <w:p w:rsidR="000C0640" w:rsidRDefault="00D876A8">
      <w:pPr>
        <w:spacing w:line="265" w:lineRule="exact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0C0640" w:rsidRDefault="000C0640">
      <w:pPr>
        <w:pStyle w:val="a3"/>
        <w:rPr>
          <w:b/>
          <w:sz w:val="26"/>
        </w:rPr>
      </w:pPr>
    </w:p>
    <w:p w:rsidR="000C0640" w:rsidRDefault="000C0640">
      <w:pPr>
        <w:pStyle w:val="a3"/>
        <w:rPr>
          <w:b/>
          <w:sz w:val="26"/>
        </w:rPr>
      </w:pPr>
    </w:p>
    <w:p w:rsidR="000C0640" w:rsidRDefault="00D876A8">
      <w:pPr>
        <w:pStyle w:val="Heading1"/>
        <w:spacing w:before="170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(CL5)</w:t>
      </w:r>
    </w:p>
    <w:p w:rsidR="000C0640" w:rsidRDefault="000C0640">
      <w:pPr>
        <w:pStyle w:val="a3"/>
        <w:spacing w:before="11"/>
        <w:rPr>
          <w:b/>
          <w:sz w:val="21"/>
        </w:rPr>
      </w:pPr>
    </w:p>
    <w:p w:rsidR="000C0640" w:rsidRDefault="00D876A8">
      <w:pPr>
        <w:pStyle w:val="a3"/>
        <w:ind w:left="666"/>
      </w:pPr>
      <w:r>
        <w:t>Κύριοι,</w:t>
      </w:r>
    </w:p>
    <w:p w:rsidR="000C0640" w:rsidRDefault="00D876A8">
      <w:pPr>
        <w:pStyle w:val="a3"/>
        <w:rPr>
          <w:sz w:val="26"/>
        </w:rPr>
      </w:pPr>
      <w:r>
        <w:br w:type="column"/>
      </w:r>
    </w:p>
    <w:p w:rsidR="000C0640" w:rsidRDefault="000C0640">
      <w:pPr>
        <w:pStyle w:val="a3"/>
        <w:rPr>
          <w:sz w:val="26"/>
        </w:rPr>
      </w:pPr>
    </w:p>
    <w:p w:rsidR="000C0640" w:rsidRDefault="000C0640">
      <w:pPr>
        <w:pStyle w:val="a3"/>
        <w:spacing w:before="9"/>
        <w:rPr>
          <w:sz w:val="34"/>
        </w:rPr>
      </w:pPr>
    </w:p>
    <w:p w:rsidR="000C0640" w:rsidRDefault="00D876A8">
      <w:pPr>
        <w:pStyle w:val="a3"/>
        <w:ind w:left="666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31</w:t>
      </w:r>
      <w:r>
        <w:rPr>
          <w:spacing w:val="-10"/>
        </w:rPr>
        <w:t xml:space="preserve"> </w:t>
      </w:r>
      <w:r>
        <w:rPr>
          <w:spacing w:val="-4"/>
        </w:rPr>
        <w:t>Ιουλίου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0C0640" w:rsidRDefault="000C0640">
      <w:pPr>
        <w:sectPr w:rsidR="000C0640">
          <w:type w:val="continuous"/>
          <w:pgSz w:w="11910" w:h="16840"/>
          <w:pgMar w:top="2140" w:right="580" w:bottom="1040" w:left="620" w:header="720" w:footer="720" w:gutter="0"/>
          <w:cols w:num="2" w:space="720" w:equalWidth="0">
            <w:col w:w="7317" w:space="366"/>
            <w:col w:w="3027"/>
          </w:cols>
        </w:sectPr>
      </w:pPr>
    </w:p>
    <w:p w:rsidR="000C0640" w:rsidRDefault="000C0640">
      <w:pPr>
        <w:pStyle w:val="a3"/>
        <w:spacing w:before="7"/>
        <w:rPr>
          <w:sz w:val="13"/>
        </w:rPr>
      </w:pPr>
    </w:p>
    <w:p w:rsidR="000C0640" w:rsidRDefault="00D876A8">
      <w:pPr>
        <w:pStyle w:val="a3"/>
        <w:spacing w:before="101"/>
        <w:ind w:left="666" w:right="12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31/07/2020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0C0640" w:rsidRDefault="00D876A8">
      <w:pPr>
        <w:pStyle w:val="a3"/>
        <w:spacing w:before="1"/>
        <w:ind w:left="66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0C0640" w:rsidRDefault="000C0640">
      <w:pPr>
        <w:pStyle w:val="a3"/>
        <w:spacing w:before="1"/>
      </w:pPr>
    </w:p>
    <w:p w:rsidR="000C0640" w:rsidRDefault="00D876A8">
      <w:pPr>
        <w:pStyle w:val="Heading1"/>
        <w:spacing w:line="480" w:lineRule="auto"/>
        <w:ind w:left="935" w:right="765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3831"/>
        <w:gridCol w:w="2835"/>
      </w:tblGrid>
      <w:tr w:rsidR="000C0640">
        <w:trPr>
          <w:trHeight w:val="299"/>
        </w:trPr>
        <w:tc>
          <w:tcPr>
            <w:tcW w:w="3822" w:type="dxa"/>
            <w:shd w:val="clear" w:color="auto" w:fill="D9D9D9"/>
          </w:tcPr>
          <w:p w:rsidR="000C0640" w:rsidRDefault="00D876A8">
            <w:pPr>
              <w:pStyle w:val="TableParagraph"/>
              <w:spacing w:before="17" w:line="262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31" w:type="dxa"/>
            <w:shd w:val="clear" w:color="auto" w:fill="D9D9D9"/>
          </w:tcPr>
          <w:p w:rsidR="000C0640" w:rsidRDefault="00D876A8">
            <w:pPr>
              <w:pStyle w:val="TableParagraph"/>
              <w:spacing w:before="17" w:line="262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835" w:type="dxa"/>
            <w:shd w:val="clear" w:color="auto" w:fill="D9D9D9"/>
          </w:tcPr>
          <w:p w:rsidR="000C0640" w:rsidRDefault="00D876A8">
            <w:pPr>
              <w:pStyle w:val="TableParagraph"/>
              <w:spacing w:before="17" w:line="262" w:lineRule="exact"/>
              <w:ind w:left="719" w:right="71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0C0640">
        <w:trPr>
          <w:trHeight w:val="330"/>
        </w:trPr>
        <w:tc>
          <w:tcPr>
            <w:tcW w:w="3822" w:type="dxa"/>
          </w:tcPr>
          <w:p w:rsidR="000C0640" w:rsidRDefault="00D876A8">
            <w:pPr>
              <w:pStyle w:val="TableParagraph"/>
              <w:spacing w:before="38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CVT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3831" w:type="dxa"/>
          </w:tcPr>
          <w:p w:rsidR="000C0640" w:rsidRDefault="00D876A8">
            <w:pPr>
              <w:pStyle w:val="TableParagraph"/>
              <w:spacing w:before="31"/>
              <w:ind w:left="107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MTX6T</w:t>
            </w:r>
          </w:p>
        </w:tc>
        <w:tc>
          <w:tcPr>
            <w:tcW w:w="2835" w:type="dxa"/>
          </w:tcPr>
          <w:p w:rsidR="000C0640" w:rsidRDefault="00D876A8">
            <w:pPr>
              <w:pStyle w:val="TableParagraph"/>
              <w:spacing w:before="80" w:line="231" w:lineRule="exact"/>
              <w:ind w:left="719" w:right="7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14.765,15</w:t>
            </w:r>
          </w:p>
        </w:tc>
      </w:tr>
    </w:tbl>
    <w:p w:rsidR="000C0640" w:rsidRDefault="000C0640">
      <w:pPr>
        <w:pStyle w:val="a3"/>
        <w:rPr>
          <w:b/>
          <w:sz w:val="26"/>
        </w:rPr>
      </w:pPr>
    </w:p>
    <w:p w:rsidR="000C0640" w:rsidRDefault="000C0640">
      <w:pPr>
        <w:pStyle w:val="a3"/>
        <w:spacing w:before="7"/>
        <w:rPr>
          <w:b/>
          <w:sz w:val="19"/>
        </w:rPr>
      </w:pPr>
    </w:p>
    <w:p w:rsidR="000C0640" w:rsidRDefault="00D876A8">
      <w:pPr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0C0640" w:rsidRDefault="000C0640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6702"/>
        <w:gridCol w:w="1579"/>
      </w:tblGrid>
      <w:tr w:rsidR="000C0640">
        <w:trPr>
          <w:trHeight w:val="285"/>
        </w:trPr>
        <w:tc>
          <w:tcPr>
            <w:tcW w:w="2122" w:type="dxa"/>
            <w:shd w:val="clear" w:color="auto" w:fill="D9D9D9"/>
          </w:tcPr>
          <w:p w:rsidR="000C0640" w:rsidRDefault="00D876A8">
            <w:pPr>
              <w:pStyle w:val="TableParagraph"/>
              <w:spacing w:before="7" w:line="25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702" w:type="dxa"/>
            <w:shd w:val="clear" w:color="auto" w:fill="D9D9D9"/>
          </w:tcPr>
          <w:p w:rsidR="000C0640" w:rsidRDefault="00D876A8">
            <w:pPr>
              <w:pStyle w:val="TableParagraph"/>
              <w:spacing w:before="7" w:line="25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579" w:type="dxa"/>
            <w:shd w:val="clear" w:color="auto" w:fill="D9D9D9"/>
          </w:tcPr>
          <w:p w:rsidR="000C0640" w:rsidRDefault="00D876A8">
            <w:pPr>
              <w:pStyle w:val="TableParagraph"/>
              <w:spacing w:before="7" w:line="258" w:lineRule="exact"/>
              <w:ind w:left="91" w:right="8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0C0640">
        <w:trPr>
          <w:trHeight w:val="599"/>
        </w:trPr>
        <w:tc>
          <w:tcPr>
            <w:tcW w:w="2122" w:type="dxa"/>
          </w:tcPr>
          <w:p w:rsidR="000C0640" w:rsidRDefault="000C0640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152"/>
              <w:ind w:left="107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579" w:type="dxa"/>
          </w:tcPr>
          <w:p w:rsidR="000C0640" w:rsidRDefault="000C0640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0C0640">
        <w:trPr>
          <w:trHeight w:val="599"/>
        </w:trPr>
        <w:tc>
          <w:tcPr>
            <w:tcW w:w="2122" w:type="dxa"/>
          </w:tcPr>
          <w:p w:rsidR="000C0640" w:rsidRDefault="000C0640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line="290" w:lineRule="exact"/>
              <w:ind w:left="107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</w:p>
        </w:tc>
        <w:tc>
          <w:tcPr>
            <w:tcW w:w="1579" w:type="dxa"/>
          </w:tcPr>
          <w:p w:rsidR="000C0640" w:rsidRDefault="000C0640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280,30</w:t>
            </w:r>
          </w:p>
        </w:tc>
      </w:tr>
      <w:tr w:rsidR="000C0640">
        <w:trPr>
          <w:trHeight w:val="299"/>
        </w:trPr>
        <w:tc>
          <w:tcPr>
            <w:tcW w:w="2122" w:type="dxa"/>
          </w:tcPr>
          <w:p w:rsidR="000C0640" w:rsidRDefault="00D876A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1579" w:type="dxa"/>
          </w:tcPr>
          <w:p w:rsidR="000C0640" w:rsidRDefault="00D876A8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219,70</w:t>
            </w:r>
          </w:p>
        </w:tc>
      </w:tr>
      <w:tr w:rsidR="000C0640">
        <w:trPr>
          <w:trHeight w:val="1199"/>
        </w:trPr>
        <w:tc>
          <w:tcPr>
            <w:tcW w:w="2122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D876A8">
            <w:pPr>
              <w:pStyle w:val="TableParagraph"/>
              <w:spacing w:before="153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</w:p>
          <w:p w:rsidR="000C0640" w:rsidRDefault="00D876A8">
            <w:pPr>
              <w:pStyle w:val="TableParagraph"/>
              <w:spacing w:line="250" w:lineRule="atLeast"/>
              <w:ind w:left="107" w:right="214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(NA406,MAPSTD,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161"/>
              <w:ind w:left="107" w:right="274"/>
              <w:rPr>
                <w:sz w:val="24"/>
              </w:rPr>
            </w:pPr>
            <w:r>
              <w:rPr>
                <w:b/>
                <w:sz w:val="24"/>
              </w:rPr>
              <w:t>Pack NAVI 9,3''</w:t>
            </w:r>
            <w:r>
              <w:rPr>
                <w:sz w:val="24"/>
              </w:rPr>
              <w:t>:Σύστημα πολυμέσων EASY LINK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1579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299,24</w:t>
            </w:r>
          </w:p>
        </w:tc>
      </w:tr>
      <w:tr w:rsidR="000C0640">
        <w:trPr>
          <w:trHeight w:val="1802"/>
        </w:trPr>
        <w:tc>
          <w:tcPr>
            <w:tcW w:w="2122" w:type="dxa"/>
          </w:tcPr>
          <w:p w:rsidR="000C0640" w:rsidRPr="00DC3E5D" w:rsidRDefault="000C0640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0C0640" w:rsidRPr="00DC3E5D" w:rsidRDefault="000C0640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0C0640" w:rsidRPr="00DC3E5D" w:rsidRDefault="00D876A8">
            <w:pPr>
              <w:pStyle w:val="TableParagraph"/>
              <w:spacing w:before="212" w:line="244" w:lineRule="auto"/>
              <w:ind w:left="107" w:right="126"/>
              <w:rPr>
                <w:rFonts w:ascii="Microsoft Sans Serif"/>
                <w:lang w:val="en-US"/>
              </w:rPr>
            </w:pPr>
            <w:r w:rsidRPr="00DC3E5D">
              <w:rPr>
                <w:rFonts w:ascii="Microsoft Sans Serif"/>
                <w:lang w:val="en-US"/>
              </w:rPr>
              <w:t>PKJ160</w:t>
            </w:r>
            <w:r w:rsidRPr="00DC3E5D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DC3E5D">
              <w:rPr>
                <w:rFonts w:ascii="Microsoft Sans Serif"/>
                <w:lang w:val="en-US"/>
              </w:rPr>
              <w:t>(NA407,</w:t>
            </w:r>
            <w:r w:rsidRPr="00DC3E5D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DC3E5D">
              <w:rPr>
                <w:rFonts w:ascii="Microsoft Sans Serif"/>
                <w:lang w:val="en-US"/>
              </w:rPr>
              <w:t>PRCRA,RANCF1,</w:t>
            </w:r>
            <w:r w:rsidRPr="00DC3E5D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DC3E5D">
              <w:rPr>
                <w:rFonts w:ascii="Microsoft Sans Serif"/>
                <w:lang w:val="en-US"/>
              </w:rPr>
              <w:t>MAPSTD,AVOSP1</w:t>
            </w:r>
          </w:p>
          <w:p w:rsidR="000C0640" w:rsidRDefault="00D876A8">
            <w:pPr>
              <w:pStyle w:val="TableParagraph"/>
              <w:spacing w:line="229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)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 HARM02</w:t>
            </w:r>
          </w:p>
        </w:tc>
        <w:tc>
          <w:tcPr>
            <w:tcW w:w="6702" w:type="dxa"/>
          </w:tcPr>
          <w:p w:rsidR="000C0640" w:rsidRDefault="000C0640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0C0640" w:rsidRDefault="00D876A8">
            <w:pPr>
              <w:pStyle w:val="TableParagraph"/>
              <w:spacing w:before="1"/>
              <w:ind w:left="107" w:right="763"/>
              <w:rPr>
                <w:sz w:val="24"/>
              </w:rPr>
            </w:pPr>
            <w:r>
              <w:rPr>
                <w:b/>
                <w:sz w:val="24"/>
              </w:rPr>
              <w:t>Pack NAVI 9,3'' BOSE®</w:t>
            </w:r>
            <w:r>
              <w:rPr>
                <w:sz w:val="24"/>
              </w:rPr>
              <w:t>: Σύστημα πολυμέσων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 Ελληνική</w:t>
            </w:r>
          </w:p>
          <w:p w:rsidR="000C0640" w:rsidRPr="00DC3E5D" w:rsidRDefault="00D876A8">
            <w:pPr>
              <w:pStyle w:val="TableParagraph"/>
              <w:ind w:left="107" w:right="741"/>
              <w:rPr>
                <w:sz w:val="24"/>
                <w:lang w:val="en-US"/>
              </w:rPr>
            </w:pPr>
            <w:r>
              <w:rPr>
                <w:sz w:val="24"/>
              </w:rPr>
              <w:t>χαρτογράφηση</w:t>
            </w:r>
            <w:r w:rsidRPr="00DC3E5D">
              <w:rPr>
                <w:sz w:val="24"/>
                <w:lang w:val="en-US"/>
              </w:rPr>
              <w:t>, Over Speed Prevention, BOSE®</w:t>
            </w:r>
            <w:r w:rsidRPr="00DC3E5D">
              <w:rPr>
                <w:spacing w:val="-83"/>
                <w:sz w:val="24"/>
                <w:lang w:val="en-US"/>
              </w:rPr>
              <w:t xml:space="preserve"> </w:t>
            </w:r>
            <w:r w:rsidRPr="00DC3E5D">
              <w:rPr>
                <w:sz w:val="24"/>
                <w:lang w:val="en-US"/>
              </w:rPr>
              <w:t>Sound</w:t>
            </w:r>
            <w:r w:rsidRPr="00DC3E5D">
              <w:rPr>
                <w:spacing w:val="-3"/>
                <w:sz w:val="24"/>
                <w:lang w:val="en-US"/>
              </w:rPr>
              <w:t xml:space="preserve"> </w:t>
            </w:r>
            <w:r w:rsidRPr="00DC3E5D">
              <w:rPr>
                <w:sz w:val="24"/>
                <w:lang w:val="en-US"/>
              </w:rPr>
              <w:t>System</w:t>
            </w:r>
            <w:r w:rsidRPr="00DC3E5D">
              <w:rPr>
                <w:spacing w:val="81"/>
                <w:sz w:val="24"/>
                <w:lang w:val="en-US"/>
              </w:rPr>
              <w:t xml:space="preserve"> </w:t>
            </w:r>
            <w:r w:rsidRPr="00DC3E5D">
              <w:rPr>
                <w:sz w:val="24"/>
                <w:lang w:val="en-US"/>
              </w:rPr>
              <w:t xml:space="preserve">&amp; </w:t>
            </w:r>
            <w:r>
              <w:rPr>
                <w:sz w:val="24"/>
              </w:rPr>
              <w:t>Μαύρη</w:t>
            </w:r>
            <w:r w:rsidRPr="00DC3E5D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εσωτερική</w:t>
            </w:r>
            <w:r w:rsidRPr="00DC3E5D"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</w:tcPr>
          <w:p w:rsidR="000C0640" w:rsidRPr="00DC3E5D" w:rsidRDefault="000C0640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0C0640" w:rsidRPr="00DC3E5D" w:rsidRDefault="000C0640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0C0640" w:rsidRPr="00DC3E5D" w:rsidRDefault="000C0640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0C0640" w:rsidRPr="00DC3E5D" w:rsidRDefault="000C0640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0C0640" w:rsidRPr="00DC3E5D" w:rsidRDefault="000C0640">
            <w:pPr>
              <w:pStyle w:val="TableParagraph"/>
              <w:spacing w:before="4"/>
              <w:rPr>
                <w:rFonts w:ascii="Tahoma"/>
                <w:b/>
                <w:sz w:val="32"/>
                <w:lang w:val="en-US"/>
              </w:rPr>
            </w:pPr>
          </w:p>
          <w:p w:rsidR="000C0640" w:rsidRDefault="00D876A8">
            <w:pPr>
              <w:pStyle w:val="TableParagraph"/>
              <w:spacing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704,55</w:t>
            </w:r>
          </w:p>
        </w:tc>
      </w:tr>
      <w:tr w:rsidR="000C0640">
        <w:trPr>
          <w:trHeight w:val="299"/>
        </w:trPr>
        <w:tc>
          <w:tcPr>
            <w:tcW w:w="2122" w:type="dxa"/>
          </w:tcPr>
          <w:p w:rsidR="000C0640" w:rsidRDefault="00D876A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1579" w:type="dxa"/>
          </w:tcPr>
          <w:p w:rsidR="000C0640" w:rsidRDefault="00D876A8">
            <w:pPr>
              <w:pStyle w:val="TableParagraph"/>
              <w:spacing w:before="46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159,09</w:t>
            </w:r>
          </w:p>
        </w:tc>
      </w:tr>
    </w:tbl>
    <w:p w:rsidR="000C0640" w:rsidRDefault="000C0640">
      <w:pPr>
        <w:spacing w:line="233" w:lineRule="exact"/>
        <w:jc w:val="center"/>
        <w:rPr>
          <w:rFonts w:ascii="Microsoft Sans Serif"/>
        </w:rPr>
        <w:sectPr w:rsidR="000C0640">
          <w:type w:val="continuous"/>
          <w:pgSz w:w="11910" w:h="16840"/>
          <w:pgMar w:top="2140" w:right="580" w:bottom="1040" w:left="620" w:header="720" w:footer="720" w:gutter="0"/>
          <w:cols w:space="720"/>
        </w:sectPr>
      </w:pPr>
    </w:p>
    <w:p w:rsidR="000C0640" w:rsidRDefault="000C0640">
      <w:pPr>
        <w:pStyle w:val="a3"/>
        <w:rPr>
          <w:b/>
          <w:sz w:val="20"/>
        </w:rPr>
      </w:pPr>
    </w:p>
    <w:p w:rsidR="000C0640" w:rsidRDefault="000C064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6702"/>
        <w:gridCol w:w="1579"/>
      </w:tblGrid>
      <w:tr w:rsidR="000C0640">
        <w:trPr>
          <w:trHeight w:val="1199"/>
        </w:trPr>
        <w:tc>
          <w:tcPr>
            <w:tcW w:w="2122" w:type="dxa"/>
            <w:tcBorders>
              <w:top w:val="nil"/>
            </w:tcBorders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</w:tc>
        <w:tc>
          <w:tcPr>
            <w:tcW w:w="6702" w:type="dxa"/>
            <w:tcBorders>
              <w:top w:val="nil"/>
            </w:tcBorders>
          </w:tcPr>
          <w:p w:rsidR="000C0640" w:rsidRDefault="00D876A8">
            <w:pPr>
              <w:pStyle w:val="TableParagraph"/>
              <w:spacing w:before="162"/>
              <w:ind w:left="107" w:right="447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Ασύρματη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 xml:space="preserve">κινητού (Με το πακέτο αυτό </w:t>
            </w:r>
            <w:r>
              <w:rPr>
                <w:b/>
                <w:sz w:val="24"/>
              </w:rPr>
              <w:t xml:space="preserve">αφαιρείται </w:t>
            </w:r>
            <w:r>
              <w:rPr>
                <w:sz w:val="24"/>
              </w:rPr>
              <w:t>το Over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1579" w:type="dxa"/>
            <w:tcBorders>
              <w:top w:val="nil"/>
            </w:tcBorders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587,12</w:t>
            </w:r>
          </w:p>
        </w:tc>
      </w:tr>
      <w:tr w:rsidR="000C0640">
        <w:trPr>
          <w:trHeight w:val="1199"/>
        </w:trPr>
        <w:tc>
          <w:tcPr>
            <w:tcW w:w="2122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161"/>
              <w:ind w:left="107" w:right="1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Pack Touch Red </w:t>
            </w:r>
            <w:r>
              <w:rPr>
                <w:sz w:val="24"/>
              </w:rPr>
              <w:t>: Κόκκινη διακοσμητική λωρίδα στο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πλαίσιο του κιβωτίου ταχυτήτων, των αεραγωγών και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579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0C0640">
        <w:trPr>
          <w:trHeight w:val="1200"/>
        </w:trPr>
        <w:tc>
          <w:tcPr>
            <w:tcW w:w="2122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8"/>
              <w:rPr>
                <w:rFonts w:ascii="Tahoma"/>
                <w:b/>
                <w:sz w:val="30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16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Pack Touch Orange </w:t>
            </w:r>
            <w:r>
              <w:rPr>
                <w:sz w:val="24"/>
              </w:rPr>
              <w:t>: Πορτοκαλί διακοσμητική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στο ταμπλό</w:t>
            </w:r>
          </w:p>
        </w:tc>
        <w:tc>
          <w:tcPr>
            <w:tcW w:w="1579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8"/>
              <w:rPr>
                <w:rFonts w:ascii="Tahoma"/>
                <w:b/>
                <w:sz w:val="30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0C0640">
        <w:trPr>
          <w:trHeight w:val="2099"/>
        </w:trPr>
        <w:tc>
          <w:tcPr>
            <w:tcW w:w="2122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10"/>
              <w:rPr>
                <w:rFonts w:ascii="Tahoma"/>
                <w:b/>
                <w:sz w:val="34"/>
              </w:rPr>
            </w:pPr>
          </w:p>
          <w:p w:rsidR="000C0640" w:rsidRDefault="00D876A8">
            <w:pPr>
              <w:pStyle w:val="TableParagraph"/>
              <w:spacing w:line="250" w:lineRule="atLeast"/>
              <w:ind w:left="107" w:right="132"/>
              <w:rPr>
                <w:rFonts w:ascii="Microsoft Sans Serif"/>
              </w:rPr>
            </w:pPr>
            <w:r>
              <w:rPr>
                <w:rFonts w:ascii="Microsoft Sans Serif"/>
              </w:rPr>
              <w:t>PERG02,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DRAP04,</w:t>
            </w:r>
            <w:r>
              <w:rPr>
                <w:rFonts w:ascii="Microsoft Sans Serif"/>
                <w:spacing w:val="-11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02" w:type="dxa"/>
          </w:tcPr>
          <w:p w:rsidR="000C0640" w:rsidRDefault="000C0640">
            <w:pPr>
              <w:pStyle w:val="TableParagraph"/>
              <w:spacing w:before="7"/>
              <w:rPr>
                <w:rFonts w:ascii="Tahoma"/>
                <w:b/>
                <w:sz w:val="38"/>
              </w:rPr>
            </w:pPr>
          </w:p>
          <w:p w:rsidR="000C0640" w:rsidRDefault="00D876A8">
            <w:pPr>
              <w:pStyle w:val="TableParagraph"/>
              <w:spacing w:before="1"/>
              <w:ind w:left="107" w:right="274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 υφασμάτινη/velour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επένδυση καθισμάτων μαύρη με κόκκινα τμήματα,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Ταμπλό &amp; πλαϊνές εσωτερικές επενδύσεις σε κόκκινη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εσωτερική οροφή</w:t>
            </w:r>
          </w:p>
        </w:tc>
        <w:tc>
          <w:tcPr>
            <w:tcW w:w="1579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2"/>
              <w:rPr>
                <w:rFonts w:ascii="Tahoma"/>
                <w:b/>
                <w:sz w:val="33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132,58</w:t>
            </w:r>
          </w:p>
        </w:tc>
      </w:tr>
      <w:tr w:rsidR="000C0640">
        <w:trPr>
          <w:trHeight w:val="1802"/>
        </w:trPr>
        <w:tc>
          <w:tcPr>
            <w:tcW w:w="2122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2"/>
              <w:rPr>
                <w:rFonts w:ascii="Tahoma"/>
                <w:b/>
                <w:sz w:val="34"/>
              </w:rPr>
            </w:pPr>
          </w:p>
          <w:p w:rsidR="000C0640" w:rsidRDefault="00D876A8">
            <w:pPr>
              <w:pStyle w:val="TableParagraph"/>
              <w:spacing w:before="1" w:line="250" w:lineRule="atLeast"/>
              <w:ind w:left="107" w:right="132"/>
              <w:rPr>
                <w:rFonts w:ascii="Microsoft Sans Serif"/>
              </w:rPr>
            </w:pPr>
            <w:r>
              <w:rPr>
                <w:rFonts w:ascii="Microsoft Sans Serif"/>
              </w:rPr>
              <w:t>PERG03,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DRAP03,</w:t>
            </w:r>
            <w:r>
              <w:rPr>
                <w:rFonts w:ascii="Microsoft Sans Serif"/>
                <w:spacing w:val="-11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02" w:type="dxa"/>
          </w:tcPr>
          <w:p w:rsidR="000C0640" w:rsidRDefault="000C0640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0C0640" w:rsidRDefault="00D876A8">
            <w:pPr>
              <w:pStyle w:val="TableParagraph"/>
              <w:spacing w:before="1"/>
              <w:ind w:left="107" w:right="160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Grey </w:t>
            </w:r>
            <w:r>
              <w:rPr>
                <w:sz w:val="24"/>
              </w:rPr>
              <w:t>: Sportive υφασμάτινη/velour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επένδυση καθισμάτων μαύρη, Ταμπλό &amp; πλαϊνές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εσωτερικές επενδύσεις σε γκρι απόχρωση και Μαύρη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4"/>
              <w:rPr>
                <w:rFonts w:ascii="Tahoma"/>
                <w:b/>
                <w:sz w:val="32"/>
              </w:rPr>
            </w:pPr>
          </w:p>
          <w:p w:rsidR="000C0640" w:rsidRDefault="00D876A8">
            <w:pPr>
              <w:pStyle w:val="TableParagraph"/>
              <w:spacing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132,58</w:t>
            </w:r>
          </w:p>
        </w:tc>
      </w:tr>
      <w:tr w:rsidR="000C0640">
        <w:trPr>
          <w:trHeight w:val="1835"/>
        </w:trPr>
        <w:tc>
          <w:tcPr>
            <w:tcW w:w="2122" w:type="dxa"/>
          </w:tcPr>
          <w:p w:rsidR="000C0640" w:rsidRPr="00DC3E5D" w:rsidRDefault="000C0640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0C0640" w:rsidRPr="00DC3E5D" w:rsidRDefault="000C0640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0C0640" w:rsidRPr="00DC3E5D" w:rsidRDefault="000C0640">
            <w:pPr>
              <w:pStyle w:val="TableParagraph"/>
              <w:rPr>
                <w:rFonts w:ascii="Tahoma"/>
                <w:b/>
                <w:sz w:val="24"/>
                <w:lang w:val="en-US"/>
              </w:rPr>
            </w:pPr>
          </w:p>
          <w:p w:rsidR="000C0640" w:rsidRPr="00DC3E5D" w:rsidRDefault="00D876A8">
            <w:pPr>
              <w:pStyle w:val="TableParagraph"/>
              <w:spacing w:before="196" w:line="250" w:lineRule="atLeast"/>
              <w:ind w:left="107" w:right="179"/>
              <w:jc w:val="both"/>
              <w:rPr>
                <w:rFonts w:ascii="Microsoft Sans Serif"/>
                <w:lang w:val="en-US"/>
              </w:rPr>
            </w:pPr>
            <w:r w:rsidRPr="00DC3E5D">
              <w:rPr>
                <w:rFonts w:ascii="Microsoft Sans Serif"/>
                <w:lang w:val="en-US"/>
              </w:rPr>
              <w:t>PKJ084 (SGAV03,</w:t>
            </w:r>
            <w:r w:rsidRPr="00DC3E5D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DC3E5D">
              <w:rPr>
                <w:rFonts w:ascii="Microsoft Sans Serif"/>
                <w:lang w:val="en-US"/>
              </w:rPr>
              <w:t>FPAS2, RETRCR,</w:t>
            </w:r>
            <w:r w:rsidRPr="00DC3E5D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DC3E5D">
              <w:rPr>
                <w:rFonts w:ascii="Microsoft Sans Serif"/>
                <w:lang w:val="en-US"/>
              </w:rPr>
              <w:t>CSRGAC)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185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RELAX: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Hλεκτροχρωμικός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</w:p>
          <w:p w:rsidR="000C0640" w:rsidRDefault="00D876A8">
            <w:pPr>
              <w:pStyle w:val="TableParagraph"/>
              <w:spacing w:before="2"/>
              <w:ind w:left="107" w:right="557"/>
              <w:rPr>
                <w:sz w:val="24"/>
              </w:rPr>
            </w:pPr>
            <w:r>
              <w:rPr>
                <w:sz w:val="24"/>
              </w:rPr>
              <w:t>καθρέφτης,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Auto-Hold,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χώρο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</w:p>
          <w:p w:rsidR="000C0640" w:rsidRDefault="00D876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καθίσματος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1579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1"/>
              <w:rPr>
                <w:rFonts w:ascii="Tahoma"/>
                <w:b/>
                <w:sz w:val="35"/>
              </w:rPr>
            </w:pPr>
          </w:p>
          <w:p w:rsidR="000C0640" w:rsidRDefault="00D876A8">
            <w:pPr>
              <w:pStyle w:val="TableParagraph"/>
              <w:spacing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0C0640">
        <w:trPr>
          <w:trHeight w:val="899"/>
        </w:trPr>
        <w:tc>
          <w:tcPr>
            <w:tcW w:w="2122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157"/>
              <w:ind w:left="107"/>
              <w:rPr>
                <w:sz w:val="24"/>
              </w:rPr>
            </w:pPr>
            <w:r>
              <w:rPr>
                <w:sz w:val="24"/>
              </w:rPr>
              <w:t>Μαύρα δερμάτινα καθίσματα (Θερμαινόμενα)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1579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859,85</w:t>
            </w:r>
          </w:p>
        </w:tc>
      </w:tr>
      <w:tr w:rsidR="000C0640">
        <w:trPr>
          <w:trHeight w:val="1634"/>
        </w:trPr>
        <w:tc>
          <w:tcPr>
            <w:tcW w:w="2122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4"/>
              <w:rPr>
                <w:rFonts w:ascii="Tahoma"/>
                <w:b/>
                <w:sz w:val="20"/>
              </w:rPr>
            </w:pPr>
          </w:p>
          <w:p w:rsidR="000C0640" w:rsidRDefault="00D876A8">
            <w:pPr>
              <w:pStyle w:val="TableParagraph"/>
              <w:spacing w:line="250" w:lineRule="atLeast"/>
              <w:ind w:left="107" w:right="263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88" w:line="291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μαύρο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</w:p>
          <w:p w:rsidR="000C0640" w:rsidRDefault="00D876A8">
            <w:pPr>
              <w:pStyle w:val="TableParagraph"/>
              <w:ind w:left="107" w:right="143"/>
              <w:rPr>
                <w:sz w:val="24"/>
              </w:rPr>
            </w:pPr>
            <w:r>
              <w:rPr>
                <w:b/>
                <w:sz w:val="24"/>
              </w:rPr>
              <w:t xml:space="preserve">κόκκινο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πορτοκαλί </w:t>
            </w:r>
            <w:r>
              <w:rPr>
                <w:sz w:val="24"/>
              </w:rPr>
              <w:t>χρώμα στη μάσκα, στα πλαϊνά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προστατευτικά, στην πόρτα του χώρου αποσκευών,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περιμετρικά στο σήμα της Renault στην ζάντα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Εξωτερικοί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μαύρο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579" w:type="dxa"/>
          </w:tcPr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0C0640" w:rsidRDefault="000C0640">
            <w:pPr>
              <w:pStyle w:val="TableParagraph"/>
              <w:spacing w:before="7"/>
              <w:rPr>
                <w:rFonts w:ascii="Tahoma"/>
                <w:b/>
                <w:sz w:val="18"/>
              </w:rPr>
            </w:pPr>
          </w:p>
          <w:p w:rsidR="000C0640" w:rsidRDefault="00D876A8">
            <w:pPr>
              <w:pStyle w:val="TableParagraph"/>
              <w:spacing w:before="1" w:line="231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0C0640">
        <w:trPr>
          <w:trHeight w:val="299"/>
        </w:trPr>
        <w:tc>
          <w:tcPr>
            <w:tcW w:w="2122" w:type="dxa"/>
          </w:tcPr>
          <w:p w:rsidR="000C0640" w:rsidRDefault="000C064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Προβολείς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ομίχλης</w:t>
            </w:r>
          </w:p>
        </w:tc>
        <w:tc>
          <w:tcPr>
            <w:tcW w:w="1579" w:type="dxa"/>
          </w:tcPr>
          <w:p w:rsidR="000C0640" w:rsidRDefault="000C0640">
            <w:pPr>
              <w:pStyle w:val="TableParagraph"/>
              <w:rPr>
                <w:rFonts w:ascii="Times New Roman"/>
              </w:rPr>
            </w:pPr>
          </w:p>
        </w:tc>
      </w:tr>
      <w:tr w:rsidR="000C0640">
        <w:trPr>
          <w:trHeight w:val="299"/>
        </w:trPr>
        <w:tc>
          <w:tcPr>
            <w:tcW w:w="2122" w:type="dxa"/>
          </w:tcPr>
          <w:p w:rsidR="000C0640" w:rsidRDefault="00D876A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579" w:type="dxa"/>
          </w:tcPr>
          <w:p w:rsidR="000C0640" w:rsidRDefault="00D876A8">
            <w:pPr>
              <w:pStyle w:val="TableParagraph"/>
              <w:spacing w:before="49" w:line="231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87,12</w:t>
            </w:r>
          </w:p>
        </w:tc>
      </w:tr>
      <w:tr w:rsidR="000C0640">
        <w:trPr>
          <w:trHeight w:val="302"/>
        </w:trPr>
        <w:tc>
          <w:tcPr>
            <w:tcW w:w="2122" w:type="dxa"/>
          </w:tcPr>
          <w:p w:rsidR="000C0640" w:rsidRDefault="00D876A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1579" w:type="dxa"/>
          </w:tcPr>
          <w:p w:rsidR="000C0640" w:rsidRDefault="00D876A8">
            <w:pPr>
              <w:pStyle w:val="TableParagraph"/>
              <w:spacing w:before="49" w:line="233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</w:tbl>
    <w:p w:rsidR="000C0640" w:rsidRDefault="000C0640">
      <w:pPr>
        <w:spacing w:line="233" w:lineRule="exact"/>
        <w:jc w:val="center"/>
        <w:rPr>
          <w:rFonts w:ascii="Microsoft Sans Serif"/>
        </w:rPr>
        <w:sectPr w:rsidR="000C0640">
          <w:pgSz w:w="11910" w:h="16840"/>
          <w:pgMar w:top="2140" w:right="580" w:bottom="1040" w:left="620" w:header="725" w:footer="859" w:gutter="0"/>
          <w:cols w:space="720"/>
        </w:sectPr>
      </w:pPr>
    </w:p>
    <w:p w:rsidR="000C0640" w:rsidRDefault="000C0640">
      <w:pPr>
        <w:pStyle w:val="a3"/>
        <w:rPr>
          <w:b/>
          <w:sz w:val="20"/>
        </w:rPr>
      </w:pPr>
    </w:p>
    <w:p w:rsidR="000C0640" w:rsidRDefault="000C064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2"/>
        <w:gridCol w:w="6702"/>
        <w:gridCol w:w="1579"/>
      </w:tblGrid>
      <w:tr w:rsidR="000C0640">
        <w:trPr>
          <w:trHeight w:val="599"/>
        </w:trPr>
        <w:tc>
          <w:tcPr>
            <w:tcW w:w="2122" w:type="dxa"/>
            <w:tcBorders>
              <w:top w:val="nil"/>
            </w:tcBorders>
          </w:tcPr>
          <w:p w:rsidR="000C0640" w:rsidRDefault="00D876A8">
            <w:pPr>
              <w:pStyle w:val="TableParagraph"/>
              <w:spacing w:before="80" w:line="250" w:lineRule="atLeast"/>
              <w:ind w:left="107" w:right="156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6702" w:type="dxa"/>
            <w:tcBorders>
              <w:top w:val="nil"/>
            </w:tcBorders>
          </w:tcPr>
          <w:p w:rsidR="000C0640" w:rsidRPr="00DC3E5D" w:rsidRDefault="00D876A8">
            <w:pPr>
              <w:pStyle w:val="TableParagraph"/>
              <w:spacing w:line="290" w:lineRule="atLeast"/>
              <w:ind w:left="107" w:right="189"/>
              <w:rPr>
                <w:sz w:val="24"/>
                <w:lang w:val="en-US"/>
              </w:rPr>
            </w:pPr>
            <w:r>
              <w:rPr>
                <w:sz w:val="24"/>
              </w:rPr>
              <w:t>Ζάντες</w:t>
            </w:r>
            <w:r w:rsidRPr="00DC3E5D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αλουμινίου</w:t>
            </w:r>
            <w:r w:rsidRPr="00DC3E5D">
              <w:rPr>
                <w:sz w:val="24"/>
                <w:lang w:val="en-US"/>
              </w:rPr>
              <w:t xml:space="preserve"> 17'' VIVA STELLA Two-Tone black</w:t>
            </w:r>
            <w:r w:rsidRPr="00DC3E5D">
              <w:rPr>
                <w:spacing w:val="-8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ή</w:t>
            </w:r>
            <w:r w:rsidRPr="00DC3E5D">
              <w:rPr>
                <w:spacing w:val="-2"/>
                <w:sz w:val="24"/>
                <w:lang w:val="en-US"/>
              </w:rPr>
              <w:t xml:space="preserve"> </w:t>
            </w:r>
            <w:r w:rsidRPr="00DC3E5D">
              <w:rPr>
                <w:sz w:val="24"/>
                <w:lang w:val="en-US"/>
              </w:rPr>
              <w:t>grey</w:t>
            </w:r>
          </w:p>
        </w:tc>
        <w:tc>
          <w:tcPr>
            <w:tcW w:w="1579" w:type="dxa"/>
            <w:tcBorders>
              <w:top w:val="nil"/>
            </w:tcBorders>
          </w:tcPr>
          <w:p w:rsidR="000C0640" w:rsidRPr="00DC3E5D" w:rsidRDefault="000C0640">
            <w:pPr>
              <w:pStyle w:val="TableParagraph"/>
              <w:spacing w:before="11"/>
              <w:rPr>
                <w:rFonts w:ascii="Tahoma"/>
                <w:b/>
                <w:sz w:val="28"/>
                <w:lang w:val="en-US"/>
              </w:rPr>
            </w:pPr>
          </w:p>
          <w:p w:rsidR="000C0640" w:rsidRDefault="00D876A8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0C0640">
        <w:trPr>
          <w:trHeight w:val="299"/>
        </w:trPr>
        <w:tc>
          <w:tcPr>
            <w:tcW w:w="2122" w:type="dxa"/>
          </w:tcPr>
          <w:p w:rsidR="000C0640" w:rsidRDefault="00D876A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1579" w:type="dxa"/>
          </w:tcPr>
          <w:p w:rsidR="000C0640" w:rsidRDefault="00D876A8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128,79</w:t>
            </w:r>
          </w:p>
        </w:tc>
      </w:tr>
      <w:tr w:rsidR="000C0640">
        <w:trPr>
          <w:trHeight w:val="299"/>
        </w:trPr>
        <w:tc>
          <w:tcPr>
            <w:tcW w:w="2122" w:type="dxa"/>
          </w:tcPr>
          <w:p w:rsidR="000C0640" w:rsidRDefault="00D876A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579" w:type="dxa"/>
          </w:tcPr>
          <w:p w:rsidR="000C0640" w:rsidRDefault="00D876A8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0C0640">
        <w:trPr>
          <w:trHeight w:val="299"/>
        </w:trPr>
        <w:tc>
          <w:tcPr>
            <w:tcW w:w="2122" w:type="dxa"/>
          </w:tcPr>
          <w:p w:rsidR="000C0640" w:rsidRDefault="00D876A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1579" w:type="dxa"/>
          </w:tcPr>
          <w:p w:rsidR="000C0640" w:rsidRDefault="00D876A8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439,39</w:t>
            </w:r>
          </w:p>
        </w:tc>
      </w:tr>
      <w:tr w:rsidR="000C0640">
        <w:trPr>
          <w:trHeight w:val="302"/>
        </w:trPr>
        <w:tc>
          <w:tcPr>
            <w:tcW w:w="2122" w:type="dxa"/>
          </w:tcPr>
          <w:p w:rsidR="000C0640" w:rsidRDefault="00D876A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579" w:type="dxa"/>
          </w:tcPr>
          <w:p w:rsidR="000C0640" w:rsidRDefault="00D876A8">
            <w:pPr>
              <w:pStyle w:val="TableParagraph"/>
              <w:spacing w:before="49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0C0640">
        <w:trPr>
          <w:trHeight w:val="299"/>
        </w:trPr>
        <w:tc>
          <w:tcPr>
            <w:tcW w:w="2122" w:type="dxa"/>
          </w:tcPr>
          <w:p w:rsidR="000C0640" w:rsidRDefault="00D876A8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1579" w:type="dxa"/>
          </w:tcPr>
          <w:p w:rsidR="000C0640" w:rsidRDefault="00D876A8">
            <w:pPr>
              <w:pStyle w:val="TableParagraph"/>
              <w:spacing w:before="46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0C0640">
        <w:trPr>
          <w:trHeight w:val="299"/>
        </w:trPr>
        <w:tc>
          <w:tcPr>
            <w:tcW w:w="2122" w:type="dxa"/>
          </w:tcPr>
          <w:p w:rsidR="000C0640" w:rsidRDefault="00D876A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579" w:type="dxa"/>
          </w:tcPr>
          <w:p w:rsidR="000C0640" w:rsidRDefault="00D876A8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439,39</w:t>
            </w:r>
          </w:p>
        </w:tc>
      </w:tr>
      <w:tr w:rsidR="000C0640">
        <w:trPr>
          <w:trHeight w:val="299"/>
        </w:trPr>
        <w:tc>
          <w:tcPr>
            <w:tcW w:w="2122" w:type="dxa"/>
          </w:tcPr>
          <w:p w:rsidR="000C0640" w:rsidRDefault="00D876A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1579" w:type="dxa"/>
          </w:tcPr>
          <w:p w:rsidR="000C0640" w:rsidRDefault="00D876A8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0C0640">
        <w:trPr>
          <w:trHeight w:val="300"/>
        </w:trPr>
        <w:tc>
          <w:tcPr>
            <w:tcW w:w="2122" w:type="dxa"/>
          </w:tcPr>
          <w:p w:rsidR="000C0640" w:rsidRDefault="00D876A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4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579" w:type="dxa"/>
          </w:tcPr>
          <w:p w:rsidR="000C0640" w:rsidRDefault="00D876A8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0C0640">
        <w:trPr>
          <w:trHeight w:val="299"/>
        </w:trPr>
        <w:tc>
          <w:tcPr>
            <w:tcW w:w="2122" w:type="dxa"/>
          </w:tcPr>
          <w:p w:rsidR="000C0640" w:rsidRDefault="00D876A8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1579" w:type="dxa"/>
          </w:tcPr>
          <w:p w:rsidR="000C0640" w:rsidRDefault="00D876A8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0C0640">
        <w:trPr>
          <w:trHeight w:val="302"/>
        </w:trPr>
        <w:tc>
          <w:tcPr>
            <w:tcW w:w="2122" w:type="dxa"/>
          </w:tcPr>
          <w:p w:rsidR="000C0640" w:rsidRDefault="00D876A8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702" w:type="dxa"/>
          </w:tcPr>
          <w:p w:rsidR="000C0640" w:rsidRDefault="00D876A8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1579" w:type="dxa"/>
          </w:tcPr>
          <w:p w:rsidR="000C0640" w:rsidRDefault="00D876A8">
            <w:pPr>
              <w:pStyle w:val="TableParagraph"/>
              <w:spacing w:before="49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</w:tbl>
    <w:p w:rsidR="000C0640" w:rsidRDefault="000C0640">
      <w:pPr>
        <w:pStyle w:val="a3"/>
        <w:spacing w:before="4"/>
        <w:rPr>
          <w:b/>
          <w:sz w:val="13"/>
        </w:rPr>
      </w:pPr>
    </w:p>
    <w:sectPr w:rsidR="000C0640" w:rsidSect="000C0640">
      <w:pgSz w:w="11910" w:h="16840"/>
      <w:pgMar w:top="2140" w:right="580" w:bottom="1040" w:left="62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6A8" w:rsidRDefault="00D876A8" w:rsidP="000C0640">
      <w:r>
        <w:separator/>
      </w:r>
    </w:p>
  </w:endnote>
  <w:endnote w:type="continuationSeparator" w:id="0">
    <w:p w:rsidR="00D876A8" w:rsidRDefault="00D876A8" w:rsidP="000C06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40" w:rsidRDefault="00D876A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352320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6A8" w:rsidRDefault="00D876A8" w:rsidP="000C0640">
      <w:r>
        <w:separator/>
      </w:r>
    </w:p>
  </w:footnote>
  <w:footnote w:type="continuationSeparator" w:id="0">
    <w:p w:rsidR="00D876A8" w:rsidRDefault="00D876A8" w:rsidP="000C06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640" w:rsidRDefault="000C0640">
    <w:pPr>
      <w:pStyle w:val="a3"/>
      <w:spacing w:line="14" w:lineRule="auto"/>
      <w:rPr>
        <w:sz w:val="20"/>
      </w:rPr>
    </w:pPr>
    <w:r w:rsidRPr="000C0640">
      <w:pict>
        <v:group id="_x0000_s1027" style="position:absolute;margin-left:227.35pt;margin-top:36.25pt;width:156.3pt;height:70.95pt;z-index:-15966720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D876A8">
      <w:rPr>
        <w:noProof/>
        <w:lang w:eastAsia="el-GR"/>
      </w:rPr>
      <w:drawing>
        <wp:anchor distT="0" distB="0" distL="0" distR="0" simplePos="0" relativeHeight="487350272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876A8">
      <w:rPr>
        <w:noProof/>
        <w:lang w:eastAsia="el-GR"/>
      </w:rPr>
      <w:drawing>
        <wp:anchor distT="0" distB="0" distL="0" distR="0" simplePos="0" relativeHeight="487350784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C06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965184;mso-position-horizontal-relative:page;mso-position-vertical-relative:page" filled="f" stroked="f">
          <v:textbox inset="0,0,0,0">
            <w:txbxContent>
              <w:p w:rsidR="000C0640" w:rsidRPr="00DC3E5D" w:rsidRDefault="00D876A8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DC3E5D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DC3E5D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DC3E5D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DC3E5D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DC3E5D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DC3E5D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DC3E5D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DC3E5D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0C0640" w:rsidRPr="00DC3E5D" w:rsidRDefault="00D876A8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DC3E5D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DC3E5D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DC3E5D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DC3E5D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DC3E5D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DC3E5D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DC3E5D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DC3E5D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DC3E5D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0C0640" w:rsidRPr="00DC3E5D" w:rsidRDefault="00D876A8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DC3E5D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DC3E5D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DC3E5D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DC3E5D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DC3E5D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DC3E5D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DC3E5D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DC3E5D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DC3E5D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DC3E5D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0C0640">
      <w:pict>
        <v:shape id="_x0000_s1025" type="#_x0000_t202" style="position:absolute;margin-left:229.95pt;margin-top:72.15pt;width:97.55pt;height:36.8pt;z-index:-15964672;mso-position-horizontal-relative:page;mso-position-vertical-relative:page" filled="f" stroked="f">
          <v:textbox inset="0,0,0,0">
            <w:txbxContent>
              <w:p w:rsidR="000C0640" w:rsidRDefault="00D876A8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0C0640" w:rsidRDefault="00D876A8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C0640"/>
    <w:rsid w:val="000C0640"/>
    <w:rsid w:val="00D876A8"/>
    <w:rsid w:val="00DC3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0640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06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C0640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0C0640"/>
    <w:pPr>
      <w:ind w:left="66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0C0640"/>
  </w:style>
  <w:style w:type="paragraph" w:customStyle="1" w:styleId="TableParagraph">
    <w:name w:val="Table Paragraph"/>
    <w:basedOn w:val="a"/>
    <w:uiPriority w:val="1"/>
    <w:qFormat/>
    <w:rsid w:val="000C064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2022-05-19T13:08:00Z</dcterms:created>
  <dcterms:modified xsi:type="dcterms:W3CDTF">2022-05-19T13:09:00Z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