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77777777"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58BD4428" w:rsidR="00AF44BF" w:rsidRPr="00AF7518" w:rsidRDefault="00AF44BF" w:rsidP="00696DD0">
      <w:pPr>
        <w:spacing w:line="276" w:lineRule="auto"/>
        <w:jc w:val="right"/>
        <w:rPr>
          <w:rFonts w:ascii="Franklin Gothic Medium" w:hAnsi="Franklin Gothic Medium"/>
          <w:b/>
          <w:sz w:val="24"/>
          <w:szCs w:val="24"/>
        </w:rPr>
      </w:pPr>
      <w:r w:rsidRPr="00AF7518">
        <w:rPr>
          <w:rFonts w:ascii="Franklin Gothic Medium" w:hAnsi="Franklin Gothic Medium"/>
          <w:sz w:val="24"/>
          <w:szCs w:val="24"/>
        </w:rPr>
        <w:t xml:space="preserve">Αθήνα, </w:t>
      </w:r>
      <w:r w:rsidR="00A04853">
        <w:rPr>
          <w:rFonts w:ascii="Franklin Gothic Medium" w:hAnsi="Franklin Gothic Medium"/>
          <w:sz w:val="24"/>
          <w:szCs w:val="24"/>
        </w:rPr>
        <w:t>8</w:t>
      </w:r>
      <w:r w:rsidR="00AF7518">
        <w:rPr>
          <w:rFonts w:ascii="Franklin Gothic Medium" w:hAnsi="Franklin Gothic Medium"/>
          <w:sz w:val="24"/>
          <w:szCs w:val="24"/>
        </w:rPr>
        <w:t xml:space="preserve"> </w:t>
      </w:r>
      <w:r w:rsidR="003C71E2" w:rsidRPr="003C71E2">
        <w:rPr>
          <w:rFonts w:ascii="Franklin Gothic Medium" w:hAnsi="Franklin Gothic Medium"/>
          <w:sz w:val="24"/>
          <w:szCs w:val="24"/>
        </w:rPr>
        <w:t xml:space="preserve">Ιουνίου </w:t>
      </w:r>
      <w:r w:rsidRPr="00AF7518">
        <w:rPr>
          <w:rFonts w:ascii="Franklin Gothic Medium" w:hAnsi="Franklin Gothic Medium"/>
          <w:sz w:val="24"/>
          <w:szCs w:val="24"/>
        </w:rPr>
        <w:t>202</w:t>
      </w:r>
      <w:r w:rsidR="00033C05" w:rsidRPr="00AF7518">
        <w:rPr>
          <w:rFonts w:ascii="Franklin Gothic Medium" w:hAnsi="Franklin Gothic Medium"/>
          <w:sz w:val="24"/>
          <w:szCs w:val="24"/>
        </w:rPr>
        <w:t>4</w:t>
      </w:r>
    </w:p>
    <w:p w14:paraId="5FD51769" w14:textId="77777777" w:rsidR="00AF44BF" w:rsidRPr="00AF7518" w:rsidRDefault="00AF44BF" w:rsidP="00696DD0">
      <w:pPr>
        <w:spacing w:line="276" w:lineRule="auto"/>
        <w:jc w:val="both"/>
        <w:rPr>
          <w:rFonts w:ascii="Franklin Gothic Medium" w:hAnsi="Franklin Gothic Medium"/>
          <w:b/>
          <w:sz w:val="24"/>
          <w:szCs w:val="24"/>
        </w:rPr>
      </w:pPr>
    </w:p>
    <w:p w14:paraId="0CF005F8" w14:textId="77777777" w:rsidR="00AF44BF" w:rsidRPr="00AF7518" w:rsidRDefault="00AF44BF" w:rsidP="0032699E">
      <w:pPr>
        <w:spacing w:before="120" w:after="120" w:line="276" w:lineRule="auto"/>
        <w:jc w:val="center"/>
        <w:rPr>
          <w:rFonts w:ascii="Franklin Gothic Medium" w:hAnsi="Franklin Gothic Medium"/>
          <w:b/>
          <w:bCs/>
          <w:sz w:val="24"/>
          <w:szCs w:val="24"/>
        </w:rPr>
      </w:pPr>
      <w:r w:rsidRPr="00AF7518">
        <w:rPr>
          <w:rFonts w:ascii="Franklin Gothic Medium" w:hAnsi="Franklin Gothic Medium"/>
          <w:b/>
          <w:bCs/>
          <w:sz w:val="24"/>
          <w:szCs w:val="24"/>
        </w:rPr>
        <w:t>ΔΕΛΤΙΟ ΤΥΠΟΥ</w:t>
      </w:r>
    </w:p>
    <w:p w14:paraId="53210CCA" w14:textId="77777777" w:rsidR="00A04853" w:rsidRPr="003921BA" w:rsidRDefault="00A04853" w:rsidP="00A04853">
      <w:pPr>
        <w:pStyle w:val="a5"/>
        <w:jc w:val="both"/>
        <w:rPr>
          <w:rFonts w:ascii="Franklin Gothic Medium" w:hAnsi="Franklin Gothic Medium"/>
          <w:b/>
          <w:bCs/>
          <w:sz w:val="24"/>
          <w:szCs w:val="24"/>
        </w:rPr>
      </w:pPr>
      <w:r w:rsidRPr="003921BA">
        <w:rPr>
          <w:rFonts w:ascii="Franklin Gothic Medium" w:hAnsi="Franklin Gothic Medium"/>
          <w:b/>
          <w:bCs/>
          <w:sz w:val="24"/>
          <w:szCs w:val="24"/>
        </w:rPr>
        <w:t>ΑΑΔΕ: Σφράγιση πρατηρίου καυσίμων για δύο χρόνια για νοθευμένα καύσιμα</w:t>
      </w:r>
    </w:p>
    <w:p w14:paraId="7E08984F" w14:textId="77777777" w:rsidR="00A04853" w:rsidRDefault="00A04853" w:rsidP="00A04853">
      <w:pPr>
        <w:pStyle w:val="a5"/>
        <w:jc w:val="both"/>
        <w:rPr>
          <w:rFonts w:ascii="Franklin Gothic Medium" w:hAnsi="Franklin Gothic Medium"/>
          <w:sz w:val="24"/>
          <w:szCs w:val="24"/>
        </w:rPr>
      </w:pPr>
    </w:p>
    <w:p w14:paraId="2AC80490" w14:textId="77777777" w:rsidR="00A04853" w:rsidRPr="001D316E" w:rsidRDefault="00A04853" w:rsidP="00A04853">
      <w:pPr>
        <w:pStyle w:val="a5"/>
        <w:jc w:val="both"/>
        <w:rPr>
          <w:rFonts w:ascii="Franklin Gothic Medium" w:hAnsi="Franklin Gothic Medium"/>
          <w:sz w:val="24"/>
          <w:szCs w:val="24"/>
        </w:rPr>
      </w:pPr>
      <w:r w:rsidRPr="001D316E">
        <w:rPr>
          <w:rFonts w:ascii="Franklin Gothic Medium" w:hAnsi="Franklin Gothic Medium"/>
          <w:sz w:val="24"/>
          <w:szCs w:val="24"/>
        </w:rPr>
        <w:t>Στη σφράγιση πρατηρίου καυσίμων για δυο χρόνια προχώρησαν οι τελωνειακοί  ελεγκτές της Ανεξάρτητης Αρχής Δημοσίων Εσόδων.</w:t>
      </w:r>
    </w:p>
    <w:p w14:paraId="5663D783" w14:textId="77777777" w:rsidR="00A04853" w:rsidRPr="001D316E" w:rsidRDefault="00A04853" w:rsidP="00A04853">
      <w:pPr>
        <w:pStyle w:val="a5"/>
        <w:jc w:val="both"/>
        <w:rPr>
          <w:rFonts w:ascii="Franklin Gothic Medium" w:hAnsi="Franklin Gothic Medium"/>
          <w:sz w:val="24"/>
          <w:szCs w:val="24"/>
        </w:rPr>
      </w:pPr>
    </w:p>
    <w:p w14:paraId="4F4F9634" w14:textId="3E9A60CC" w:rsidR="00A04853" w:rsidRPr="001D316E" w:rsidRDefault="00A04853" w:rsidP="00A04853">
      <w:pPr>
        <w:pStyle w:val="a5"/>
        <w:jc w:val="both"/>
        <w:rPr>
          <w:rFonts w:ascii="Franklin Gothic Medium" w:hAnsi="Franklin Gothic Medium"/>
          <w:sz w:val="24"/>
          <w:szCs w:val="24"/>
        </w:rPr>
      </w:pPr>
      <w:r w:rsidRPr="001D316E">
        <w:rPr>
          <w:rFonts w:ascii="Franklin Gothic Medium" w:hAnsi="Franklin Gothic Medium"/>
          <w:sz w:val="24"/>
          <w:szCs w:val="24"/>
        </w:rPr>
        <w:t>Κατόπιν αξιοποίησης πληροφοριών, ειδικό κλιμάκιο πραγματοποίησε δειγματοληψία στο πρατήριο, που βρίσκεται στον Γέρακα. Τα δείγματα ελέγχθηκαν από τη Χημική Υπηρεσία της ΑΑΔΕ, και βρέθηκε ότι το δείγμα πετρελαίου κίνησης ήταν νοθευμένο με πετρέλαιο ναυτιλίας σε ποσοστό 95% .</w:t>
      </w:r>
    </w:p>
    <w:p w14:paraId="3B422C05" w14:textId="77777777" w:rsidR="00A04853" w:rsidRPr="001D316E" w:rsidRDefault="00A04853" w:rsidP="00A04853">
      <w:pPr>
        <w:pStyle w:val="a5"/>
        <w:jc w:val="both"/>
        <w:rPr>
          <w:rFonts w:ascii="Franklin Gothic Medium" w:hAnsi="Franklin Gothic Medium"/>
          <w:sz w:val="24"/>
          <w:szCs w:val="24"/>
        </w:rPr>
      </w:pPr>
    </w:p>
    <w:p w14:paraId="749FA191" w14:textId="77777777" w:rsidR="00A04853" w:rsidRPr="001D316E" w:rsidRDefault="00A04853" w:rsidP="00A04853">
      <w:pPr>
        <w:pStyle w:val="a5"/>
        <w:jc w:val="both"/>
        <w:rPr>
          <w:rFonts w:ascii="Franklin Gothic Medium" w:hAnsi="Franklin Gothic Medium"/>
          <w:sz w:val="24"/>
          <w:szCs w:val="24"/>
        </w:rPr>
      </w:pPr>
      <w:r w:rsidRPr="001D316E">
        <w:rPr>
          <w:rFonts w:ascii="Franklin Gothic Medium" w:hAnsi="Franklin Gothic Medium"/>
          <w:sz w:val="24"/>
          <w:szCs w:val="24"/>
        </w:rPr>
        <w:t>Να σημειωθεί ότι, κατά τη διάρκεια του ελέγχου, οι υπάλληλοι του πρατηρίου παρακώλυαν το έργο των ελεγκτών, σπρώχνοντάς τους, αποσπώντας και απορρίπτοντας μέρος των δειγμάτων, που λήφθηκαν από εν λειτουργία αντλίες του πρατηρίου, μη επιτρέποντάς τους να σφραγίσουν τα υπόλοιπα δείγματα καυσίμων.</w:t>
      </w:r>
    </w:p>
    <w:p w14:paraId="2B062B24" w14:textId="77777777" w:rsidR="00A04853" w:rsidRPr="001D316E" w:rsidRDefault="00A04853" w:rsidP="00A04853">
      <w:pPr>
        <w:pStyle w:val="a5"/>
        <w:jc w:val="both"/>
        <w:rPr>
          <w:rFonts w:ascii="Franklin Gothic Medium" w:hAnsi="Franklin Gothic Medium"/>
          <w:sz w:val="24"/>
          <w:szCs w:val="24"/>
        </w:rPr>
      </w:pPr>
    </w:p>
    <w:p w14:paraId="26B1DA79" w14:textId="1B7AA2E0" w:rsidR="00A04853" w:rsidRPr="001D316E" w:rsidRDefault="00A04853" w:rsidP="00A04853">
      <w:pPr>
        <w:pStyle w:val="a5"/>
        <w:jc w:val="both"/>
        <w:rPr>
          <w:rFonts w:ascii="Franklin Gothic Medium" w:hAnsi="Franklin Gothic Medium"/>
          <w:sz w:val="24"/>
          <w:szCs w:val="24"/>
        </w:rPr>
      </w:pPr>
      <w:r w:rsidRPr="001D316E">
        <w:rPr>
          <w:rFonts w:ascii="Franklin Gothic Medium" w:hAnsi="Franklin Gothic Medium"/>
          <w:sz w:val="24"/>
          <w:szCs w:val="24"/>
        </w:rPr>
        <w:t xml:space="preserve">Μετά την επιβεβαίωση της νοθείας από τη Χημική Υπηρεσία της ΑΑΔΕ, σήμερα οι Τελωνειακοί ελεγκτές της Δίωξης Λαθρεμπορίου του 4ου Τελωνείου Πειραιά εκτελώντας </w:t>
      </w:r>
      <w:r>
        <w:rPr>
          <w:rFonts w:ascii="Franklin Gothic Medium" w:hAnsi="Franklin Gothic Medium"/>
          <w:sz w:val="24"/>
          <w:szCs w:val="24"/>
        </w:rPr>
        <w:t xml:space="preserve">σχετική </w:t>
      </w:r>
      <w:r w:rsidRPr="001D316E">
        <w:rPr>
          <w:rFonts w:ascii="Franklin Gothic Medium" w:hAnsi="Franklin Gothic Medium"/>
          <w:sz w:val="24"/>
          <w:szCs w:val="24"/>
        </w:rPr>
        <w:t>απόφαση με τη συνδρομή εννεαμελούς ένοπλης ομάδας της ΟΠΚΕ της ΕΛ.ΑΣ., προέβησαν στην σφράγιση της εγκατάστασης του παραπάνω πρατηρίου για δυο χρόνια.</w:t>
      </w:r>
    </w:p>
    <w:p w14:paraId="101717FF" w14:textId="77777777" w:rsidR="00A04853" w:rsidRPr="001D316E" w:rsidRDefault="00A04853" w:rsidP="00A04853">
      <w:pPr>
        <w:pStyle w:val="a5"/>
        <w:jc w:val="both"/>
        <w:rPr>
          <w:rFonts w:ascii="Franklin Gothic Medium" w:hAnsi="Franklin Gothic Medium"/>
          <w:sz w:val="24"/>
          <w:szCs w:val="24"/>
        </w:rPr>
      </w:pPr>
    </w:p>
    <w:p w14:paraId="6100426A" w14:textId="6C5F8AB8" w:rsidR="00A04853" w:rsidRDefault="00A04853" w:rsidP="00A04853">
      <w:pPr>
        <w:pStyle w:val="a5"/>
        <w:jc w:val="both"/>
        <w:rPr>
          <w:rFonts w:ascii="Franklin Gothic Medium" w:hAnsi="Franklin Gothic Medium"/>
          <w:sz w:val="24"/>
          <w:szCs w:val="24"/>
        </w:rPr>
      </w:pPr>
      <w:r w:rsidRPr="001D316E">
        <w:rPr>
          <w:rFonts w:ascii="Franklin Gothic Medium" w:hAnsi="Franklin Gothic Medium"/>
          <w:sz w:val="24"/>
          <w:szCs w:val="24"/>
        </w:rPr>
        <w:t>Ταυτόχρονα, κινήθηκαν οι διαδικασίες για τη δημοσιοποίηση  των στοιχείων της επιχείρησης στην ιστοσελίδα της ΑΑΔΕ, σύμφωνα με την κείμενη νομοθεσία.</w:t>
      </w:r>
    </w:p>
    <w:p w14:paraId="2859A683" w14:textId="1255B833" w:rsidR="00A04853" w:rsidRDefault="00A04853" w:rsidP="00A04853">
      <w:pPr>
        <w:pStyle w:val="a5"/>
        <w:jc w:val="both"/>
        <w:rPr>
          <w:rFonts w:ascii="Franklin Gothic Medium" w:hAnsi="Franklin Gothic Medium"/>
          <w:sz w:val="24"/>
          <w:szCs w:val="24"/>
        </w:rPr>
      </w:pPr>
    </w:p>
    <w:p w14:paraId="7D883060" w14:textId="5C772479" w:rsidR="00A04853" w:rsidRDefault="00A04853" w:rsidP="00A04853">
      <w:pPr>
        <w:pStyle w:val="a5"/>
        <w:jc w:val="center"/>
        <w:rPr>
          <w:rFonts w:ascii="Franklin Gothic Medium" w:hAnsi="Franklin Gothic Medium"/>
          <w:sz w:val="24"/>
          <w:szCs w:val="24"/>
        </w:rPr>
      </w:pPr>
      <w:r>
        <w:rPr>
          <w:rFonts w:ascii="Franklin Gothic Medium" w:hAnsi="Franklin Gothic Medium"/>
          <w:noProof/>
          <w:sz w:val="24"/>
          <w:szCs w:val="24"/>
          <w14:ligatures w14:val="standardContextual"/>
        </w:rPr>
        <w:drawing>
          <wp:inline distT="0" distB="0" distL="0" distR="0" wp14:anchorId="3140DA94" wp14:editId="662DD499">
            <wp:extent cx="3870646" cy="29032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6-08 at 17.21.5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7675" cy="2930994"/>
                    </a:xfrm>
                    <a:prstGeom prst="rect">
                      <a:avLst/>
                    </a:prstGeom>
                  </pic:spPr>
                </pic:pic>
              </a:graphicData>
            </a:graphic>
          </wp:inline>
        </w:drawing>
      </w:r>
    </w:p>
    <w:p w14:paraId="61BF0B86" w14:textId="77777777" w:rsidR="00A04853" w:rsidRDefault="00A04853" w:rsidP="00A04853">
      <w:pPr>
        <w:pStyle w:val="a5"/>
        <w:jc w:val="both"/>
        <w:rPr>
          <w:rFonts w:ascii="Franklin Gothic Medium" w:hAnsi="Franklin Gothic Medium"/>
          <w:sz w:val="24"/>
          <w:szCs w:val="24"/>
        </w:rPr>
      </w:pPr>
    </w:p>
    <w:p w14:paraId="51CD5594" w14:textId="4B7659B7" w:rsidR="00A04853" w:rsidRDefault="00741913" w:rsidP="00A04853">
      <w:pPr>
        <w:pStyle w:val="a5"/>
        <w:jc w:val="center"/>
        <w:rPr>
          <w:rFonts w:ascii="Franklin Gothic Medium" w:hAnsi="Franklin Gothic Medium"/>
          <w:sz w:val="24"/>
          <w:szCs w:val="24"/>
        </w:rPr>
      </w:pPr>
      <w:r>
        <w:rPr>
          <w:rFonts w:ascii="Franklin Gothic Medium" w:hAnsi="Franklin Gothic Medium"/>
          <w:noProof/>
          <w:sz w:val="24"/>
          <w:szCs w:val="24"/>
          <w14:ligatures w14:val="standardContextual"/>
        </w:rPr>
        <w:drawing>
          <wp:inline distT="0" distB="0" distL="0" distR="0" wp14:anchorId="165C9720" wp14:editId="791E71B3">
            <wp:extent cx="4147382" cy="4757057"/>
            <wp:effectExtent l="0" t="0" r="5715"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6-08 at 17.22.04.jpeg"/>
                    <pic:cNvPicPr/>
                  </pic:nvPicPr>
                  <pic:blipFill>
                    <a:blip r:embed="rId8">
                      <a:extLst>
                        <a:ext uri="{28A0092B-C50C-407E-A947-70E740481C1C}">
                          <a14:useLocalDpi xmlns:a14="http://schemas.microsoft.com/office/drawing/2010/main" val="0"/>
                        </a:ext>
                      </a:extLst>
                    </a:blip>
                    <a:stretch>
                      <a:fillRect/>
                    </a:stretch>
                  </pic:blipFill>
                  <pic:spPr>
                    <a:xfrm>
                      <a:off x="0" y="0"/>
                      <a:ext cx="4171558" cy="4784787"/>
                    </a:xfrm>
                    <a:prstGeom prst="rect">
                      <a:avLst/>
                    </a:prstGeom>
                  </pic:spPr>
                </pic:pic>
              </a:graphicData>
            </a:graphic>
          </wp:inline>
        </w:drawing>
      </w:r>
      <w:bookmarkStart w:id="0" w:name="_GoBack"/>
      <w:bookmarkEnd w:id="0"/>
    </w:p>
    <w:sectPr w:rsidR="00A04853"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19"/>
  </w:num>
  <w:num w:numId="9">
    <w:abstractNumId w:val="13"/>
  </w:num>
  <w:num w:numId="10">
    <w:abstractNumId w:val="5"/>
  </w:num>
  <w:num w:numId="11">
    <w:abstractNumId w:val="14"/>
  </w:num>
  <w:num w:numId="12">
    <w:abstractNumId w:val="10"/>
  </w:num>
  <w:num w:numId="13">
    <w:abstractNumId w:val="13"/>
  </w:num>
  <w:num w:numId="14">
    <w:abstractNumId w:val="17"/>
  </w:num>
  <w:num w:numId="15">
    <w:abstractNumId w:val="14"/>
  </w:num>
  <w:num w:numId="16">
    <w:abstractNumId w:val="21"/>
  </w:num>
  <w:num w:numId="17">
    <w:abstractNumId w:val="10"/>
  </w:num>
  <w:num w:numId="18">
    <w:abstractNumId w:val="5"/>
  </w:num>
  <w:num w:numId="19">
    <w:abstractNumId w:val="3"/>
  </w:num>
  <w:num w:numId="20">
    <w:abstractNumId w:val="1"/>
  </w:num>
  <w:num w:numId="21">
    <w:abstractNumId w:val="2"/>
  </w:num>
  <w:num w:numId="22">
    <w:abstractNumId w:val="7"/>
  </w:num>
  <w:num w:numId="23">
    <w:abstractNumId w:val="20"/>
  </w:num>
  <w:num w:numId="24">
    <w:abstractNumId w:val="6"/>
  </w:num>
  <w:num w:numId="25">
    <w:abstractNumId w:val="9"/>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D3ADB"/>
    <w:rsid w:val="000E11D7"/>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F3A88"/>
    <w:rsid w:val="001F6E93"/>
    <w:rsid w:val="00221F6C"/>
    <w:rsid w:val="00223613"/>
    <w:rsid w:val="00234062"/>
    <w:rsid w:val="00244660"/>
    <w:rsid w:val="00245562"/>
    <w:rsid w:val="00260D1E"/>
    <w:rsid w:val="00291584"/>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7C9"/>
    <w:rsid w:val="003C71E2"/>
    <w:rsid w:val="003D1024"/>
    <w:rsid w:val="003D6D06"/>
    <w:rsid w:val="003D73F4"/>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478AB"/>
    <w:rsid w:val="00553E47"/>
    <w:rsid w:val="00555071"/>
    <w:rsid w:val="0055549F"/>
    <w:rsid w:val="0056484C"/>
    <w:rsid w:val="00581E34"/>
    <w:rsid w:val="005C1547"/>
    <w:rsid w:val="005E2838"/>
    <w:rsid w:val="005E6326"/>
    <w:rsid w:val="005F79B0"/>
    <w:rsid w:val="00641737"/>
    <w:rsid w:val="00641EA8"/>
    <w:rsid w:val="00663632"/>
    <w:rsid w:val="00670834"/>
    <w:rsid w:val="00683202"/>
    <w:rsid w:val="00694307"/>
    <w:rsid w:val="00696DD0"/>
    <w:rsid w:val="006A0F47"/>
    <w:rsid w:val="006D214E"/>
    <w:rsid w:val="006E5EF4"/>
    <w:rsid w:val="006F04C3"/>
    <w:rsid w:val="00707A33"/>
    <w:rsid w:val="007100C9"/>
    <w:rsid w:val="00721ED2"/>
    <w:rsid w:val="00730AA2"/>
    <w:rsid w:val="00732B5E"/>
    <w:rsid w:val="00737377"/>
    <w:rsid w:val="00741913"/>
    <w:rsid w:val="00763285"/>
    <w:rsid w:val="007658D5"/>
    <w:rsid w:val="00771181"/>
    <w:rsid w:val="00771D74"/>
    <w:rsid w:val="007917B0"/>
    <w:rsid w:val="007A2D4D"/>
    <w:rsid w:val="007B3FC4"/>
    <w:rsid w:val="007E00BF"/>
    <w:rsid w:val="007E270B"/>
    <w:rsid w:val="007F0ECB"/>
    <w:rsid w:val="007F29CD"/>
    <w:rsid w:val="007F2DB8"/>
    <w:rsid w:val="0082755B"/>
    <w:rsid w:val="00832E73"/>
    <w:rsid w:val="008372F9"/>
    <w:rsid w:val="0086046C"/>
    <w:rsid w:val="0089312F"/>
    <w:rsid w:val="00894FE5"/>
    <w:rsid w:val="008A1F53"/>
    <w:rsid w:val="008A26A5"/>
    <w:rsid w:val="008A5BD2"/>
    <w:rsid w:val="008B4699"/>
    <w:rsid w:val="008C009B"/>
    <w:rsid w:val="008D18A9"/>
    <w:rsid w:val="008D3C8E"/>
    <w:rsid w:val="008E410A"/>
    <w:rsid w:val="008F4809"/>
    <w:rsid w:val="00906C78"/>
    <w:rsid w:val="00911810"/>
    <w:rsid w:val="00953BFD"/>
    <w:rsid w:val="00970D90"/>
    <w:rsid w:val="00971DF3"/>
    <w:rsid w:val="00976F70"/>
    <w:rsid w:val="00991FA7"/>
    <w:rsid w:val="009A6261"/>
    <w:rsid w:val="009B0EBA"/>
    <w:rsid w:val="009F461E"/>
    <w:rsid w:val="00A00B66"/>
    <w:rsid w:val="00A03C91"/>
    <w:rsid w:val="00A04853"/>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56188"/>
    <w:rsid w:val="00B60B86"/>
    <w:rsid w:val="00B66AC5"/>
    <w:rsid w:val="00B7504B"/>
    <w:rsid w:val="00B826F4"/>
    <w:rsid w:val="00B965BB"/>
    <w:rsid w:val="00BA6F64"/>
    <w:rsid w:val="00BC2EB8"/>
    <w:rsid w:val="00BC4598"/>
    <w:rsid w:val="00BF063B"/>
    <w:rsid w:val="00C026A9"/>
    <w:rsid w:val="00C155EF"/>
    <w:rsid w:val="00C17212"/>
    <w:rsid w:val="00C24E6D"/>
    <w:rsid w:val="00C2608B"/>
    <w:rsid w:val="00C26525"/>
    <w:rsid w:val="00C30F0C"/>
    <w:rsid w:val="00C31929"/>
    <w:rsid w:val="00C41BB3"/>
    <w:rsid w:val="00C43510"/>
    <w:rsid w:val="00C44337"/>
    <w:rsid w:val="00C4448E"/>
    <w:rsid w:val="00C46B25"/>
    <w:rsid w:val="00C66F49"/>
    <w:rsid w:val="00C736B9"/>
    <w:rsid w:val="00C8210E"/>
    <w:rsid w:val="00C86474"/>
    <w:rsid w:val="00C87351"/>
    <w:rsid w:val="00C922B4"/>
    <w:rsid w:val="00CB722B"/>
    <w:rsid w:val="00CC3A06"/>
    <w:rsid w:val="00CC546F"/>
    <w:rsid w:val="00CD4BAA"/>
    <w:rsid w:val="00CF11DC"/>
    <w:rsid w:val="00D17F14"/>
    <w:rsid w:val="00D35822"/>
    <w:rsid w:val="00D644C1"/>
    <w:rsid w:val="00D664C9"/>
    <w:rsid w:val="00D9068B"/>
    <w:rsid w:val="00D90A62"/>
    <w:rsid w:val="00DA3C33"/>
    <w:rsid w:val="00DB2BAB"/>
    <w:rsid w:val="00DB2FB0"/>
    <w:rsid w:val="00DD6ECE"/>
    <w:rsid w:val="00DD7B80"/>
    <w:rsid w:val="00E03100"/>
    <w:rsid w:val="00E16CE1"/>
    <w:rsid w:val="00E20A5C"/>
    <w:rsid w:val="00E37A1D"/>
    <w:rsid w:val="00E4149B"/>
    <w:rsid w:val="00E56B8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656A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511C8-50BE-48AC-99EC-E11E71BF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1080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Στεφανος Μπουας</cp:lastModifiedBy>
  <cp:revision>2</cp:revision>
  <cp:lastPrinted>2024-04-25T19:11:00Z</cp:lastPrinted>
  <dcterms:created xsi:type="dcterms:W3CDTF">2024-06-08T16:27:00Z</dcterms:created>
  <dcterms:modified xsi:type="dcterms:W3CDTF">2024-06-08T16:27:00Z</dcterms:modified>
</cp:coreProperties>
</file>