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E33225" w14:paraId="3D1DB2CE" w14:textId="77777777" w:rsidTr="00663632">
        <w:tc>
          <w:tcPr>
            <w:tcW w:w="9640" w:type="dxa"/>
          </w:tcPr>
          <w:p w14:paraId="1D8CC992" w14:textId="77777777" w:rsidR="00AF44BF" w:rsidRPr="00E33225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E33225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6880E580" w:rsidR="00AF44BF" w:rsidRPr="00E33225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E33225">
        <w:rPr>
          <w:rFonts w:ascii="Franklin Gothic Medium" w:hAnsi="Franklin Gothic Medium"/>
          <w:sz w:val="24"/>
          <w:szCs w:val="24"/>
        </w:rPr>
        <w:t xml:space="preserve"> Αθήνα, </w:t>
      </w:r>
      <w:r w:rsidR="00EE55F9" w:rsidRPr="00EE55F9">
        <w:rPr>
          <w:rFonts w:ascii="Franklin Gothic Medium" w:hAnsi="Franklin Gothic Medium"/>
          <w:sz w:val="24"/>
          <w:szCs w:val="24"/>
        </w:rPr>
        <w:t>24</w:t>
      </w:r>
      <w:r w:rsidR="00BD696B" w:rsidRPr="00BD696B">
        <w:rPr>
          <w:rFonts w:ascii="Franklin Gothic Medium" w:hAnsi="Franklin Gothic Medium"/>
          <w:sz w:val="24"/>
          <w:szCs w:val="24"/>
        </w:rPr>
        <w:t xml:space="preserve"> Φεβρουαρίου</w:t>
      </w:r>
      <w:r w:rsidRPr="00E33225">
        <w:rPr>
          <w:rFonts w:ascii="Franklin Gothic Medium" w:hAnsi="Franklin Gothic Medium"/>
          <w:sz w:val="24"/>
          <w:szCs w:val="24"/>
        </w:rPr>
        <w:t xml:space="preserve"> 202</w:t>
      </w:r>
      <w:r w:rsidR="00AF509D">
        <w:rPr>
          <w:rFonts w:ascii="Franklin Gothic Medium" w:hAnsi="Franklin Gothic Medium"/>
          <w:sz w:val="24"/>
          <w:szCs w:val="24"/>
        </w:rPr>
        <w:t>5</w:t>
      </w:r>
    </w:p>
    <w:p w14:paraId="37CCE25D" w14:textId="75D5FC4F" w:rsidR="008D39E1" w:rsidRPr="00E33225" w:rsidRDefault="008D39E1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7896A7AC" w14:textId="495EE785" w:rsidR="00AF44BF" w:rsidRDefault="00AF44BF" w:rsidP="00F066FB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E3322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370C4D5F" w14:textId="6FC5032B" w:rsidR="00BD696B" w:rsidRPr="0050289A" w:rsidRDefault="00A37EBC" w:rsidP="00345C01">
      <w:pPr>
        <w:pStyle w:val="a5"/>
        <w:spacing w:after="240" w:line="276" w:lineRule="auto"/>
        <w:jc w:val="center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>ΑΑΔΕ</w:t>
      </w:r>
      <w:r w:rsidR="00EE55F9">
        <w:rPr>
          <w:rFonts w:ascii="Franklin Gothic Medium" w:hAnsi="Franklin Gothic Medium"/>
          <w:b/>
          <w:bCs/>
          <w:sz w:val="28"/>
          <w:szCs w:val="28"/>
        </w:rPr>
        <w:t xml:space="preserve"> – Επιχείρηση «Πυρετός το Σαββατόβραδο»: Στο</w:t>
      </w:r>
      <w:r w:rsidR="00FF7C5E">
        <w:rPr>
          <w:rFonts w:ascii="Franklin Gothic Medium" w:hAnsi="Franklin Gothic Medium"/>
          <w:b/>
          <w:bCs/>
          <w:sz w:val="28"/>
          <w:szCs w:val="28"/>
        </w:rPr>
        <w:t xml:space="preserve"> μικροσκόπιο</w:t>
      </w:r>
      <w:r w:rsidR="00EE55F9">
        <w:rPr>
          <w:rFonts w:ascii="Franklin Gothic Medium" w:hAnsi="Franklin Gothic Medium"/>
          <w:b/>
          <w:bCs/>
          <w:sz w:val="28"/>
          <w:szCs w:val="28"/>
        </w:rPr>
        <w:t xml:space="preserve"> οι τζίροι 29 νυχτεριν</w:t>
      </w:r>
      <w:r w:rsidR="00D455EF">
        <w:rPr>
          <w:rFonts w:ascii="Franklin Gothic Medium" w:hAnsi="Franklin Gothic Medium"/>
          <w:b/>
          <w:bCs/>
          <w:sz w:val="28"/>
          <w:szCs w:val="28"/>
        </w:rPr>
        <w:t>ών</w:t>
      </w:r>
      <w:r w:rsidR="00EE55F9">
        <w:rPr>
          <w:rFonts w:ascii="Franklin Gothic Medium" w:hAnsi="Franklin Gothic Medium"/>
          <w:b/>
          <w:bCs/>
          <w:sz w:val="28"/>
          <w:szCs w:val="28"/>
        </w:rPr>
        <w:t xml:space="preserve"> κέντρ</w:t>
      </w:r>
      <w:r w:rsidR="00D455EF">
        <w:rPr>
          <w:rFonts w:ascii="Franklin Gothic Medium" w:hAnsi="Franklin Gothic Medium"/>
          <w:b/>
          <w:bCs/>
          <w:sz w:val="28"/>
          <w:szCs w:val="28"/>
        </w:rPr>
        <w:t>ων</w:t>
      </w:r>
      <w:r w:rsidR="00EE55F9">
        <w:rPr>
          <w:rFonts w:ascii="Franklin Gothic Medium" w:hAnsi="Franklin Gothic Medium"/>
          <w:b/>
          <w:bCs/>
          <w:sz w:val="28"/>
          <w:szCs w:val="28"/>
        </w:rPr>
        <w:t xml:space="preserve"> διασκέδασης </w:t>
      </w:r>
    </w:p>
    <w:p w14:paraId="48F20552" w14:textId="4E7BD702" w:rsidR="00EE55F9" w:rsidRPr="00EE55F9" w:rsidRDefault="00EE55F9" w:rsidP="00D455EF">
      <w:pPr>
        <w:spacing w:before="48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 xml:space="preserve">Με μια διαρκή, συντονισμένη και απόλυτα 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στοχευμένη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επιχείρηση, η Ανεξάρτητη Αρχή Δημοσίων Εσόδων </w:t>
      </w:r>
      <w:r w:rsidR="007B486D">
        <w:rPr>
          <w:rFonts w:ascii="Franklin Gothic Medium" w:hAnsi="Franklin Gothic Medium"/>
          <w:bCs/>
          <w:sz w:val="24"/>
          <w:szCs w:val="28"/>
        </w:rPr>
        <w:t>αξιοποιεί τα όπλα της τεχνολογίας</w:t>
      </w:r>
      <w:r w:rsidR="00D455EF">
        <w:rPr>
          <w:rFonts w:ascii="Franklin Gothic Medium" w:hAnsi="Franklin Gothic Medium"/>
          <w:bCs/>
          <w:sz w:val="24"/>
          <w:szCs w:val="28"/>
        </w:rPr>
        <w:t>,</w:t>
      </w:r>
      <w:r w:rsidR="007B486D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D455EF">
        <w:rPr>
          <w:rFonts w:ascii="Franklin Gothic Medium" w:hAnsi="Franklin Gothic Medium"/>
          <w:bCs/>
          <w:sz w:val="24"/>
          <w:szCs w:val="28"/>
        </w:rPr>
        <w:t>ελέγχοντας 29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νυχτερινά κέντρα διασκέδασης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 και </w:t>
      </w:r>
      <w:r w:rsidR="007B486D">
        <w:rPr>
          <w:rFonts w:ascii="Franklin Gothic Medium" w:hAnsi="Franklin Gothic Medium"/>
          <w:bCs/>
          <w:sz w:val="24"/>
          <w:szCs w:val="28"/>
        </w:rPr>
        <w:t xml:space="preserve">φέρνοντας στο φως 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σημαντικές </w:t>
      </w:r>
      <w:r w:rsidR="007B486D">
        <w:rPr>
          <w:rFonts w:ascii="Franklin Gothic Medium" w:hAnsi="Franklin Gothic Medium"/>
          <w:bCs/>
          <w:sz w:val="24"/>
          <w:szCs w:val="28"/>
        </w:rPr>
        <w:t>αδήλωτες εισπράξεις.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B486D">
        <w:rPr>
          <w:rFonts w:ascii="Franklin Gothic Medium" w:hAnsi="Franklin Gothic Medium"/>
          <w:bCs/>
          <w:sz w:val="24"/>
          <w:szCs w:val="28"/>
        </w:rPr>
        <w:t xml:space="preserve">Για την </w:t>
      </w:r>
      <w:r w:rsidR="00FF7C5E">
        <w:rPr>
          <w:rFonts w:ascii="Franklin Gothic Medium" w:hAnsi="Franklin Gothic Medium"/>
          <w:bCs/>
          <w:sz w:val="24"/>
          <w:szCs w:val="28"/>
        </w:rPr>
        <w:t>εκτέλεση</w:t>
      </w:r>
      <w:r w:rsidR="007B486D">
        <w:rPr>
          <w:rFonts w:ascii="Franklin Gothic Medium" w:hAnsi="Franklin Gothic Medium"/>
          <w:bCs/>
          <w:sz w:val="24"/>
          <w:szCs w:val="28"/>
        </w:rPr>
        <w:t xml:space="preserve"> της επιχείρησης</w:t>
      </w:r>
      <w:r w:rsidR="006855DE">
        <w:rPr>
          <w:rFonts w:ascii="Franklin Gothic Medium" w:hAnsi="Franklin Gothic Medium"/>
          <w:bCs/>
          <w:sz w:val="24"/>
          <w:szCs w:val="28"/>
        </w:rPr>
        <w:t xml:space="preserve"> με την </w:t>
      </w:r>
      <w:proofErr w:type="spellStart"/>
      <w:r w:rsidR="006855DE">
        <w:rPr>
          <w:rFonts w:ascii="Franklin Gothic Medium" w:hAnsi="Franklin Gothic Medium"/>
          <w:bCs/>
          <w:sz w:val="24"/>
          <w:szCs w:val="28"/>
        </w:rPr>
        <w:t>κωδική</w:t>
      </w:r>
      <w:proofErr w:type="spellEnd"/>
      <w:r w:rsidR="006855DE">
        <w:rPr>
          <w:rFonts w:ascii="Franklin Gothic Medium" w:hAnsi="Franklin Gothic Medium"/>
          <w:bCs/>
          <w:sz w:val="24"/>
          <w:szCs w:val="28"/>
        </w:rPr>
        <w:t xml:space="preserve"> ονομασία «Πυρετός το Σαββατόβραδο»</w:t>
      </w:r>
      <w:r w:rsidR="007B486D">
        <w:rPr>
          <w:rFonts w:ascii="Franklin Gothic Medium" w:hAnsi="Franklin Gothic Medium"/>
          <w:bCs/>
          <w:sz w:val="24"/>
          <w:szCs w:val="28"/>
        </w:rPr>
        <w:t>,</w:t>
      </w:r>
      <w:r w:rsidR="00345C01" w:rsidRP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D455EF">
        <w:rPr>
          <w:rFonts w:ascii="Franklin Gothic Medium" w:hAnsi="Franklin Gothic Medium"/>
          <w:bCs/>
          <w:sz w:val="24"/>
          <w:szCs w:val="28"/>
        </w:rPr>
        <w:t>χρησιμοποιήθηκαν</w:t>
      </w:r>
      <w:r w:rsidR="00FF7C5E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B486D">
        <w:rPr>
          <w:rFonts w:ascii="Franklin Gothic Medium" w:hAnsi="Franklin Gothic Medium"/>
          <w:bCs/>
          <w:sz w:val="24"/>
          <w:szCs w:val="28"/>
        </w:rPr>
        <w:t xml:space="preserve">σύγχρονα ψηφιακά εργαλεία </w:t>
      </w:r>
      <w:r w:rsidR="00D455EF">
        <w:rPr>
          <w:rFonts w:ascii="Franklin Gothic Medium" w:hAnsi="Franklin Gothic Medium"/>
          <w:bCs/>
          <w:sz w:val="24"/>
          <w:szCs w:val="28"/>
        </w:rPr>
        <w:t>κα</w:t>
      </w:r>
      <w:r w:rsidR="00FF7C5E">
        <w:rPr>
          <w:rFonts w:ascii="Franklin Gothic Medium" w:hAnsi="Franklin Gothic Medium"/>
          <w:bCs/>
          <w:sz w:val="24"/>
          <w:szCs w:val="28"/>
        </w:rPr>
        <w:t>ι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 συγκεκριμένα</w:t>
      </w:r>
      <w:r w:rsidR="007B486D">
        <w:rPr>
          <w:rFonts w:ascii="Franklin Gothic Medium" w:hAnsi="Franklin Gothic Medium"/>
          <w:bCs/>
          <w:sz w:val="24"/>
          <w:szCs w:val="28"/>
        </w:rPr>
        <w:t>:</w:t>
      </w:r>
      <w:r w:rsidRPr="00EE55F9">
        <w:rPr>
          <w:rFonts w:ascii="Franklin Gothic Medium" w:hAnsi="Franklin Gothic Medium"/>
          <w:bCs/>
          <w:sz w:val="24"/>
          <w:szCs w:val="28"/>
        </w:rPr>
        <w:t> </w:t>
      </w:r>
    </w:p>
    <w:p w14:paraId="5D3835C5" w14:textId="691FC4CD" w:rsidR="00EE55F9" w:rsidRPr="00EE55F9" w:rsidRDefault="00EE55F9" w:rsidP="00756B24">
      <w:pPr>
        <w:pStyle w:val="a3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>στοιχεία από το e-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send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και το 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myDATA</w:t>
      </w:r>
      <w:proofErr w:type="spellEnd"/>
    </w:p>
    <w:p w14:paraId="5073B9F5" w14:textId="02CDCF02" w:rsidR="00EE55F9" w:rsidRPr="00EE55F9" w:rsidRDefault="00EE55F9" w:rsidP="00756B24">
      <w:pPr>
        <w:pStyle w:val="a3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>εργαλεία τεχνητής νοημοσύνης (αλγόριθμος)</w:t>
      </w:r>
    </w:p>
    <w:p w14:paraId="02B1BB5B" w14:textId="2C8B2DBC" w:rsidR="00EE55F9" w:rsidRPr="00EE55F9" w:rsidRDefault="00EE55F9" w:rsidP="00756B24">
      <w:pPr>
        <w:pStyle w:val="a3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 xml:space="preserve">στοιχεία από την παρακολούθηση 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πλατφορμών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κρατήσεων </w:t>
      </w:r>
    </w:p>
    <w:p w14:paraId="776D533E" w14:textId="59A509AF" w:rsidR="00EE55F9" w:rsidRPr="00EE55F9" w:rsidRDefault="00EE55F9" w:rsidP="00756B24">
      <w:pPr>
        <w:pStyle w:val="a3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>αναρτήσεις σε μέσα κοινωνικής δικτύωσης</w:t>
      </w:r>
    </w:p>
    <w:p w14:paraId="381F72C7" w14:textId="01230CB9" w:rsidR="00EE55F9" w:rsidRPr="00EE55F9" w:rsidRDefault="00EE55F9" w:rsidP="00756B24">
      <w:pPr>
        <w:pStyle w:val="a3"/>
        <w:numPr>
          <w:ilvl w:val="0"/>
          <w:numId w:val="42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 xml:space="preserve">δεδομένα από το </w:t>
      </w:r>
      <w:r w:rsidR="00756B24">
        <w:rPr>
          <w:rFonts w:ascii="Franklin Gothic Medium" w:hAnsi="Franklin Gothic Medium"/>
          <w:bCs/>
          <w:sz w:val="24"/>
          <w:szCs w:val="28"/>
          <w:lang w:val="en-US"/>
        </w:rPr>
        <w:t>G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oogle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56B24">
        <w:rPr>
          <w:rFonts w:ascii="Franklin Gothic Medium" w:hAnsi="Franklin Gothic Medium"/>
          <w:bCs/>
          <w:sz w:val="24"/>
          <w:szCs w:val="28"/>
          <w:lang w:val="en-US"/>
        </w:rPr>
        <w:t>M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aps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σχετικά με την πυκνότητα</w:t>
      </w:r>
      <w:r w:rsidR="001E304D">
        <w:rPr>
          <w:rFonts w:ascii="Franklin Gothic Medium" w:hAnsi="Franklin Gothic Medium"/>
          <w:bCs/>
          <w:sz w:val="24"/>
          <w:szCs w:val="28"/>
        </w:rPr>
        <w:t xml:space="preserve"> συγκέντρωσης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πελατών σε αυτά τα κέντρα</w:t>
      </w:r>
    </w:p>
    <w:p w14:paraId="7585697E" w14:textId="77777777" w:rsidR="006855DE" w:rsidRPr="006855DE" w:rsidRDefault="006855DE" w:rsidP="00756B24">
      <w:pPr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6855DE">
        <w:rPr>
          <w:rFonts w:ascii="Franklin Gothic Medium" w:hAnsi="Franklin Gothic Medium"/>
          <w:b/>
          <w:bCs/>
          <w:sz w:val="24"/>
          <w:szCs w:val="28"/>
        </w:rPr>
        <w:t>Πώς έγιναν οι έλεγχοι:</w:t>
      </w:r>
    </w:p>
    <w:p w14:paraId="4666EB0A" w14:textId="60BFE462" w:rsidR="00EC3930" w:rsidRDefault="00EC3930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Οι ελεγκτές της ΑΑΔΕ </w:t>
      </w:r>
      <w:r w:rsidR="00D455EF">
        <w:rPr>
          <w:rFonts w:ascii="Franklin Gothic Medium" w:hAnsi="Franklin Gothic Medium"/>
          <w:bCs/>
          <w:sz w:val="24"/>
          <w:szCs w:val="28"/>
        </w:rPr>
        <w:t>από</w:t>
      </w:r>
      <w:r w:rsidR="001E304D">
        <w:rPr>
          <w:rFonts w:ascii="Franklin Gothic Medium" w:hAnsi="Franklin Gothic Medium"/>
          <w:bCs/>
          <w:sz w:val="24"/>
          <w:szCs w:val="28"/>
        </w:rPr>
        <w:t xml:space="preserve"> το Σάββατο</w:t>
      </w:r>
      <w:r w:rsidR="008D0EC8">
        <w:rPr>
          <w:rFonts w:ascii="Franklin Gothic Medium" w:hAnsi="Franklin Gothic Medium"/>
          <w:bCs/>
          <w:sz w:val="24"/>
          <w:szCs w:val="28"/>
        </w:rPr>
        <w:t xml:space="preserve"> 1</w:t>
      </w:r>
      <w:r w:rsidR="001E304D">
        <w:rPr>
          <w:rFonts w:ascii="Franklin Gothic Medium" w:hAnsi="Franklin Gothic Medium"/>
          <w:bCs/>
          <w:sz w:val="24"/>
          <w:szCs w:val="28"/>
        </w:rPr>
        <w:t>8</w:t>
      </w:r>
      <w:r w:rsidR="008D0EC8">
        <w:rPr>
          <w:rFonts w:ascii="Franklin Gothic Medium" w:hAnsi="Franklin Gothic Medium"/>
          <w:bCs/>
          <w:sz w:val="24"/>
          <w:szCs w:val="28"/>
        </w:rPr>
        <w:t xml:space="preserve">/1 </w:t>
      </w:r>
      <w:r w:rsidR="001E304D">
        <w:rPr>
          <w:rFonts w:ascii="Franklin Gothic Medium" w:hAnsi="Franklin Gothic Medium"/>
          <w:bCs/>
          <w:sz w:val="24"/>
          <w:szCs w:val="28"/>
        </w:rPr>
        <w:t>και για κάθε Σάββατο, βρέθηκαν</w:t>
      </w:r>
      <w:r>
        <w:rPr>
          <w:rFonts w:ascii="Franklin Gothic Medium" w:hAnsi="Franklin Gothic Medium"/>
          <w:bCs/>
          <w:sz w:val="24"/>
          <w:szCs w:val="28"/>
        </w:rPr>
        <w:t xml:space="preserve"> στα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D455EF" w:rsidRPr="00EE55F9">
        <w:rPr>
          <w:rFonts w:ascii="Franklin Gothic Medium" w:hAnsi="Franklin Gothic Medium"/>
          <w:bCs/>
          <w:sz w:val="24"/>
          <w:szCs w:val="28"/>
        </w:rPr>
        <w:t xml:space="preserve">29 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μεγαλύτερα νυχτερινά κέντρα της Αθήνας και της Θεσσαλονίκης,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από το άνοιγμα έως </w:t>
      </w:r>
      <w:r w:rsidR="00D455EF">
        <w:rPr>
          <w:rFonts w:ascii="Franklin Gothic Medium" w:hAnsi="Franklin Gothic Medium"/>
          <w:bCs/>
          <w:sz w:val="24"/>
          <w:szCs w:val="28"/>
        </w:rPr>
        <w:t xml:space="preserve">και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>τις πρώτες πρωινές ώρες.</w:t>
      </w:r>
    </w:p>
    <w:p w14:paraId="62F26988" w14:textId="4BB70417" w:rsidR="00EE55F9" w:rsidRPr="00EC3930" w:rsidRDefault="00EC3930" w:rsidP="00EC3930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 xml:space="preserve">Ειδικότερα επί 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>δύο Σάββατα, έ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νας ελεγκτής 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ήταν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>μόνιμα στο κεντρικό ταμείο και άλλος ένας στο σημείο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>όπου διοχετεύονται τα λουλούδια (Σάββατ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>α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>2 και 3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>)</w:t>
      </w:r>
      <w:r w:rsidRPr="00EC3930">
        <w:rPr>
          <w:rFonts w:ascii="Franklin Gothic Medium" w:hAnsi="Franklin Gothic Medium"/>
          <w:bCs/>
          <w:sz w:val="24"/>
          <w:szCs w:val="28"/>
        </w:rPr>
        <w:t>. Οι ελεγ</w:t>
      </w:r>
      <w:r w:rsidR="00F04A82">
        <w:rPr>
          <w:rFonts w:ascii="Franklin Gothic Medium" w:hAnsi="Franklin Gothic Medium"/>
          <w:bCs/>
          <w:sz w:val="24"/>
          <w:szCs w:val="28"/>
        </w:rPr>
        <w:t>κ</w:t>
      </w:r>
      <w:r w:rsidRPr="00EC3930">
        <w:rPr>
          <w:rFonts w:ascii="Franklin Gothic Medium" w:hAnsi="Franklin Gothic Medium"/>
          <w:bCs/>
          <w:sz w:val="24"/>
          <w:szCs w:val="28"/>
        </w:rPr>
        <w:t>τές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F04A82" w:rsidRPr="00EC3930">
        <w:rPr>
          <w:rFonts w:ascii="Franklin Gothic Medium" w:hAnsi="Franklin Gothic Medium"/>
          <w:bCs/>
          <w:sz w:val="24"/>
          <w:szCs w:val="28"/>
        </w:rPr>
        <w:t>κατέγραφαν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>όλη την κίνηση και τις συναλλαγές</w:t>
      </w:r>
      <w:r w:rsidRPr="00EC3930">
        <w:rPr>
          <w:rFonts w:ascii="Franklin Gothic Medium" w:hAnsi="Franklin Gothic Medium"/>
          <w:bCs/>
          <w:sz w:val="24"/>
          <w:szCs w:val="28"/>
        </w:rPr>
        <w:t>, ενώ τ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>αυτόχρονα, παρακολουθού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σαν τη 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 xml:space="preserve">διαβίβαση των αποδείξεων στο </w:t>
      </w:r>
      <w:proofErr w:type="spellStart"/>
      <w:r w:rsidR="00813E7A" w:rsidRPr="00EC3930">
        <w:rPr>
          <w:rFonts w:ascii="Franklin Gothic Medium" w:hAnsi="Franklin Gothic Medium"/>
          <w:bCs/>
          <w:sz w:val="24"/>
          <w:szCs w:val="28"/>
        </w:rPr>
        <w:t>myDATA</w:t>
      </w:r>
      <w:proofErr w:type="spellEnd"/>
      <w:r w:rsidR="00813E7A" w:rsidRPr="00EC3930">
        <w:rPr>
          <w:rFonts w:ascii="Franklin Gothic Medium" w:hAnsi="Franklin Gothic Medium"/>
          <w:bCs/>
          <w:sz w:val="24"/>
          <w:szCs w:val="28"/>
        </w:rPr>
        <w:t>.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Στη συνέχεια, </w:t>
      </w:r>
      <w:r w:rsidRPr="00EC3930">
        <w:rPr>
          <w:rFonts w:ascii="Franklin Gothic Medium" w:hAnsi="Franklin Gothic Medium"/>
          <w:bCs/>
          <w:sz w:val="24"/>
          <w:szCs w:val="28"/>
        </w:rPr>
        <w:t>συνέκριναν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 αυτά τα στοιχεία με τις εισπράξεις του προηγούμενου Σαββάτου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 xml:space="preserve"> (Σάββατο 1</w:t>
      </w:r>
      <w:r w:rsidR="00756B24" w:rsidRPr="00EC3930">
        <w:rPr>
          <w:rFonts w:ascii="Franklin Gothic Medium" w:hAnsi="Franklin Gothic Medium"/>
          <w:bCs/>
          <w:sz w:val="24"/>
          <w:szCs w:val="28"/>
        </w:rPr>
        <w:t>)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, όπως αυτά 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είχαν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>διαβιβαστεί στην ΑΑΔΕ</w:t>
      </w:r>
      <w:r w:rsidR="00813E7A" w:rsidRPr="00EC3930">
        <w:rPr>
          <w:rFonts w:ascii="Franklin Gothic Medium" w:hAnsi="Franklin Gothic Medium"/>
          <w:bCs/>
          <w:sz w:val="24"/>
          <w:szCs w:val="28"/>
        </w:rPr>
        <w:t>.</w:t>
      </w:r>
    </w:p>
    <w:p w14:paraId="1B01CD8D" w14:textId="647BC5AA" w:rsidR="00EE55F9" w:rsidRPr="00EC3930" w:rsidRDefault="00813E7A" w:rsidP="00EC3930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EC3930">
        <w:rPr>
          <w:rFonts w:ascii="Franklin Gothic Medium" w:hAnsi="Franklin Gothic Medium"/>
          <w:bCs/>
          <w:sz w:val="24"/>
          <w:szCs w:val="28"/>
        </w:rPr>
        <w:t xml:space="preserve">Τα επόμενα τρία Σάββατα (Σάββατα 4,5,6) </w:t>
      </w:r>
      <w:r w:rsidR="00EC3930" w:rsidRPr="00EC3930">
        <w:rPr>
          <w:rFonts w:ascii="Franklin Gothic Medium" w:hAnsi="Franklin Gothic Medium"/>
          <w:bCs/>
          <w:sz w:val="24"/>
          <w:szCs w:val="28"/>
        </w:rPr>
        <w:t xml:space="preserve">οι ελεγκτές επισκέφθηκαν </w:t>
      </w:r>
      <w:r w:rsidRPr="00EC3930">
        <w:rPr>
          <w:rFonts w:ascii="Franklin Gothic Medium" w:hAnsi="Franklin Gothic Medium"/>
          <w:bCs/>
          <w:sz w:val="24"/>
          <w:szCs w:val="28"/>
        </w:rPr>
        <w:t>μόνο τις επιχειρήσεις που εμφ</w:t>
      </w:r>
      <w:r w:rsidR="001D3011">
        <w:rPr>
          <w:rFonts w:ascii="Franklin Gothic Medium" w:hAnsi="Franklin Gothic Medium"/>
          <w:bCs/>
          <w:sz w:val="24"/>
          <w:szCs w:val="28"/>
        </w:rPr>
        <w:t>άνι</w:t>
      </w:r>
      <w:r w:rsidRPr="00EC3930">
        <w:rPr>
          <w:rFonts w:ascii="Franklin Gothic Medium" w:hAnsi="Franklin Gothic Medium"/>
          <w:bCs/>
          <w:sz w:val="24"/>
          <w:szCs w:val="28"/>
        </w:rPr>
        <w:t>ζ</w:t>
      </w:r>
      <w:r w:rsidR="00EC3930" w:rsidRPr="00EC3930">
        <w:rPr>
          <w:rFonts w:ascii="Franklin Gothic Medium" w:hAnsi="Franklin Gothic Medium"/>
          <w:bCs/>
          <w:sz w:val="24"/>
          <w:szCs w:val="28"/>
        </w:rPr>
        <w:t>αν</w:t>
      </w:r>
      <w:r w:rsidRPr="00EC3930">
        <w:rPr>
          <w:rFonts w:ascii="Franklin Gothic Medium" w:hAnsi="Franklin Gothic Medium"/>
          <w:bCs/>
          <w:sz w:val="24"/>
          <w:szCs w:val="28"/>
        </w:rPr>
        <w:t xml:space="preserve"> σημαντικές </w:t>
      </w:r>
      <w:r w:rsidR="00756B24" w:rsidRPr="00EC3930">
        <w:rPr>
          <w:rFonts w:ascii="Franklin Gothic Medium" w:hAnsi="Franklin Gothic Medium"/>
          <w:bCs/>
          <w:sz w:val="24"/>
          <w:szCs w:val="28"/>
        </w:rPr>
        <w:t xml:space="preserve">αποκλίσεις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μεταξύ των στοιχείων </w:t>
      </w:r>
      <w:r w:rsidR="00EC3930">
        <w:rPr>
          <w:rFonts w:ascii="Franklin Gothic Medium" w:hAnsi="Franklin Gothic Medium"/>
          <w:bCs/>
          <w:sz w:val="24"/>
          <w:szCs w:val="28"/>
        </w:rPr>
        <w:t xml:space="preserve">που </w:t>
      </w:r>
      <w:r w:rsidR="00EC3930" w:rsidRPr="00EC3930">
        <w:rPr>
          <w:rFonts w:ascii="Franklin Gothic Medium" w:hAnsi="Franklin Gothic Medium"/>
          <w:bCs/>
          <w:sz w:val="24"/>
          <w:szCs w:val="28"/>
        </w:rPr>
        <w:t xml:space="preserve">διαβιβάστηκαν, 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των στοιχείων που έχουν εκδοθεί και των δεδομένων που </w:t>
      </w:r>
      <w:r w:rsidR="00EC3930" w:rsidRPr="00EC3930">
        <w:rPr>
          <w:rFonts w:ascii="Franklin Gothic Medium" w:hAnsi="Franklin Gothic Medium"/>
          <w:bCs/>
          <w:sz w:val="24"/>
          <w:szCs w:val="28"/>
        </w:rPr>
        <w:t>ανέδειξε</w:t>
      </w:r>
      <w:r w:rsidR="00EE55F9" w:rsidRPr="00EC3930">
        <w:rPr>
          <w:rFonts w:ascii="Franklin Gothic Medium" w:hAnsi="Franklin Gothic Medium"/>
          <w:bCs/>
          <w:sz w:val="24"/>
          <w:szCs w:val="28"/>
        </w:rPr>
        <w:t xml:space="preserve"> ο αλγόριθμος. </w:t>
      </w:r>
      <w:r w:rsidR="00EC3930" w:rsidRPr="009E452C">
        <w:rPr>
          <w:rFonts w:ascii="Franklin Gothic Medium" w:hAnsi="Franklin Gothic Medium"/>
          <w:bCs/>
          <w:sz w:val="24"/>
          <w:szCs w:val="28"/>
        </w:rPr>
        <w:t>Όπου</w:t>
      </w:r>
      <w:r w:rsidR="00EE55F9" w:rsidRPr="009E452C">
        <w:rPr>
          <w:rFonts w:ascii="Franklin Gothic Medium" w:hAnsi="Franklin Gothic Medium"/>
          <w:bCs/>
          <w:sz w:val="24"/>
          <w:szCs w:val="28"/>
        </w:rPr>
        <w:t xml:space="preserve"> διαπιστώ</w:t>
      </w:r>
      <w:r w:rsidR="00EC3930" w:rsidRPr="009E452C">
        <w:rPr>
          <w:rFonts w:ascii="Franklin Gothic Medium" w:hAnsi="Franklin Gothic Medium"/>
          <w:bCs/>
          <w:sz w:val="24"/>
          <w:szCs w:val="28"/>
        </w:rPr>
        <w:t>θηκαν</w:t>
      </w:r>
      <w:r w:rsidR="00EE55F9" w:rsidRPr="009E452C">
        <w:rPr>
          <w:rFonts w:ascii="Franklin Gothic Medium" w:hAnsi="Franklin Gothic Medium"/>
          <w:bCs/>
          <w:sz w:val="24"/>
          <w:szCs w:val="28"/>
        </w:rPr>
        <w:t xml:space="preserve"> παραβάσεις, </w:t>
      </w:r>
      <w:r w:rsidR="00EC3930" w:rsidRPr="009E452C">
        <w:rPr>
          <w:rFonts w:ascii="Franklin Gothic Medium" w:hAnsi="Franklin Gothic Medium"/>
          <w:bCs/>
          <w:sz w:val="24"/>
          <w:szCs w:val="28"/>
        </w:rPr>
        <w:t>επιβλήθηκαν</w:t>
      </w:r>
      <w:r w:rsidR="00EE55F9" w:rsidRPr="009E452C">
        <w:rPr>
          <w:rFonts w:ascii="Franklin Gothic Medium" w:hAnsi="Franklin Gothic Medium"/>
          <w:bCs/>
          <w:sz w:val="24"/>
          <w:szCs w:val="28"/>
        </w:rPr>
        <w:t xml:space="preserve"> πρόστιμα</w:t>
      </w:r>
      <w:r w:rsidR="006855DE" w:rsidRPr="009E452C">
        <w:rPr>
          <w:rFonts w:ascii="Franklin Gothic Medium" w:hAnsi="Franklin Gothic Medium"/>
          <w:bCs/>
          <w:sz w:val="24"/>
          <w:szCs w:val="28"/>
        </w:rPr>
        <w:t xml:space="preserve"> και αναστολή λειτουργίας του καταστήματος.</w:t>
      </w:r>
    </w:p>
    <w:p w14:paraId="4B7E45E7" w14:textId="5D4D4D1D" w:rsidR="006855DE" w:rsidRDefault="006855DE" w:rsidP="00756B24">
      <w:pPr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6855DE">
        <w:rPr>
          <w:rFonts w:ascii="Franklin Gothic Medium" w:hAnsi="Franklin Gothic Medium"/>
          <w:b/>
          <w:bCs/>
          <w:sz w:val="24"/>
          <w:szCs w:val="28"/>
        </w:rPr>
        <w:lastRenderedPageBreak/>
        <w:t xml:space="preserve">Τα αποτελέσματα </w:t>
      </w:r>
      <w:r w:rsidR="00756B24">
        <w:rPr>
          <w:rFonts w:ascii="Franklin Gothic Medium" w:hAnsi="Franklin Gothic Medium"/>
          <w:b/>
          <w:bCs/>
          <w:sz w:val="24"/>
          <w:szCs w:val="28"/>
        </w:rPr>
        <w:t xml:space="preserve">από τους ελέγχους νέας γενιάς </w:t>
      </w:r>
      <w:r w:rsidRPr="006855DE">
        <w:rPr>
          <w:rFonts w:ascii="Franklin Gothic Medium" w:hAnsi="Franklin Gothic Medium"/>
          <w:b/>
          <w:bCs/>
          <w:sz w:val="24"/>
          <w:szCs w:val="28"/>
        </w:rPr>
        <w:t>είναι εντυπωσιακά</w:t>
      </w:r>
      <w:r w:rsidR="00700982">
        <w:rPr>
          <w:rFonts w:ascii="Franklin Gothic Medium" w:hAnsi="Franklin Gothic Medium"/>
          <w:b/>
          <w:bCs/>
          <w:sz w:val="24"/>
          <w:szCs w:val="28"/>
        </w:rPr>
        <w:t>, αφού παρατηρήθηκε</w:t>
      </w:r>
      <w:r w:rsidRPr="006855DE">
        <w:rPr>
          <w:rFonts w:ascii="Franklin Gothic Medium" w:hAnsi="Franklin Gothic Medium"/>
          <w:b/>
          <w:bCs/>
          <w:sz w:val="24"/>
          <w:szCs w:val="28"/>
        </w:rPr>
        <w:t>:</w:t>
      </w:r>
    </w:p>
    <w:p w14:paraId="1E3DD04F" w14:textId="66D28064" w:rsidR="006855DE" w:rsidRPr="00756B24" w:rsidRDefault="006855DE" w:rsidP="00756B24">
      <w:pPr>
        <w:pStyle w:val="a3"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Cs/>
          <w:sz w:val="24"/>
          <w:szCs w:val="28"/>
        </w:rPr>
      </w:pPr>
      <w:r w:rsidRPr="00756B24">
        <w:rPr>
          <w:rFonts w:ascii="Franklin Gothic Medium" w:hAnsi="Franklin Gothic Medium"/>
          <w:b/>
          <w:bCs/>
          <w:sz w:val="24"/>
          <w:szCs w:val="28"/>
        </w:rPr>
        <w:t>Αύξηση τζίρου</w:t>
      </w:r>
      <w:r w:rsidR="00700982">
        <w:rPr>
          <w:rFonts w:ascii="Franklin Gothic Medium" w:hAnsi="Franklin Gothic Medium"/>
          <w:b/>
          <w:bCs/>
          <w:sz w:val="24"/>
          <w:szCs w:val="28"/>
        </w:rPr>
        <w:t>,</w:t>
      </w:r>
      <w:r w:rsidRPr="00756B24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700982" w:rsidRPr="009E452C">
        <w:rPr>
          <w:rFonts w:ascii="Franklin Gothic Medium" w:hAnsi="Franklin Gothic Medium"/>
          <w:bCs/>
          <w:sz w:val="24"/>
          <w:szCs w:val="28"/>
        </w:rPr>
        <w:t>σε</w:t>
      </w:r>
      <w:r w:rsidR="00700982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756B24" w:rsidRPr="00756B24">
        <w:rPr>
          <w:rFonts w:ascii="Franklin Gothic Medium" w:hAnsi="Franklin Gothic Medium"/>
          <w:bCs/>
          <w:sz w:val="24"/>
          <w:szCs w:val="28"/>
        </w:rPr>
        <w:t xml:space="preserve">6 από τα μεγαλύτερα νυχτερινά κέντρα της χώρας, </w:t>
      </w:r>
      <w:r w:rsidR="00700982">
        <w:rPr>
          <w:rFonts w:ascii="Franklin Gothic Medium" w:hAnsi="Franklin Gothic Medium"/>
          <w:bCs/>
          <w:sz w:val="24"/>
          <w:szCs w:val="28"/>
        </w:rPr>
        <w:t>όπου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00982" w:rsidRPr="00756B24">
        <w:rPr>
          <w:rFonts w:ascii="Franklin Gothic Medium" w:hAnsi="Franklin Gothic Medium"/>
          <w:bCs/>
          <w:sz w:val="24"/>
          <w:szCs w:val="28"/>
        </w:rPr>
        <w:t xml:space="preserve">από την έναρξη της δράσης </w:t>
      </w:r>
      <w:r w:rsidR="00FF7C5E">
        <w:rPr>
          <w:rFonts w:ascii="Franklin Gothic Medium" w:hAnsi="Franklin Gothic Medium"/>
          <w:bCs/>
          <w:sz w:val="24"/>
          <w:szCs w:val="28"/>
        </w:rPr>
        <w:t>εμφάνισαν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C3930" w:rsidRPr="00756B24">
        <w:rPr>
          <w:rFonts w:ascii="Franklin Gothic Medium" w:hAnsi="Franklin Gothic Medium"/>
          <w:bCs/>
          <w:sz w:val="24"/>
          <w:szCs w:val="28"/>
        </w:rPr>
        <w:t>κατά μέσο όρο 50% παραπάνω τζίρο</w:t>
      </w:r>
      <w:r w:rsidR="00700982">
        <w:rPr>
          <w:rFonts w:ascii="Franklin Gothic Medium" w:hAnsi="Franklin Gothic Medium"/>
          <w:bCs/>
          <w:sz w:val="24"/>
          <w:szCs w:val="28"/>
        </w:rPr>
        <w:t>.</w:t>
      </w:r>
    </w:p>
    <w:p w14:paraId="446D330D" w14:textId="5FE538E5" w:rsidR="006855DE" w:rsidRPr="00756B24" w:rsidRDefault="00756B24" w:rsidP="00756B24">
      <w:pPr>
        <w:pStyle w:val="a3"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Μεγάλ</w:t>
      </w:r>
      <w:r w:rsidR="00700982">
        <w:rPr>
          <w:rFonts w:ascii="Franklin Gothic Medium" w:hAnsi="Franklin Gothic Medium"/>
          <w:b/>
          <w:bCs/>
          <w:sz w:val="24"/>
          <w:szCs w:val="28"/>
        </w:rPr>
        <w:t>η</w:t>
      </w:r>
      <w:r w:rsidR="006855DE" w:rsidRPr="00756B24">
        <w:rPr>
          <w:rFonts w:ascii="Franklin Gothic Medium" w:hAnsi="Franklin Gothic Medium"/>
          <w:b/>
          <w:bCs/>
          <w:sz w:val="24"/>
          <w:szCs w:val="28"/>
        </w:rPr>
        <w:t xml:space="preserve"> </w:t>
      </w:r>
      <w:r w:rsidR="00700982" w:rsidRPr="00756B24">
        <w:rPr>
          <w:rFonts w:ascii="Franklin Gothic Medium" w:hAnsi="Franklin Gothic Medium"/>
          <w:b/>
          <w:bCs/>
          <w:sz w:val="24"/>
          <w:szCs w:val="28"/>
        </w:rPr>
        <w:t>απόκλισ</w:t>
      </w:r>
      <w:r w:rsidR="00700982">
        <w:rPr>
          <w:rFonts w:ascii="Franklin Gothic Medium" w:hAnsi="Franklin Gothic Medium"/>
          <w:b/>
          <w:bCs/>
          <w:sz w:val="24"/>
          <w:szCs w:val="28"/>
        </w:rPr>
        <w:t xml:space="preserve">η </w:t>
      </w:r>
      <w:r w:rsidR="006855DE" w:rsidRPr="00756B24">
        <w:rPr>
          <w:rFonts w:ascii="Franklin Gothic Medium" w:hAnsi="Franklin Gothic Medium"/>
          <w:bCs/>
          <w:sz w:val="24"/>
          <w:szCs w:val="28"/>
        </w:rPr>
        <w:t>στις εισπράξεις</w:t>
      </w:r>
      <w:r w:rsidR="00700982">
        <w:rPr>
          <w:rFonts w:ascii="Franklin Gothic Medium" w:hAnsi="Franklin Gothic Medium"/>
          <w:bCs/>
          <w:sz w:val="24"/>
          <w:szCs w:val="28"/>
        </w:rPr>
        <w:t>,</w:t>
      </w:r>
      <w:r w:rsidR="006855DE" w:rsidRPr="00756B24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00982">
        <w:rPr>
          <w:rFonts w:ascii="Franklin Gothic Medium" w:hAnsi="Franklin Gothic Medium"/>
          <w:bCs/>
          <w:sz w:val="24"/>
          <w:szCs w:val="28"/>
        </w:rPr>
        <w:t xml:space="preserve">που έφτανε μέχρι και </w:t>
      </w:r>
      <w:r w:rsidR="006855DE" w:rsidRPr="00756B24">
        <w:rPr>
          <w:rFonts w:ascii="Franklin Gothic Medium" w:hAnsi="Franklin Gothic Medium"/>
          <w:bCs/>
          <w:sz w:val="24"/>
          <w:szCs w:val="28"/>
        </w:rPr>
        <w:t xml:space="preserve">το 272%. </w:t>
      </w:r>
    </w:p>
    <w:p w14:paraId="7FD64A0B" w14:textId="430C907C" w:rsidR="006855DE" w:rsidRPr="00FF7C5E" w:rsidRDefault="006855DE" w:rsidP="00756B24">
      <w:pPr>
        <w:pStyle w:val="a3"/>
        <w:numPr>
          <w:ilvl w:val="0"/>
          <w:numId w:val="45"/>
        </w:numPr>
        <w:spacing w:before="120" w:after="120" w:line="276" w:lineRule="auto"/>
        <w:contextualSpacing w:val="0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FF7C5E">
        <w:rPr>
          <w:rFonts w:ascii="Franklin Gothic Medium" w:hAnsi="Franklin Gothic Medium"/>
          <w:b/>
          <w:bCs/>
          <w:sz w:val="24"/>
          <w:szCs w:val="28"/>
        </w:rPr>
        <w:t xml:space="preserve">Μείωση </w:t>
      </w:r>
      <w:r w:rsidR="009E452C">
        <w:rPr>
          <w:rFonts w:ascii="Franklin Gothic Medium" w:hAnsi="Franklin Gothic Medium"/>
          <w:b/>
          <w:bCs/>
          <w:sz w:val="24"/>
          <w:szCs w:val="28"/>
        </w:rPr>
        <w:t xml:space="preserve">αποκλίσεων: </w:t>
      </w:r>
      <w:r w:rsidR="009E452C" w:rsidRPr="009E452C">
        <w:rPr>
          <w:rFonts w:ascii="Franklin Gothic Medium" w:hAnsi="Franklin Gothic Medium"/>
          <w:bCs/>
          <w:sz w:val="24"/>
          <w:szCs w:val="28"/>
        </w:rPr>
        <w:t>τα κέντρα με σημαντικές αποκλίσεις μειώθηκαν σε</w:t>
      </w:r>
      <w:r w:rsidRPr="00FF7C5E">
        <w:rPr>
          <w:rFonts w:ascii="Franklin Gothic Medium" w:hAnsi="Franklin Gothic Medium"/>
          <w:bCs/>
          <w:sz w:val="24"/>
          <w:szCs w:val="28"/>
        </w:rPr>
        <w:t xml:space="preserve"> 6</w:t>
      </w:r>
      <w:r w:rsidR="00756B24" w:rsidRPr="00FF7C5E">
        <w:rPr>
          <w:rFonts w:ascii="Franklin Gothic Medium" w:hAnsi="Franklin Gothic Medium"/>
          <w:bCs/>
          <w:sz w:val="24"/>
          <w:szCs w:val="28"/>
        </w:rPr>
        <w:t>.</w:t>
      </w:r>
    </w:p>
    <w:p w14:paraId="6D90A6B6" w14:textId="77777777" w:rsidR="008E4C89" w:rsidRPr="00345C01" w:rsidRDefault="008E4C89" w:rsidP="008E4C89">
      <w:pPr>
        <w:spacing w:before="120" w:after="120" w:line="276" w:lineRule="auto"/>
        <w:jc w:val="both"/>
        <w:rPr>
          <w:rFonts w:ascii="Franklin Gothic Medium" w:hAnsi="Franklin Gothic Medium"/>
          <w:bCs/>
          <w:sz w:val="16"/>
          <w:szCs w:val="16"/>
        </w:rPr>
      </w:pPr>
    </w:p>
    <w:p w14:paraId="3AD83D91" w14:textId="57A845F5" w:rsidR="008E4C89" w:rsidRPr="001D3011" w:rsidRDefault="008E4C89" w:rsidP="008E4C89">
      <w:pPr>
        <w:spacing w:before="120" w:after="120" w:line="276" w:lineRule="auto"/>
        <w:jc w:val="both"/>
        <w:rPr>
          <w:rFonts w:ascii="Franklin Gothic Medium" w:hAnsi="Franklin Gothic Medium"/>
          <w:b/>
          <w:bCs/>
          <w:sz w:val="24"/>
          <w:szCs w:val="28"/>
        </w:rPr>
      </w:pPr>
      <w:r w:rsidRPr="001D3011">
        <w:rPr>
          <w:rFonts w:ascii="Franklin Gothic Medium" w:hAnsi="Franklin Gothic Medium"/>
          <w:b/>
          <w:bCs/>
          <w:sz w:val="24"/>
          <w:szCs w:val="28"/>
          <w:lang w:val="en-US"/>
        </w:rPr>
        <w:t>H</w:t>
      </w:r>
      <w:r w:rsidRPr="001D3011">
        <w:rPr>
          <w:rFonts w:ascii="Franklin Gothic Medium" w:hAnsi="Franklin Gothic Medium"/>
          <w:b/>
          <w:bCs/>
          <w:sz w:val="24"/>
          <w:szCs w:val="28"/>
        </w:rPr>
        <w:t xml:space="preserve"> συνολική εικόνα της δράσης:</w:t>
      </w:r>
    </w:p>
    <w:tbl>
      <w:tblPr>
        <w:tblW w:w="849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6"/>
        <w:gridCol w:w="1559"/>
        <w:gridCol w:w="1418"/>
        <w:gridCol w:w="1417"/>
        <w:gridCol w:w="1418"/>
        <w:gridCol w:w="1417"/>
      </w:tblGrid>
      <w:tr w:rsidR="008E4C89" w:rsidRPr="009E452C" w14:paraId="5F0A1603" w14:textId="77777777" w:rsidTr="00AD1423">
        <w:trPr>
          <w:trHeight w:val="677"/>
        </w:trPr>
        <w:tc>
          <w:tcPr>
            <w:tcW w:w="1266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BEBB6B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11-Ιαν</w:t>
            </w:r>
          </w:p>
        </w:tc>
        <w:tc>
          <w:tcPr>
            <w:tcW w:w="1559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428C63E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18-Ιαν</w:t>
            </w:r>
          </w:p>
        </w:tc>
        <w:tc>
          <w:tcPr>
            <w:tcW w:w="1418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4A3893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25-Ιαν</w:t>
            </w:r>
          </w:p>
        </w:tc>
        <w:tc>
          <w:tcPr>
            <w:tcW w:w="1417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694993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1-Φεβ</w:t>
            </w:r>
          </w:p>
        </w:tc>
        <w:tc>
          <w:tcPr>
            <w:tcW w:w="1418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387500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8-Φεβ</w:t>
            </w:r>
          </w:p>
        </w:tc>
        <w:tc>
          <w:tcPr>
            <w:tcW w:w="1417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0070C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BED70B7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15-Φεβ</w:t>
            </w:r>
          </w:p>
        </w:tc>
      </w:tr>
      <w:tr w:rsidR="008E4C89" w:rsidRPr="009E452C" w14:paraId="00D4EAEB" w14:textId="77777777" w:rsidTr="00AD1423">
        <w:trPr>
          <w:trHeight w:val="1256"/>
        </w:trPr>
        <w:tc>
          <w:tcPr>
            <w:tcW w:w="1266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D0000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FB62E8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821.557 €</w:t>
            </w:r>
          </w:p>
        </w:tc>
        <w:tc>
          <w:tcPr>
            <w:tcW w:w="1559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7ABC3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70E34BF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1.172.747 €</w:t>
            </w:r>
          </w:p>
        </w:tc>
        <w:tc>
          <w:tcPr>
            <w:tcW w:w="1418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639828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0A74C1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1.248.431 €</w:t>
            </w:r>
          </w:p>
        </w:tc>
        <w:tc>
          <w:tcPr>
            <w:tcW w:w="1417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83C93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2DE322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1.059.734 €</w:t>
            </w:r>
          </w:p>
        </w:tc>
        <w:tc>
          <w:tcPr>
            <w:tcW w:w="1418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7ABC32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66F7315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1.187.558 €</w:t>
            </w:r>
          </w:p>
        </w:tc>
        <w:tc>
          <w:tcPr>
            <w:tcW w:w="1417" w:type="dxa"/>
            <w:tcBorders>
              <w:top w:val="single" w:sz="8" w:space="0" w:color="FEFFFF"/>
              <w:left w:val="single" w:sz="8" w:space="0" w:color="FEFFFF"/>
              <w:bottom w:val="single" w:sz="8" w:space="0" w:color="FEFFFF"/>
              <w:right w:val="single" w:sz="8" w:space="0" w:color="FEFFFF"/>
            </w:tcBorders>
            <w:shd w:val="clear" w:color="auto" w:fill="83C935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9EBD67" w14:textId="77777777" w:rsidR="008E4C89" w:rsidRPr="009E452C" w:rsidRDefault="008E4C89" w:rsidP="00AD1423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</w:pPr>
            <w:r w:rsidRPr="009E452C">
              <w:rPr>
                <w:rFonts w:ascii="Franklin Gothic Medium" w:hAnsi="Franklin Gothic Medium"/>
                <w:b/>
                <w:bCs/>
                <w:color w:val="FFFFFF" w:themeColor="background1"/>
                <w:sz w:val="24"/>
                <w:szCs w:val="28"/>
              </w:rPr>
              <w:t>1.109.500 €</w:t>
            </w:r>
          </w:p>
        </w:tc>
      </w:tr>
    </w:tbl>
    <w:p w14:paraId="67579937" w14:textId="77777777" w:rsidR="008E4C89" w:rsidRDefault="008E4C89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7BA0702C" w14:textId="30BD4046" w:rsidR="00EE55F9" w:rsidRPr="00EE55F9" w:rsidRDefault="00EE55F9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 xml:space="preserve">Η μέθοδος </w:t>
      </w:r>
      <w:r w:rsidR="00700982">
        <w:rPr>
          <w:rFonts w:ascii="Franklin Gothic Medium" w:hAnsi="Franklin Gothic Medium"/>
          <w:bCs/>
          <w:sz w:val="24"/>
          <w:szCs w:val="28"/>
        </w:rPr>
        <w:t>ελέγχου δημιούργησε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μια βάση αναφοράς (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benchmarking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) για όλα αυτά τα καταστήματα, </w:t>
      </w:r>
      <w:r w:rsidR="00700982">
        <w:rPr>
          <w:rFonts w:ascii="Franklin Gothic Medium" w:hAnsi="Franklin Gothic Medium"/>
          <w:bCs/>
          <w:sz w:val="24"/>
          <w:szCs w:val="28"/>
        </w:rPr>
        <w:t xml:space="preserve">η οποία </w:t>
      </w:r>
      <w:r w:rsidR="008D0EC8" w:rsidRPr="00756B24">
        <w:rPr>
          <w:rFonts w:ascii="Franklin Gothic Medium" w:hAnsi="Franklin Gothic Medium"/>
          <w:b/>
          <w:bCs/>
          <w:sz w:val="24"/>
          <w:szCs w:val="28"/>
        </w:rPr>
        <w:t>σε συνδυασμό με στοιχεία από ψηφιακά εργαλεία</w:t>
      </w:r>
      <w:r w:rsidR="00756B24">
        <w:rPr>
          <w:rFonts w:ascii="Franklin Gothic Medium" w:hAnsi="Franklin Gothic Medium"/>
          <w:bCs/>
          <w:sz w:val="24"/>
          <w:szCs w:val="28"/>
        </w:rPr>
        <w:t>,</w:t>
      </w:r>
      <w:r w:rsidR="008D0EC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00982">
        <w:rPr>
          <w:rFonts w:ascii="Franklin Gothic Medium" w:hAnsi="Franklin Gothic Medium"/>
          <w:bCs/>
          <w:sz w:val="24"/>
          <w:szCs w:val="28"/>
        </w:rPr>
        <w:t>υπολογίζει,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00982">
        <w:rPr>
          <w:rFonts w:ascii="Franklin Gothic Medium" w:hAnsi="Franklin Gothic Medium"/>
          <w:bCs/>
          <w:sz w:val="24"/>
          <w:szCs w:val="28"/>
        </w:rPr>
        <w:t>με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υψηλή προσέγγιση</w:t>
      </w:r>
      <w:r w:rsidR="00700982">
        <w:rPr>
          <w:rFonts w:ascii="Franklin Gothic Medium" w:hAnsi="Franklin Gothic Medium"/>
          <w:bCs/>
          <w:sz w:val="24"/>
          <w:szCs w:val="28"/>
        </w:rPr>
        <w:t>,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700982">
        <w:rPr>
          <w:rFonts w:ascii="Franklin Gothic Medium" w:hAnsi="Franklin Gothic Medium"/>
          <w:bCs/>
          <w:sz w:val="24"/>
          <w:szCs w:val="28"/>
        </w:rPr>
        <w:t>τ</w:t>
      </w:r>
      <w:r w:rsidRPr="00EE55F9">
        <w:rPr>
          <w:rFonts w:ascii="Franklin Gothic Medium" w:hAnsi="Franklin Gothic Medium"/>
          <w:bCs/>
          <w:sz w:val="24"/>
          <w:szCs w:val="28"/>
        </w:rPr>
        <w:t>ο</w:t>
      </w:r>
      <w:r w:rsidR="00700982">
        <w:rPr>
          <w:rFonts w:ascii="Franklin Gothic Medium" w:hAnsi="Franklin Gothic Medium"/>
          <w:bCs/>
          <w:sz w:val="24"/>
          <w:szCs w:val="28"/>
        </w:rPr>
        <w:t>ν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τζίρο και </w:t>
      </w:r>
      <w:r w:rsidR="00700982">
        <w:rPr>
          <w:rFonts w:ascii="Franklin Gothic Medium" w:hAnsi="Franklin Gothic Medium"/>
          <w:bCs/>
          <w:sz w:val="24"/>
          <w:szCs w:val="28"/>
        </w:rPr>
        <w:t>τ</w:t>
      </w:r>
      <w:r w:rsidRPr="00EE55F9">
        <w:rPr>
          <w:rFonts w:ascii="Franklin Gothic Medium" w:hAnsi="Franklin Gothic Medium"/>
          <w:bCs/>
          <w:sz w:val="24"/>
          <w:szCs w:val="28"/>
        </w:rPr>
        <w:t>η διακύμανσή του</w:t>
      </w:r>
      <w:r w:rsidR="00700982">
        <w:rPr>
          <w:rFonts w:ascii="Franklin Gothic Medium" w:hAnsi="Franklin Gothic Medium"/>
          <w:bCs/>
          <w:sz w:val="24"/>
          <w:szCs w:val="28"/>
        </w:rPr>
        <w:t xml:space="preserve"> ώστε</w:t>
      </w:r>
      <w:r w:rsidR="008D0EC8">
        <w:rPr>
          <w:rFonts w:ascii="Franklin Gothic Medium" w:hAnsi="Franklin Gothic Medium"/>
          <w:bCs/>
          <w:sz w:val="24"/>
          <w:szCs w:val="28"/>
        </w:rPr>
        <w:t xml:space="preserve"> να γίνονται επεμβάσεις σε πραγματικό χρόνο</w:t>
      </w:r>
      <w:r w:rsidR="00700982">
        <w:rPr>
          <w:rFonts w:ascii="Franklin Gothic Medium" w:hAnsi="Franklin Gothic Medium"/>
          <w:bCs/>
          <w:sz w:val="24"/>
          <w:szCs w:val="28"/>
        </w:rPr>
        <w:t xml:space="preserve">. </w:t>
      </w:r>
    </w:p>
    <w:p w14:paraId="6E6CDF8B" w14:textId="3BFC474D" w:rsidR="00EE55F9" w:rsidRPr="00EE55F9" w:rsidRDefault="00700982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/>
          <w:bCs/>
          <w:sz w:val="24"/>
          <w:szCs w:val="28"/>
        </w:rPr>
        <w:t>Η</w:t>
      </w:r>
      <w:r w:rsidRPr="00756B24">
        <w:rPr>
          <w:rFonts w:ascii="Franklin Gothic Medium" w:hAnsi="Franklin Gothic Medium"/>
          <w:b/>
          <w:bCs/>
          <w:sz w:val="24"/>
          <w:szCs w:val="28"/>
        </w:rPr>
        <w:t xml:space="preserve"> αίθουσα επιχειρήσεων της ΑΑΔΕ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, </w:t>
      </w:r>
      <w:r w:rsidR="00FF3A68">
        <w:rPr>
          <w:rFonts w:ascii="Franklin Gothic Medium" w:hAnsi="Franklin Gothic Medium"/>
          <w:bCs/>
          <w:sz w:val="24"/>
          <w:szCs w:val="28"/>
        </w:rPr>
        <w:t>παρακολουθούσε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σε πραγματικό χρόνο </w:t>
      </w:r>
      <w:r w:rsidR="00FF3A68">
        <w:rPr>
          <w:rFonts w:ascii="Franklin Gothic Medium" w:hAnsi="Franklin Gothic Medium"/>
          <w:bCs/>
          <w:sz w:val="24"/>
          <w:szCs w:val="28"/>
        </w:rPr>
        <w:t>τ</w:t>
      </w:r>
      <w:r>
        <w:rPr>
          <w:rFonts w:ascii="Franklin Gothic Medium" w:hAnsi="Franklin Gothic Medium"/>
          <w:bCs/>
          <w:sz w:val="24"/>
          <w:szCs w:val="28"/>
        </w:rPr>
        <w:t>η</w:t>
      </w:r>
      <w:r w:rsidRPr="00EE55F9">
        <w:rPr>
          <w:rFonts w:ascii="Franklin Gothic Medium" w:hAnsi="Franklin Gothic Medium"/>
          <w:bCs/>
          <w:sz w:val="24"/>
          <w:szCs w:val="28"/>
        </w:rPr>
        <w:t xml:space="preserve"> διαβίβαση των αποδείξεων</w:t>
      </w:r>
      <w:r>
        <w:rPr>
          <w:rFonts w:ascii="Franklin Gothic Medium" w:hAnsi="Franklin Gothic Medium"/>
          <w:bCs/>
          <w:sz w:val="24"/>
          <w:szCs w:val="28"/>
        </w:rPr>
        <w:t xml:space="preserve"> που εκδίδοντα</w:t>
      </w:r>
      <w:r w:rsidR="00FF3A68">
        <w:rPr>
          <w:rFonts w:ascii="Franklin Gothic Medium" w:hAnsi="Franklin Gothic Medium"/>
          <w:bCs/>
          <w:sz w:val="24"/>
          <w:szCs w:val="28"/>
        </w:rPr>
        <w:t>ν</w:t>
      </w:r>
      <w:r w:rsidRPr="00EE55F9">
        <w:rPr>
          <w:rFonts w:ascii="Franklin Gothic Medium" w:hAnsi="Franklin Gothic Medium"/>
          <w:bCs/>
          <w:sz w:val="24"/>
          <w:szCs w:val="28"/>
        </w:rPr>
        <w:t>, αναλύοντας τα δεδομένα του αλγορίθμου</w:t>
      </w:r>
      <w:r w:rsidR="00FF3A68">
        <w:rPr>
          <w:rFonts w:ascii="Franklin Gothic Medium" w:hAnsi="Franklin Gothic Medium"/>
          <w:bCs/>
          <w:sz w:val="24"/>
          <w:szCs w:val="28"/>
        </w:rPr>
        <w:t xml:space="preserve"> και συντόνιζε τους ελεγκτές,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ώστε να επισκεφτούν </w:t>
      </w:r>
      <w:proofErr w:type="spellStart"/>
      <w:r w:rsidR="00FF3A68">
        <w:rPr>
          <w:rFonts w:ascii="Franklin Gothic Medium" w:hAnsi="Franklin Gothic Medium"/>
          <w:bCs/>
          <w:sz w:val="24"/>
          <w:szCs w:val="28"/>
        </w:rPr>
        <w:t>στοχευμένα</w:t>
      </w:r>
      <w:proofErr w:type="spellEnd"/>
      <w:r w:rsidR="00FF3A68">
        <w:rPr>
          <w:rFonts w:ascii="Franklin Gothic Medium" w:hAnsi="Franklin Gothic Medium"/>
          <w:bCs/>
          <w:sz w:val="24"/>
          <w:szCs w:val="28"/>
        </w:rPr>
        <w:t xml:space="preserve">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τις επιχειρήσεις, για τις οποίες </w:t>
      </w:r>
      <w:r w:rsidR="00FF3A68">
        <w:rPr>
          <w:rFonts w:ascii="Franklin Gothic Medium" w:hAnsi="Franklin Gothic Medium"/>
          <w:bCs/>
          <w:sz w:val="24"/>
          <w:szCs w:val="28"/>
        </w:rPr>
        <w:t xml:space="preserve">υπήρχαν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>ενδείξεις μη έκδοσης αποδείξεων.</w:t>
      </w:r>
    </w:p>
    <w:p w14:paraId="6E2AC0AD" w14:textId="1B84EBF8" w:rsidR="00EE55F9" w:rsidRPr="00EE55F9" w:rsidRDefault="00FF3A68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Ταυτόχρονα πραγματοποι</w:t>
      </w:r>
      <w:r w:rsidR="009E452C">
        <w:rPr>
          <w:rFonts w:ascii="Franklin Gothic Medium" w:hAnsi="Franklin Gothic Medium"/>
          <w:bCs/>
          <w:sz w:val="24"/>
          <w:szCs w:val="28"/>
        </w:rPr>
        <w:t xml:space="preserve">είται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έλεγχος </w:t>
      </w:r>
      <w:r>
        <w:rPr>
          <w:rFonts w:ascii="Franklin Gothic Medium" w:hAnsi="Franklin Gothic Medium"/>
          <w:bCs/>
          <w:sz w:val="24"/>
          <w:szCs w:val="28"/>
        </w:rPr>
        <w:t>σ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τα </w:t>
      </w:r>
      <w:r w:rsidR="00EE55F9" w:rsidRPr="00756B24">
        <w:rPr>
          <w:rFonts w:ascii="Franklin Gothic Medium" w:hAnsi="Franklin Gothic Medium"/>
          <w:b/>
          <w:bCs/>
          <w:sz w:val="24"/>
          <w:szCs w:val="28"/>
        </w:rPr>
        <w:t>μισθωτήρια συμβόλαια εξοπλισμού και μηχανημάτων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, ώστε να διαπιστωθεί ποιος πραγματικά εκμεταλλεύεται τις επιχειρήσεις </w:t>
      </w:r>
      <w:r>
        <w:rPr>
          <w:rFonts w:ascii="Franklin Gothic Medium" w:hAnsi="Franklin Gothic Medium"/>
          <w:bCs/>
          <w:sz w:val="24"/>
          <w:szCs w:val="28"/>
        </w:rPr>
        <w:t>και να καταπολεμ</w:t>
      </w:r>
      <w:r w:rsidR="001D3011">
        <w:rPr>
          <w:rFonts w:ascii="Franklin Gothic Medium" w:hAnsi="Franklin Gothic Medium"/>
          <w:bCs/>
          <w:sz w:val="24"/>
          <w:szCs w:val="28"/>
        </w:rPr>
        <w:t>ηθεί</w:t>
      </w:r>
      <w:r w:rsidR="00345C01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>το φαινόμενο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 των λεγόμενων </w:t>
      </w:r>
      <w:r w:rsidR="001D3011">
        <w:rPr>
          <w:rFonts w:ascii="Franklin Gothic Medium" w:hAnsi="Franklin Gothic Medium"/>
          <w:bCs/>
          <w:sz w:val="24"/>
          <w:szCs w:val="28"/>
        </w:rPr>
        <w:t>«</w:t>
      </w:r>
      <w:r>
        <w:rPr>
          <w:rFonts w:ascii="Franklin Gothic Medium" w:hAnsi="Franklin Gothic Medium"/>
          <w:bCs/>
          <w:sz w:val="24"/>
          <w:szCs w:val="28"/>
        </w:rPr>
        <w:t xml:space="preserve">αχυρανθρώπων / 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>μπροστινών</w:t>
      </w:r>
      <w:r w:rsidR="001D3011">
        <w:rPr>
          <w:rFonts w:ascii="Franklin Gothic Medium" w:hAnsi="Franklin Gothic Medium"/>
          <w:bCs/>
          <w:sz w:val="24"/>
          <w:szCs w:val="28"/>
        </w:rPr>
        <w:t>»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>.</w:t>
      </w:r>
    </w:p>
    <w:p w14:paraId="0B22668B" w14:textId="37911114" w:rsidR="00EE55F9" w:rsidRDefault="00EE55F9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EE55F9">
        <w:rPr>
          <w:rFonts w:ascii="Franklin Gothic Medium" w:hAnsi="Franklin Gothic Medium"/>
          <w:bCs/>
          <w:sz w:val="24"/>
          <w:szCs w:val="28"/>
        </w:rPr>
        <w:t xml:space="preserve">Τέλος, σε όλες τις περιπτώσεις, ζητήθηκε από τις ελεγχόμενες επιχειρήσεις ο τρόπος εξόφλησης των αποδείξεων αξίας άνω των 500 ευρώ, για τις οποίες δεν </w:t>
      </w:r>
      <w:r w:rsidR="00FF3A68">
        <w:rPr>
          <w:rFonts w:ascii="Franklin Gothic Medium" w:hAnsi="Franklin Gothic Medium"/>
          <w:bCs/>
          <w:sz w:val="24"/>
          <w:szCs w:val="28"/>
        </w:rPr>
        <w:t xml:space="preserve">υπήρχε </w:t>
      </w:r>
      <w:r w:rsidRPr="00EE55F9">
        <w:rPr>
          <w:rFonts w:ascii="Franklin Gothic Medium" w:hAnsi="Franklin Gothic Medium"/>
          <w:bCs/>
          <w:sz w:val="24"/>
          <w:szCs w:val="28"/>
        </w:rPr>
        <w:t>στο e-</w:t>
      </w:r>
      <w:proofErr w:type="spellStart"/>
      <w:r w:rsidRPr="00EE55F9">
        <w:rPr>
          <w:rFonts w:ascii="Franklin Gothic Medium" w:hAnsi="Franklin Gothic Medium"/>
          <w:bCs/>
          <w:sz w:val="24"/>
          <w:szCs w:val="28"/>
        </w:rPr>
        <w:t>send</w:t>
      </w:r>
      <w:proofErr w:type="spellEnd"/>
      <w:r w:rsidRPr="00EE55F9">
        <w:rPr>
          <w:rFonts w:ascii="Franklin Gothic Medium" w:hAnsi="Franklin Gothic Medium"/>
          <w:bCs/>
          <w:sz w:val="24"/>
          <w:szCs w:val="28"/>
        </w:rPr>
        <w:t xml:space="preserve"> στοιχείο για πληρωμή μέσω POS. </w:t>
      </w:r>
    </w:p>
    <w:p w14:paraId="165AEC09" w14:textId="555D426A" w:rsidR="00345C01" w:rsidRDefault="006855DE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Οι έλεγχοι συνεχίζονται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 xml:space="preserve"> </w:t>
      </w:r>
      <w:r>
        <w:rPr>
          <w:rFonts w:ascii="Franklin Gothic Medium" w:hAnsi="Franklin Gothic Medium"/>
          <w:bCs/>
          <w:sz w:val="24"/>
          <w:szCs w:val="28"/>
        </w:rPr>
        <w:t xml:space="preserve">μεθοδικά και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στοχευμένα</w:t>
      </w:r>
      <w:proofErr w:type="spellEnd"/>
      <w:r w:rsidR="001D3011">
        <w:rPr>
          <w:rFonts w:ascii="Franklin Gothic Medium" w:hAnsi="Franklin Gothic Medium"/>
          <w:bCs/>
          <w:sz w:val="24"/>
          <w:szCs w:val="28"/>
        </w:rPr>
        <w:t>,</w:t>
      </w:r>
      <w:bookmarkStart w:id="0" w:name="_GoBack"/>
      <w:bookmarkEnd w:id="0"/>
      <w:r>
        <w:rPr>
          <w:rFonts w:ascii="Franklin Gothic Medium" w:hAnsi="Franklin Gothic Medium"/>
          <w:bCs/>
          <w:sz w:val="24"/>
          <w:szCs w:val="28"/>
        </w:rPr>
        <w:t xml:space="preserve"> με αξιοποίηση όλων των δεδομένων</w:t>
      </w:r>
      <w:r w:rsidR="00EE55F9" w:rsidRPr="00EE55F9">
        <w:rPr>
          <w:rFonts w:ascii="Franklin Gothic Medium" w:hAnsi="Franklin Gothic Medium"/>
          <w:bCs/>
          <w:sz w:val="24"/>
          <w:szCs w:val="28"/>
        </w:rPr>
        <w:t>.</w:t>
      </w:r>
    </w:p>
    <w:p w14:paraId="7C655B19" w14:textId="77777777" w:rsidR="00345C01" w:rsidRDefault="00345C01">
      <w:pPr>
        <w:spacing w:after="200" w:line="276" w:lineRule="auto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br w:type="page"/>
      </w:r>
    </w:p>
    <w:p w14:paraId="2DC9CA7A" w14:textId="3370A2F8" w:rsidR="00345C01" w:rsidRPr="00345C01" w:rsidRDefault="00345C01" w:rsidP="00345C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C0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 wp14:anchorId="24CED4E3" wp14:editId="3341268E">
            <wp:extent cx="5743575" cy="2840377"/>
            <wp:effectExtent l="19050" t="19050" r="9525" b="17145"/>
            <wp:docPr id="2" name="Εικόνα 2" descr="\\10.183.2.10\depik\ΑΑΔΕ ΔΕΛΤΙΑ ΤΥΠΟΥ\ΕΚΚΡΕΜΗ ΔΤ\dt_24.02.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83.2.10\depik\ΑΑΔΕ ΔΕΛΤΙΑ ΤΥΠΟΥ\ΕΚΚΡΕΜΗ ΔΤ\dt_24.02.02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41" cy="28599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5881497A" w14:textId="77777777" w:rsidR="00A37EBC" w:rsidRDefault="00A37EBC" w:rsidP="00756B24">
      <w:p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sectPr w:rsidR="00A37EBC" w:rsidSect="00CC5A32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092B" w14:textId="77777777" w:rsidR="00941B36" w:rsidRDefault="00941B36" w:rsidP="00684E87">
      <w:r>
        <w:separator/>
      </w:r>
    </w:p>
  </w:endnote>
  <w:endnote w:type="continuationSeparator" w:id="0">
    <w:p w14:paraId="668C5E81" w14:textId="77777777" w:rsidR="00941B36" w:rsidRDefault="00941B36" w:rsidP="0068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BF04D" w14:textId="60B79F94" w:rsidR="00684E87" w:rsidRDefault="00684E87">
    <w:pPr>
      <w:pStyle w:val="ad"/>
      <w:jc w:val="center"/>
    </w:pPr>
  </w:p>
  <w:p w14:paraId="0CDE21C7" w14:textId="77777777" w:rsidR="00684E87" w:rsidRDefault="00684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A8AE" w14:textId="77777777" w:rsidR="00941B36" w:rsidRDefault="00941B36" w:rsidP="00684E87">
      <w:r>
        <w:separator/>
      </w:r>
    </w:p>
  </w:footnote>
  <w:footnote w:type="continuationSeparator" w:id="0">
    <w:p w14:paraId="139BDC29" w14:textId="77777777" w:rsidR="00941B36" w:rsidRDefault="00941B36" w:rsidP="0068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2EBE"/>
    <w:multiLevelType w:val="multilevel"/>
    <w:tmpl w:val="F62A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B4F36"/>
    <w:multiLevelType w:val="hybridMultilevel"/>
    <w:tmpl w:val="25F0E3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0D7"/>
    <w:multiLevelType w:val="multilevel"/>
    <w:tmpl w:val="5B12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86D"/>
    <w:multiLevelType w:val="multilevel"/>
    <w:tmpl w:val="721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F0E7F"/>
    <w:multiLevelType w:val="hybridMultilevel"/>
    <w:tmpl w:val="3AEC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5F5F"/>
    <w:multiLevelType w:val="hybridMultilevel"/>
    <w:tmpl w:val="F34AF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8F6"/>
    <w:multiLevelType w:val="hybridMultilevel"/>
    <w:tmpl w:val="CD0CE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6A0F15"/>
    <w:multiLevelType w:val="hybridMultilevel"/>
    <w:tmpl w:val="CE8C7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B594C"/>
    <w:multiLevelType w:val="hybridMultilevel"/>
    <w:tmpl w:val="0396D1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F17E2"/>
    <w:multiLevelType w:val="hybridMultilevel"/>
    <w:tmpl w:val="ED3EF2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0D2B"/>
    <w:multiLevelType w:val="hybridMultilevel"/>
    <w:tmpl w:val="A50AF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24A58"/>
    <w:multiLevelType w:val="hybridMultilevel"/>
    <w:tmpl w:val="3CF04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70650"/>
    <w:multiLevelType w:val="hybridMultilevel"/>
    <w:tmpl w:val="B8C01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170E"/>
    <w:multiLevelType w:val="hybridMultilevel"/>
    <w:tmpl w:val="4A144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21B3C"/>
    <w:multiLevelType w:val="hybridMultilevel"/>
    <w:tmpl w:val="AC4ED78A"/>
    <w:lvl w:ilvl="0" w:tplc="45B83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33638"/>
    <w:multiLevelType w:val="hybridMultilevel"/>
    <w:tmpl w:val="8CBC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E130A"/>
    <w:multiLevelType w:val="hybridMultilevel"/>
    <w:tmpl w:val="996653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ED7F10"/>
    <w:multiLevelType w:val="hybridMultilevel"/>
    <w:tmpl w:val="209E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805EF"/>
    <w:multiLevelType w:val="hybridMultilevel"/>
    <w:tmpl w:val="C330BA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09292A"/>
    <w:multiLevelType w:val="hybridMultilevel"/>
    <w:tmpl w:val="DFF68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917DA"/>
    <w:multiLevelType w:val="multilevel"/>
    <w:tmpl w:val="5530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20464"/>
    <w:multiLevelType w:val="hybridMultilevel"/>
    <w:tmpl w:val="49F6D1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843D6"/>
    <w:multiLevelType w:val="hybridMultilevel"/>
    <w:tmpl w:val="73D4F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409CD"/>
    <w:multiLevelType w:val="hybridMultilevel"/>
    <w:tmpl w:val="73840F6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5A2913"/>
    <w:multiLevelType w:val="hybridMultilevel"/>
    <w:tmpl w:val="AB289E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077A2"/>
    <w:multiLevelType w:val="hybridMultilevel"/>
    <w:tmpl w:val="B9D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B6F18"/>
    <w:multiLevelType w:val="hybridMultilevel"/>
    <w:tmpl w:val="9B5A55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530DD5"/>
    <w:multiLevelType w:val="multilevel"/>
    <w:tmpl w:val="D24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1"/>
  </w:num>
  <w:num w:numId="8">
    <w:abstractNumId w:val="35"/>
  </w:num>
  <w:num w:numId="9">
    <w:abstractNumId w:val="30"/>
  </w:num>
  <w:num w:numId="10">
    <w:abstractNumId w:val="15"/>
  </w:num>
  <w:num w:numId="11">
    <w:abstractNumId w:val="34"/>
  </w:num>
  <w:num w:numId="12">
    <w:abstractNumId w:val="1"/>
  </w:num>
  <w:num w:numId="13">
    <w:abstractNumId w:val="41"/>
  </w:num>
  <w:num w:numId="14">
    <w:abstractNumId w:val="4"/>
  </w:num>
  <w:num w:numId="15">
    <w:abstractNumId w:val="26"/>
  </w:num>
  <w:num w:numId="16">
    <w:abstractNumId w:val="27"/>
  </w:num>
  <w:num w:numId="17">
    <w:abstractNumId w:val="18"/>
  </w:num>
  <w:num w:numId="18">
    <w:abstractNumId w:val="23"/>
  </w:num>
  <w:num w:numId="19">
    <w:abstractNumId w:val="7"/>
  </w:num>
  <w:num w:numId="20">
    <w:abstractNumId w:val="21"/>
  </w:num>
  <w:num w:numId="21">
    <w:abstractNumId w:val="40"/>
  </w:num>
  <w:num w:numId="22">
    <w:abstractNumId w:val="39"/>
  </w:num>
  <w:num w:numId="23">
    <w:abstractNumId w:val="9"/>
  </w:num>
  <w:num w:numId="24">
    <w:abstractNumId w:val="22"/>
  </w:num>
  <w:num w:numId="25">
    <w:abstractNumId w:val="17"/>
  </w:num>
  <w:num w:numId="26">
    <w:abstractNumId w:val="20"/>
  </w:num>
  <w:num w:numId="27">
    <w:abstractNumId w:val="29"/>
  </w:num>
  <w:num w:numId="28">
    <w:abstractNumId w:val="11"/>
  </w:num>
  <w:num w:numId="29">
    <w:abstractNumId w:val="32"/>
  </w:num>
  <w:num w:numId="30">
    <w:abstractNumId w:val="33"/>
  </w:num>
  <w:num w:numId="31">
    <w:abstractNumId w:val="6"/>
  </w:num>
  <w:num w:numId="32">
    <w:abstractNumId w:val="5"/>
  </w:num>
  <w:num w:numId="33">
    <w:abstractNumId w:val="14"/>
  </w:num>
  <w:num w:numId="34">
    <w:abstractNumId w:val="12"/>
  </w:num>
  <w:num w:numId="35">
    <w:abstractNumId w:val="44"/>
  </w:num>
  <w:num w:numId="36">
    <w:abstractNumId w:val="0"/>
  </w:num>
  <w:num w:numId="37">
    <w:abstractNumId w:val="13"/>
  </w:num>
  <w:num w:numId="38">
    <w:abstractNumId w:val="16"/>
  </w:num>
  <w:num w:numId="39">
    <w:abstractNumId w:val="8"/>
  </w:num>
  <w:num w:numId="40">
    <w:abstractNumId w:val="42"/>
  </w:num>
  <w:num w:numId="41">
    <w:abstractNumId w:val="38"/>
  </w:num>
  <w:num w:numId="42">
    <w:abstractNumId w:val="37"/>
  </w:num>
  <w:num w:numId="43">
    <w:abstractNumId w:val="19"/>
  </w:num>
  <w:num w:numId="44">
    <w:abstractNumId w:val="3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30DA"/>
    <w:rsid w:val="00006F03"/>
    <w:rsid w:val="00010513"/>
    <w:rsid w:val="000161C5"/>
    <w:rsid w:val="000260D2"/>
    <w:rsid w:val="00026375"/>
    <w:rsid w:val="00026AF4"/>
    <w:rsid w:val="00032AC4"/>
    <w:rsid w:val="00035F33"/>
    <w:rsid w:val="00042955"/>
    <w:rsid w:val="00047BAC"/>
    <w:rsid w:val="00062337"/>
    <w:rsid w:val="00064436"/>
    <w:rsid w:val="00071667"/>
    <w:rsid w:val="00072739"/>
    <w:rsid w:val="000757F8"/>
    <w:rsid w:val="00081764"/>
    <w:rsid w:val="00082964"/>
    <w:rsid w:val="00084FDF"/>
    <w:rsid w:val="00094E92"/>
    <w:rsid w:val="000A38CE"/>
    <w:rsid w:val="000B3E31"/>
    <w:rsid w:val="000B5845"/>
    <w:rsid w:val="000B66FD"/>
    <w:rsid w:val="000C30D3"/>
    <w:rsid w:val="000C63D1"/>
    <w:rsid w:val="000D3ADB"/>
    <w:rsid w:val="000E2DFB"/>
    <w:rsid w:val="000E5728"/>
    <w:rsid w:val="000F6D36"/>
    <w:rsid w:val="00101755"/>
    <w:rsid w:val="0010600E"/>
    <w:rsid w:val="00106757"/>
    <w:rsid w:val="001142DB"/>
    <w:rsid w:val="00126CA7"/>
    <w:rsid w:val="001371D4"/>
    <w:rsid w:val="00150C90"/>
    <w:rsid w:val="00155782"/>
    <w:rsid w:val="00157162"/>
    <w:rsid w:val="001605E1"/>
    <w:rsid w:val="001651E8"/>
    <w:rsid w:val="001672F2"/>
    <w:rsid w:val="00173218"/>
    <w:rsid w:val="0017372A"/>
    <w:rsid w:val="0018038D"/>
    <w:rsid w:val="001813CF"/>
    <w:rsid w:val="00184733"/>
    <w:rsid w:val="0018492B"/>
    <w:rsid w:val="00184FD0"/>
    <w:rsid w:val="00187D11"/>
    <w:rsid w:val="00193C95"/>
    <w:rsid w:val="0019625B"/>
    <w:rsid w:val="001A1587"/>
    <w:rsid w:val="001A2054"/>
    <w:rsid w:val="001A3A7D"/>
    <w:rsid w:val="001A3EFE"/>
    <w:rsid w:val="001A574B"/>
    <w:rsid w:val="001A6D79"/>
    <w:rsid w:val="001B59CC"/>
    <w:rsid w:val="001C08FC"/>
    <w:rsid w:val="001C582A"/>
    <w:rsid w:val="001D01F8"/>
    <w:rsid w:val="001D286D"/>
    <w:rsid w:val="001D2F97"/>
    <w:rsid w:val="001D3011"/>
    <w:rsid w:val="001D6CEF"/>
    <w:rsid w:val="001D7C5A"/>
    <w:rsid w:val="001E304D"/>
    <w:rsid w:val="001E60F4"/>
    <w:rsid w:val="001F226D"/>
    <w:rsid w:val="001F2316"/>
    <w:rsid w:val="001F3A2A"/>
    <w:rsid w:val="001F3A88"/>
    <w:rsid w:val="001F6E93"/>
    <w:rsid w:val="00204A1E"/>
    <w:rsid w:val="00207C1F"/>
    <w:rsid w:val="0021035B"/>
    <w:rsid w:val="00234062"/>
    <w:rsid w:val="00244342"/>
    <w:rsid w:val="00254FDB"/>
    <w:rsid w:val="0025654D"/>
    <w:rsid w:val="00260D1E"/>
    <w:rsid w:val="002629A7"/>
    <w:rsid w:val="0027049D"/>
    <w:rsid w:val="00275D06"/>
    <w:rsid w:val="00280453"/>
    <w:rsid w:val="00284372"/>
    <w:rsid w:val="00286405"/>
    <w:rsid w:val="00291BFE"/>
    <w:rsid w:val="002920FB"/>
    <w:rsid w:val="00296848"/>
    <w:rsid w:val="002A0CDE"/>
    <w:rsid w:val="002A26A2"/>
    <w:rsid w:val="002A3842"/>
    <w:rsid w:val="002A6E85"/>
    <w:rsid w:val="002A7283"/>
    <w:rsid w:val="002A75A4"/>
    <w:rsid w:val="002A7816"/>
    <w:rsid w:val="002B4493"/>
    <w:rsid w:val="002B6328"/>
    <w:rsid w:val="002C13C1"/>
    <w:rsid w:val="002C2847"/>
    <w:rsid w:val="002D0906"/>
    <w:rsid w:val="002D0C4D"/>
    <w:rsid w:val="002D1AF1"/>
    <w:rsid w:val="002D3BA1"/>
    <w:rsid w:val="002D63D2"/>
    <w:rsid w:val="002E1712"/>
    <w:rsid w:val="002E4B99"/>
    <w:rsid w:val="002E692B"/>
    <w:rsid w:val="002F0A3B"/>
    <w:rsid w:val="002F1822"/>
    <w:rsid w:val="002F2121"/>
    <w:rsid w:val="002F4246"/>
    <w:rsid w:val="002F5C1E"/>
    <w:rsid w:val="002F5D58"/>
    <w:rsid w:val="00301206"/>
    <w:rsid w:val="00305FE2"/>
    <w:rsid w:val="0030713C"/>
    <w:rsid w:val="003106F5"/>
    <w:rsid w:val="00311B19"/>
    <w:rsid w:val="00313817"/>
    <w:rsid w:val="00313EF1"/>
    <w:rsid w:val="003215DF"/>
    <w:rsid w:val="00325629"/>
    <w:rsid w:val="00327597"/>
    <w:rsid w:val="00330501"/>
    <w:rsid w:val="00331DF1"/>
    <w:rsid w:val="003430E9"/>
    <w:rsid w:val="00345C01"/>
    <w:rsid w:val="00345C31"/>
    <w:rsid w:val="00353E85"/>
    <w:rsid w:val="00361DDE"/>
    <w:rsid w:val="003654AF"/>
    <w:rsid w:val="00365C1B"/>
    <w:rsid w:val="0037200C"/>
    <w:rsid w:val="00374802"/>
    <w:rsid w:val="00375F6C"/>
    <w:rsid w:val="00386146"/>
    <w:rsid w:val="00390E13"/>
    <w:rsid w:val="00395E58"/>
    <w:rsid w:val="00397080"/>
    <w:rsid w:val="003A521E"/>
    <w:rsid w:val="003A7B54"/>
    <w:rsid w:val="003B05B1"/>
    <w:rsid w:val="003B5AA6"/>
    <w:rsid w:val="003C4114"/>
    <w:rsid w:val="003C65E3"/>
    <w:rsid w:val="003D6D06"/>
    <w:rsid w:val="003D73F4"/>
    <w:rsid w:val="003D7825"/>
    <w:rsid w:val="003E0914"/>
    <w:rsid w:val="003E119C"/>
    <w:rsid w:val="003E27D6"/>
    <w:rsid w:val="003E59A4"/>
    <w:rsid w:val="003F4AD0"/>
    <w:rsid w:val="003F6398"/>
    <w:rsid w:val="00400DD1"/>
    <w:rsid w:val="00402CE3"/>
    <w:rsid w:val="00413580"/>
    <w:rsid w:val="00415C09"/>
    <w:rsid w:val="00415E61"/>
    <w:rsid w:val="00423DF6"/>
    <w:rsid w:val="0042473E"/>
    <w:rsid w:val="00425ECC"/>
    <w:rsid w:val="00433107"/>
    <w:rsid w:val="0043587D"/>
    <w:rsid w:val="004362F0"/>
    <w:rsid w:val="00444EB0"/>
    <w:rsid w:val="00450405"/>
    <w:rsid w:val="0045373F"/>
    <w:rsid w:val="00473838"/>
    <w:rsid w:val="0047428B"/>
    <w:rsid w:val="00477171"/>
    <w:rsid w:val="0048239D"/>
    <w:rsid w:val="00483CA1"/>
    <w:rsid w:val="00486AB7"/>
    <w:rsid w:val="00490AFA"/>
    <w:rsid w:val="00495905"/>
    <w:rsid w:val="004A1F29"/>
    <w:rsid w:val="004A2043"/>
    <w:rsid w:val="004B0EDF"/>
    <w:rsid w:val="004B2085"/>
    <w:rsid w:val="004B3BD7"/>
    <w:rsid w:val="004B4FF7"/>
    <w:rsid w:val="004B67AE"/>
    <w:rsid w:val="004C0869"/>
    <w:rsid w:val="004C4E1C"/>
    <w:rsid w:val="004C513F"/>
    <w:rsid w:val="004C59B2"/>
    <w:rsid w:val="004C7BE5"/>
    <w:rsid w:val="004D23AD"/>
    <w:rsid w:val="004D4080"/>
    <w:rsid w:val="004E3390"/>
    <w:rsid w:val="004E40A4"/>
    <w:rsid w:val="004F2C71"/>
    <w:rsid w:val="004F6954"/>
    <w:rsid w:val="0050144C"/>
    <w:rsid w:val="00503CE5"/>
    <w:rsid w:val="005079F2"/>
    <w:rsid w:val="00507EDC"/>
    <w:rsid w:val="005139AF"/>
    <w:rsid w:val="0051450A"/>
    <w:rsid w:val="00516BE3"/>
    <w:rsid w:val="00517BE5"/>
    <w:rsid w:val="00521433"/>
    <w:rsid w:val="005222A5"/>
    <w:rsid w:val="0052386D"/>
    <w:rsid w:val="005248CF"/>
    <w:rsid w:val="00533598"/>
    <w:rsid w:val="00536E76"/>
    <w:rsid w:val="005473F0"/>
    <w:rsid w:val="005520DF"/>
    <w:rsid w:val="00553958"/>
    <w:rsid w:val="00553E47"/>
    <w:rsid w:val="005558AE"/>
    <w:rsid w:val="00555C17"/>
    <w:rsid w:val="0056197A"/>
    <w:rsid w:val="00561DF3"/>
    <w:rsid w:val="005625D2"/>
    <w:rsid w:val="00564F0D"/>
    <w:rsid w:val="00566431"/>
    <w:rsid w:val="00566812"/>
    <w:rsid w:val="00566C9A"/>
    <w:rsid w:val="0057140B"/>
    <w:rsid w:val="0057531D"/>
    <w:rsid w:val="0058196C"/>
    <w:rsid w:val="00581E34"/>
    <w:rsid w:val="005902DF"/>
    <w:rsid w:val="00592224"/>
    <w:rsid w:val="00594731"/>
    <w:rsid w:val="00597B94"/>
    <w:rsid w:val="005A0A04"/>
    <w:rsid w:val="005A2FA3"/>
    <w:rsid w:val="005A690E"/>
    <w:rsid w:val="005A76FC"/>
    <w:rsid w:val="005B0429"/>
    <w:rsid w:val="005C1547"/>
    <w:rsid w:val="005C7DDF"/>
    <w:rsid w:val="005D247B"/>
    <w:rsid w:val="005D3116"/>
    <w:rsid w:val="005E3CF5"/>
    <w:rsid w:val="005E4AB6"/>
    <w:rsid w:val="005E6070"/>
    <w:rsid w:val="005E7FC1"/>
    <w:rsid w:val="005F3B79"/>
    <w:rsid w:val="005F3C19"/>
    <w:rsid w:val="005F79B0"/>
    <w:rsid w:val="00602DC3"/>
    <w:rsid w:val="00621991"/>
    <w:rsid w:val="00637245"/>
    <w:rsid w:val="00646EB9"/>
    <w:rsid w:val="006502B9"/>
    <w:rsid w:val="00660AA0"/>
    <w:rsid w:val="006611A3"/>
    <w:rsid w:val="006631BB"/>
    <w:rsid w:val="00663632"/>
    <w:rsid w:val="00672513"/>
    <w:rsid w:val="00676659"/>
    <w:rsid w:val="00680E12"/>
    <w:rsid w:val="00683213"/>
    <w:rsid w:val="00683ABE"/>
    <w:rsid w:val="00684E87"/>
    <w:rsid w:val="006855DE"/>
    <w:rsid w:val="00690530"/>
    <w:rsid w:val="006909A2"/>
    <w:rsid w:val="0069676F"/>
    <w:rsid w:val="006A01DD"/>
    <w:rsid w:val="006A3540"/>
    <w:rsid w:val="006B1399"/>
    <w:rsid w:val="006B3717"/>
    <w:rsid w:val="006B4900"/>
    <w:rsid w:val="006B6FB4"/>
    <w:rsid w:val="006B7307"/>
    <w:rsid w:val="006C0CAE"/>
    <w:rsid w:val="006C7F1F"/>
    <w:rsid w:val="006D214E"/>
    <w:rsid w:val="006D393C"/>
    <w:rsid w:val="006D3F66"/>
    <w:rsid w:val="006D5489"/>
    <w:rsid w:val="006D71DD"/>
    <w:rsid w:val="006E4147"/>
    <w:rsid w:val="006E5EF4"/>
    <w:rsid w:val="006E6F51"/>
    <w:rsid w:val="006F6243"/>
    <w:rsid w:val="00700982"/>
    <w:rsid w:val="00702198"/>
    <w:rsid w:val="0070693C"/>
    <w:rsid w:val="007100C9"/>
    <w:rsid w:val="00712109"/>
    <w:rsid w:val="00722E31"/>
    <w:rsid w:val="0072366F"/>
    <w:rsid w:val="007265E0"/>
    <w:rsid w:val="00730AA2"/>
    <w:rsid w:val="00732B5E"/>
    <w:rsid w:val="00734856"/>
    <w:rsid w:val="00737377"/>
    <w:rsid w:val="00742184"/>
    <w:rsid w:val="0074660B"/>
    <w:rsid w:val="007503AE"/>
    <w:rsid w:val="00751961"/>
    <w:rsid w:val="00756B24"/>
    <w:rsid w:val="00761B92"/>
    <w:rsid w:val="00761C1A"/>
    <w:rsid w:val="007658D5"/>
    <w:rsid w:val="007671B3"/>
    <w:rsid w:val="00773C34"/>
    <w:rsid w:val="00774249"/>
    <w:rsid w:val="00774487"/>
    <w:rsid w:val="0078329F"/>
    <w:rsid w:val="00790C84"/>
    <w:rsid w:val="007917B0"/>
    <w:rsid w:val="00791BEA"/>
    <w:rsid w:val="00792252"/>
    <w:rsid w:val="00794A23"/>
    <w:rsid w:val="007A2D4D"/>
    <w:rsid w:val="007A3785"/>
    <w:rsid w:val="007A6208"/>
    <w:rsid w:val="007B3FC4"/>
    <w:rsid w:val="007B4033"/>
    <w:rsid w:val="007B486D"/>
    <w:rsid w:val="007C2949"/>
    <w:rsid w:val="007D1FBB"/>
    <w:rsid w:val="007D20C6"/>
    <w:rsid w:val="007E00BF"/>
    <w:rsid w:val="007E270B"/>
    <w:rsid w:val="007F29CD"/>
    <w:rsid w:val="007F2CE0"/>
    <w:rsid w:val="007F4EF3"/>
    <w:rsid w:val="00807C65"/>
    <w:rsid w:val="00810CCC"/>
    <w:rsid w:val="00813026"/>
    <w:rsid w:val="00813E7A"/>
    <w:rsid w:val="0082663F"/>
    <w:rsid w:val="0082755B"/>
    <w:rsid w:val="008360C5"/>
    <w:rsid w:val="00845EE3"/>
    <w:rsid w:val="008471ED"/>
    <w:rsid w:val="008529E4"/>
    <w:rsid w:val="00853F87"/>
    <w:rsid w:val="00857C06"/>
    <w:rsid w:val="00861CCE"/>
    <w:rsid w:val="008634B8"/>
    <w:rsid w:val="0088252C"/>
    <w:rsid w:val="00886DB2"/>
    <w:rsid w:val="00887BD8"/>
    <w:rsid w:val="008942F2"/>
    <w:rsid w:val="00894FE5"/>
    <w:rsid w:val="008A5198"/>
    <w:rsid w:val="008B4699"/>
    <w:rsid w:val="008B5D43"/>
    <w:rsid w:val="008B6F61"/>
    <w:rsid w:val="008C2884"/>
    <w:rsid w:val="008C2DAB"/>
    <w:rsid w:val="008C6765"/>
    <w:rsid w:val="008D0EC8"/>
    <w:rsid w:val="008D1FDE"/>
    <w:rsid w:val="008D39E1"/>
    <w:rsid w:val="008E410A"/>
    <w:rsid w:val="008E4C89"/>
    <w:rsid w:val="008E7C9E"/>
    <w:rsid w:val="008F4658"/>
    <w:rsid w:val="008F7AAD"/>
    <w:rsid w:val="00900324"/>
    <w:rsid w:val="00906C78"/>
    <w:rsid w:val="00915C8E"/>
    <w:rsid w:val="00921BA4"/>
    <w:rsid w:val="009224D7"/>
    <w:rsid w:val="00923C98"/>
    <w:rsid w:val="00927423"/>
    <w:rsid w:val="00931B92"/>
    <w:rsid w:val="00933447"/>
    <w:rsid w:val="00941B36"/>
    <w:rsid w:val="00946A12"/>
    <w:rsid w:val="00952E21"/>
    <w:rsid w:val="00953BFD"/>
    <w:rsid w:val="00957AF9"/>
    <w:rsid w:val="009624EC"/>
    <w:rsid w:val="00963CB6"/>
    <w:rsid w:val="00972473"/>
    <w:rsid w:val="00974213"/>
    <w:rsid w:val="0097616C"/>
    <w:rsid w:val="00981245"/>
    <w:rsid w:val="00983B81"/>
    <w:rsid w:val="00987A54"/>
    <w:rsid w:val="0099105E"/>
    <w:rsid w:val="00991FA7"/>
    <w:rsid w:val="00994402"/>
    <w:rsid w:val="009A0CB3"/>
    <w:rsid w:val="009A3726"/>
    <w:rsid w:val="009A4377"/>
    <w:rsid w:val="009A6261"/>
    <w:rsid w:val="009B0EBA"/>
    <w:rsid w:val="009B1118"/>
    <w:rsid w:val="009B1E63"/>
    <w:rsid w:val="009B7AA0"/>
    <w:rsid w:val="009C081D"/>
    <w:rsid w:val="009C42A3"/>
    <w:rsid w:val="009C719E"/>
    <w:rsid w:val="009D20F1"/>
    <w:rsid w:val="009D35FC"/>
    <w:rsid w:val="009E452C"/>
    <w:rsid w:val="009E7F0F"/>
    <w:rsid w:val="009F063D"/>
    <w:rsid w:val="009F2609"/>
    <w:rsid w:val="009F461E"/>
    <w:rsid w:val="00A03C91"/>
    <w:rsid w:val="00A111E6"/>
    <w:rsid w:val="00A122EF"/>
    <w:rsid w:val="00A165F0"/>
    <w:rsid w:val="00A17BAA"/>
    <w:rsid w:val="00A22180"/>
    <w:rsid w:val="00A329AE"/>
    <w:rsid w:val="00A37EBC"/>
    <w:rsid w:val="00A404FB"/>
    <w:rsid w:val="00A43BFC"/>
    <w:rsid w:val="00A441B7"/>
    <w:rsid w:val="00A4423D"/>
    <w:rsid w:val="00A465B1"/>
    <w:rsid w:val="00A57B42"/>
    <w:rsid w:val="00A6282C"/>
    <w:rsid w:val="00A62D3C"/>
    <w:rsid w:val="00A74C0B"/>
    <w:rsid w:val="00A8115F"/>
    <w:rsid w:val="00A902C4"/>
    <w:rsid w:val="00A931FE"/>
    <w:rsid w:val="00A935D0"/>
    <w:rsid w:val="00A975B6"/>
    <w:rsid w:val="00A97912"/>
    <w:rsid w:val="00AA069E"/>
    <w:rsid w:val="00AB05C4"/>
    <w:rsid w:val="00AB122E"/>
    <w:rsid w:val="00AC27C5"/>
    <w:rsid w:val="00AC2ADF"/>
    <w:rsid w:val="00AC7DED"/>
    <w:rsid w:val="00AE0462"/>
    <w:rsid w:val="00AE04C5"/>
    <w:rsid w:val="00AE3C05"/>
    <w:rsid w:val="00AF01D6"/>
    <w:rsid w:val="00AF072B"/>
    <w:rsid w:val="00AF07D0"/>
    <w:rsid w:val="00AF1AB4"/>
    <w:rsid w:val="00AF44BF"/>
    <w:rsid w:val="00AF509D"/>
    <w:rsid w:val="00B003E9"/>
    <w:rsid w:val="00B00AE7"/>
    <w:rsid w:val="00B01F71"/>
    <w:rsid w:val="00B02467"/>
    <w:rsid w:val="00B06BB8"/>
    <w:rsid w:val="00B07DB4"/>
    <w:rsid w:val="00B1528F"/>
    <w:rsid w:val="00B16730"/>
    <w:rsid w:val="00B17F16"/>
    <w:rsid w:val="00B26357"/>
    <w:rsid w:val="00B31A59"/>
    <w:rsid w:val="00B32079"/>
    <w:rsid w:val="00B32BA9"/>
    <w:rsid w:val="00B34607"/>
    <w:rsid w:val="00B347F0"/>
    <w:rsid w:val="00B358B5"/>
    <w:rsid w:val="00B35CF0"/>
    <w:rsid w:val="00B36812"/>
    <w:rsid w:val="00B368C2"/>
    <w:rsid w:val="00B44509"/>
    <w:rsid w:val="00B44BFE"/>
    <w:rsid w:val="00B52C95"/>
    <w:rsid w:val="00B52CF6"/>
    <w:rsid w:val="00B56188"/>
    <w:rsid w:val="00B56A6E"/>
    <w:rsid w:val="00B66AC5"/>
    <w:rsid w:val="00B7504B"/>
    <w:rsid w:val="00B75301"/>
    <w:rsid w:val="00B81182"/>
    <w:rsid w:val="00B825A8"/>
    <w:rsid w:val="00B826F4"/>
    <w:rsid w:val="00B84027"/>
    <w:rsid w:val="00B915CE"/>
    <w:rsid w:val="00B93F91"/>
    <w:rsid w:val="00BA511F"/>
    <w:rsid w:val="00BA6F64"/>
    <w:rsid w:val="00BB4797"/>
    <w:rsid w:val="00BB5038"/>
    <w:rsid w:val="00BB53CA"/>
    <w:rsid w:val="00BB66A2"/>
    <w:rsid w:val="00BC317D"/>
    <w:rsid w:val="00BD4B58"/>
    <w:rsid w:val="00BD532D"/>
    <w:rsid w:val="00BD60ED"/>
    <w:rsid w:val="00BD696B"/>
    <w:rsid w:val="00BE7FB3"/>
    <w:rsid w:val="00BF4BBC"/>
    <w:rsid w:val="00C01C41"/>
    <w:rsid w:val="00C026A9"/>
    <w:rsid w:val="00C0274E"/>
    <w:rsid w:val="00C10E4C"/>
    <w:rsid w:val="00C155EF"/>
    <w:rsid w:val="00C2608B"/>
    <w:rsid w:val="00C30F0C"/>
    <w:rsid w:val="00C31929"/>
    <w:rsid w:val="00C320F3"/>
    <w:rsid w:val="00C41BB3"/>
    <w:rsid w:val="00C43510"/>
    <w:rsid w:val="00C43B41"/>
    <w:rsid w:val="00C4448E"/>
    <w:rsid w:val="00C46B25"/>
    <w:rsid w:val="00C47E6C"/>
    <w:rsid w:val="00C50C17"/>
    <w:rsid w:val="00C51CD2"/>
    <w:rsid w:val="00C57EC8"/>
    <w:rsid w:val="00C620B9"/>
    <w:rsid w:val="00C6330D"/>
    <w:rsid w:val="00C64C9D"/>
    <w:rsid w:val="00C66DD5"/>
    <w:rsid w:val="00C66E57"/>
    <w:rsid w:val="00C71173"/>
    <w:rsid w:val="00C736B9"/>
    <w:rsid w:val="00C74834"/>
    <w:rsid w:val="00C766AF"/>
    <w:rsid w:val="00C77AB9"/>
    <w:rsid w:val="00C83B8A"/>
    <w:rsid w:val="00C86474"/>
    <w:rsid w:val="00C87351"/>
    <w:rsid w:val="00C9235A"/>
    <w:rsid w:val="00C9344E"/>
    <w:rsid w:val="00C942D7"/>
    <w:rsid w:val="00C95D5A"/>
    <w:rsid w:val="00CA6E88"/>
    <w:rsid w:val="00CA7196"/>
    <w:rsid w:val="00CB0DAD"/>
    <w:rsid w:val="00CB2C2B"/>
    <w:rsid w:val="00CB5EC2"/>
    <w:rsid w:val="00CB6EE9"/>
    <w:rsid w:val="00CC043A"/>
    <w:rsid w:val="00CC4B93"/>
    <w:rsid w:val="00CC546F"/>
    <w:rsid w:val="00CC5A32"/>
    <w:rsid w:val="00CD122B"/>
    <w:rsid w:val="00CD1CB9"/>
    <w:rsid w:val="00CD3E52"/>
    <w:rsid w:val="00CE0656"/>
    <w:rsid w:val="00CE0CE5"/>
    <w:rsid w:val="00CE5007"/>
    <w:rsid w:val="00CF12AF"/>
    <w:rsid w:val="00CF1E61"/>
    <w:rsid w:val="00CF3613"/>
    <w:rsid w:val="00D058FF"/>
    <w:rsid w:val="00D06B73"/>
    <w:rsid w:val="00D07EF1"/>
    <w:rsid w:val="00D1293A"/>
    <w:rsid w:val="00D13734"/>
    <w:rsid w:val="00D35822"/>
    <w:rsid w:val="00D35C18"/>
    <w:rsid w:val="00D41831"/>
    <w:rsid w:val="00D455EF"/>
    <w:rsid w:val="00D51B32"/>
    <w:rsid w:val="00D51EC8"/>
    <w:rsid w:val="00D52125"/>
    <w:rsid w:val="00D55B62"/>
    <w:rsid w:val="00D813B8"/>
    <w:rsid w:val="00D9068B"/>
    <w:rsid w:val="00D90C1C"/>
    <w:rsid w:val="00D94066"/>
    <w:rsid w:val="00DA2775"/>
    <w:rsid w:val="00DA474D"/>
    <w:rsid w:val="00DB42FD"/>
    <w:rsid w:val="00DC019B"/>
    <w:rsid w:val="00DD0895"/>
    <w:rsid w:val="00DD26DD"/>
    <w:rsid w:val="00DD34A8"/>
    <w:rsid w:val="00DD402E"/>
    <w:rsid w:val="00DD6ECE"/>
    <w:rsid w:val="00DE33B8"/>
    <w:rsid w:val="00DE4247"/>
    <w:rsid w:val="00DF5C99"/>
    <w:rsid w:val="00E03100"/>
    <w:rsid w:val="00E077FB"/>
    <w:rsid w:val="00E07964"/>
    <w:rsid w:val="00E12B84"/>
    <w:rsid w:val="00E16CE1"/>
    <w:rsid w:val="00E20442"/>
    <w:rsid w:val="00E2128B"/>
    <w:rsid w:val="00E26C8E"/>
    <w:rsid w:val="00E32F0F"/>
    <w:rsid w:val="00E33225"/>
    <w:rsid w:val="00E3466E"/>
    <w:rsid w:val="00E37A1D"/>
    <w:rsid w:val="00E4149B"/>
    <w:rsid w:val="00E51F84"/>
    <w:rsid w:val="00E6223C"/>
    <w:rsid w:val="00E67576"/>
    <w:rsid w:val="00E833D9"/>
    <w:rsid w:val="00E837C1"/>
    <w:rsid w:val="00E90B7C"/>
    <w:rsid w:val="00E91F1C"/>
    <w:rsid w:val="00E94BB8"/>
    <w:rsid w:val="00EA2FCF"/>
    <w:rsid w:val="00EB4A04"/>
    <w:rsid w:val="00EB5231"/>
    <w:rsid w:val="00EC2240"/>
    <w:rsid w:val="00EC3930"/>
    <w:rsid w:val="00EC4854"/>
    <w:rsid w:val="00EC6BC9"/>
    <w:rsid w:val="00ED0EA9"/>
    <w:rsid w:val="00ED29C5"/>
    <w:rsid w:val="00ED3DBC"/>
    <w:rsid w:val="00ED566C"/>
    <w:rsid w:val="00ED585E"/>
    <w:rsid w:val="00ED7750"/>
    <w:rsid w:val="00EE4519"/>
    <w:rsid w:val="00EE55F9"/>
    <w:rsid w:val="00EE7FCE"/>
    <w:rsid w:val="00EF04D1"/>
    <w:rsid w:val="00EF116B"/>
    <w:rsid w:val="00F01382"/>
    <w:rsid w:val="00F02A11"/>
    <w:rsid w:val="00F03A68"/>
    <w:rsid w:val="00F04A82"/>
    <w:rsid w:val="00F05B24"/>
    <w:rsid w:val="00F066FB"/>
    <w:rsid w:val="00F14C27"/>
    <w:rsid w:val="00F20A12"/>
    <w:rsid w:val="00F22D6E"/>
    <w:rsid w:val="00F2337C"/>
    <w:rsid w:val="00F23A0B"/>
    <w:rsid w:val="00F415E4"/>
    <w:rsid w:val="00F4259E"/>
    <w:rsid w:val="00F43EFA"/>
    <w:rsid w:val="00F44D70"/>
    <w:rsid w:val="00F530D8"/>
    <w:rsid w:val="00F55901"/>
    <w:rsid w:val="00F56A9F"/>
    <w:rsid w:val="00F664A3"/>
    <w:rsid w:val="00F671D3"/>
    <w:rsid w:val="00F72E04"/>
    <w:rsid w:val="00F73BA0"/>
    <w:rsid w:val="00F76AC2"/>
    <w:rsid w:val="00F76E26"/>
    <w:rsid w:val="00F81C91"/>
    <w:rsid w:val="00F83A09"/>
    <w:rsid w:val="00F93488"/>
    <w:rsid w:val="00F96815"/>
    <w:rsid w:val="00FA0A5A"/>
    <w:rsid w:val="00FA3553"/>
    <w:rsid w:val="00FA61AF"/>
    <w:rsid w:val="00FB16D2"/>
    <w:rsid w:val="00FB2F72"/>
    <w:rsid w:val="00FB376A"/>
    <w:rsid w:val="00FB705E"/>
    <w:rsid w:val="00FC2B64"/>
    <w:rsid w:val="00FD30C5"/>
    <w:rsid w:val="00FD4A9A"/>
    <w:rsid w:val="00FD52CB"/>
    <w:rsid w:val="00FE232B"/>
    <w:rsid w:val="00FF3A68"/>
    <w:rsid w:val="00FF739A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  <w:style w:type="paragraph" w:customStyle="1" w:styleId="a6">
    <w:name w:val="Κύριο τμήμα"/>
    <w:rsid w:val="005E4AB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character" w:styleId="a7">
    <w:name w:val="Strong"/>
    <w:basedOn w:val="a0"/>
    <w:uiPriority w:val="22"/>
    <w:qFormat/>
    <w:rsid w:val="00390E13"/>
    <w:rPr>
      <w:b/>
      <w:bCs/>
    </w:rPr>
  </w:style>
  <w:style w:type="table" w:styleId="a8">
    <w:name w:val="Table Grid"/>
    <w:basedOn w:val="a1"/>
    <w:uiPriority w:val="39"/>
    <w:rsid w:val="00CB6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C2ADF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AC2AD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AC2ADF"/>
    <w:rPr>
      <w:rFonts w:ascii="Calibri" w:hAnsi="Calibri" w:cs="Calibri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C2AD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C2ADF"/>
    <w:rPr>
      <w:rFonts w:ascii="Calibri" w:hAnsi="Calibri" w:cs="Calibri"/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c"/>
    <w:uiPriority w:val="99"/>
    <w:rsid w:val="00684E87"/>
    <w:rPr>
      <w:rFonts w:ascii="Calibri" w:hAnsi="Calibri" w:cs="Calibri"/>
    </w:rPr>
  </w:style>
  <w:style w:type="paragraph" w:styleId="ad">
    <w:name w:val="footer"/>
    <w:basedOn w:val="a"/>
    <w:link w:val="Char4"/>
    <w:uiPriority w:val="99"/>
    <w:unhideWhenUsed/>
    <w:rsid w:val="00684E87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uiPriority w:val="99"/>
    <w:rsid w:val="00684E87"/>
    <w:rPr>
      <w:rFonts w:ascii="Calibri" w:hAnsi="Calibri" w:cs="Calibri"/>
    </w:rPr>
  </w:style>
  <w:style w:type="paragraph" w:styleId="ae">
    <w:name w:val="Revision"/>
    <w:hidden/>
    <w:uiPriority w:val="99"/>
    <w:semiHidden/>
    <w:rsid w:val="00E33225"/>
    <w:pPr>
      <w:spacing w:after="0" w:line="240" w:lineRule="auto"/>
    </w:pPr>
    <w:rPr>
      <w:rFonts w:ascii="Calibri" w:hAnsi="Calibri" w:cs="Calibri"/>
    </w:rPr>
  </w:style>
  <w:style w:type="character" w:styleId="af">
    <w:name w:val="Unresolved Mention"/>
    <w:basedOn w:val="a0"/>
    <w:uiPriority w:val="99"/>
    <w:semiHidden/>
    <w:unhideWhenUsed/>
    <w:rsid w:val="006967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96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54C5A-0EED-4ED4-ACE3-64FB74E9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ΔΕΠΙΚ</cp:lastModifiedBy>
  <cp:revision>2</cp:revision>
  <cp:lastPrinted>2024-03-20T11:32:00Z</cp:lastPrinted>
  <dcterms:created xsi:type="dcterms:W3CDTF">2025-02-24T11:23:00Z</dcterms:created>
  <dcterms:modified xsi:type="dcterms:W3CDTF">2025-02-24T11:23:00Z</dcterms:modified>
</cp:coreProperties>
</file>