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4D3" w:rsidRPr="00854318" w:rsidRDefault="001124D3" w:rsidP="001124D3">
      <w:pPr>
        <w:pStyle w:val="2"/>
        <w:tabs>
          <w:tab w:val="clear" w:pos="567"/>
          <w:tab w:val="left" w:pos="8789"/>
        </w:tabs>
        <w:spacing w:before="57" w:after="240" w:line="276" w:lineRule="auto"/>
        <w:ind w:left="0" w:firstLine="0"/>
        <w:jc w:val="both"/>
        <w:rPr>
          <w:rFonts w:ascii="Calibri" w:hAnsi="Calibri"/>
          <w:lang w:val="el-GR"/>
        </w:rPr>
      </w:pPr>
      <w:bookmarkStart w:id="0" w:name="_Ref161390004"/>
      <w:bookmarkStart w:id="1" w:name="_Ref161390127"/>
      <w:bookmarkStart w:id="2" w:name="_Toc183764927"/>
      <w:r w:rsidRPr="00854318">
        <w:rPr>
          <w:rFonts w:ascii="Calibri" w:hAnsi="Calibri"/>
          <w:lang w:val="el-GR"/>
        </w:rPr>
        <w:t>ΠΑΡΑΡΤΗΜΑ ΙΙ– ΠΙΝΑΚΑΣ ΣΥΜΜΟΡΦΩΣΗΣ ΤΕΧΝΙΚΩΝ ΠΡΟΔΙΑΓΡΑΦΩΝ</w:t>
      </w:r>
      <w:bookmarkEnd w:id="0"/>
      <w:bookmarkEnd w:id="1"/>
      <w:r w:rsidRPr="00854318">
        <w:rPr>
          <w:rFonts w:ascii="Calibri" w:hAnsi="Calibri"/>
          <w:lang w:val="el-GR"/>
        </w:rPr>
        <w:t xml:space="preserve"> </w:t>
      </w:r>
      <w:r w:rsidRPr="00854318">
        <w:rPr>
          <w:rFonts w:ascii="Calibri" w:hAnsi="Calibri"/>
          <w:lang w:val="en-US"/>
        </w:rPr>
        <w:t>TABLETS</w:t>
      </w:r>
      <w:bookmarkEnd w:id="2"/>
    </w:p>
    <w:tbl>
      <w:tblPr>
        <w:tblW w:w="553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3982"/>
        <w:gridCol w:w="1606"/>
        <w:gridCol w:w="2180"/>
        <w:gridCol w:w="1608"/>
      </w:tblGrid>
      <w:tr w:rsidR="001124D3" w:rsidRPr="00854318" w:rsidTr="00EA6E47">
        <w:trPr>
          <w:trHeight w:val="465"/>
          <w:tblHeader/>
        </w:trPr>
        <w:tc>
          <w:tcPr>
            <w:tcW w:w="3224" w:type="pct"/>
            <w:gridSpan w:val="3"/>
            <w:shd w:val="clear" w:color="auto" w:fill="7F7F7F" w:themeFill="text1" w:themeFillTint="80"/>
            <w:vAlign w:val="center"/>
          </w:tcPr>
          <w:p w:rsidR="001124D3" w:rsidRPr="00854318" w:rsidRDefault="001124D3" w:rsidP="00EA6E47">
            <w:pPr>
              <w:spacing w:after="240" w:line="276" w:lineRule="auto"/>
              <w:ind w:left="-108" w:firstLine="1118"/>
              <w:jc w:val="both"/>
              <w:rPr>
                <w:rFonts w:cstheme="minorHAnsi"/>
                <w:b/>
                <w:bCs/>
              </w:rPr>
            </w:pPr>
            <w:r w:rsidRPr="00854318">
              <w:rPr>
                <w:rFonts w:cstheme="minorHAnsi"/>
                <w:b/>
                <w:bCs/>
              </w:rPr>
              <w:t>ΣΤΟΙΧΕΙΑ ΔΙΑΚΗΡΥΞΗΣ</w:t>
            </w:r>
          </w:p>
        </w:tc>
        <w:tc>
          <w:tcPr>
            <w:tcW w:w="1776" w:type="pct"/>
            <w:gridSpan w:val="2"/>
            <w:shd w:val="clear" w:color="auto" w:fill="7F7F7F" w:themeFill="text1" w:themeFillTint="80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bCs/>
              </w:rPr>
            </w:pPr>
            <w:r w:rsidRPr="00854318">
              <w:rPr>
                <w:rFonts w:cstheme="minorHAnsi"/>
                <w:b/>
                <w:bCs/>
              </w:rPr>
              <w:t>ΣΤΟΙΧΕΙΑ ΠΡΟΣΦΟΡΑΣ</w:t>
            </w:r>
          </w:p>
        </w:tc>
      </w:tr>
      <w:tr w:rsidR="001124D3" w:rsidRPr="00854318" w:rsidTr="00EA6E47">
        <w:trPr>
          <w:trHeight w:val="723"/>
          <w:tblHeader/>
        </w:trPr>
        <w:tc>
          <w:tcPr>
            <w:tcW w:w="604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Α/Α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b/>
                <w:bCs/>
                <w:lang w:val="el-GR"/>
              </w:rPr>
              <w:t>Απαιτήσεις και πρόσθετες πληροφορίες για την υποβολή των προσφορών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bCs/>
              </w:rPr>
            </w:pPr>
            <w:r w:rsidRPr="00854318">
              <w:rPr>
                <w:rFonts w:cstheme="minorHAnsi"/>
                <w:b/>
                <w:bCs/>
              </w:rPr>
              <w:t>ΑΠΑΙΤΗΣΗ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bCs/>
              </w:rPr>
            </w:pPr>
            <w:r w:rsidRPr="00854318">
              <w:rPr>
                <w:rFonts w:cstheme="minorHAnsi"/>
                <w:b/>
                <w:bCs/>
              </w:rPr>
              <w:t>ΑΠΑΝΤΗΣΗ ΥΠΟΨΗΦΙΟΥ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bCs/>
              </w:rPr>
            </w:pPr>
            <w:r w:rsidRPr="00854318">
              <w:rPr>
                <w:rFonts w:cstheme="minorHAnsi"/>
                <w:b/>
                <w:bCs/>
              </w:rPr>
              <w:t>ΠΑΡΑΠΟΜΠΗ</w:t>
            </w:r>
          </w:p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bCs/>
              </w:rPr>
            </w:pPr>
            <w:r w:rsidRPr="00854318">
              <w:rPr>
                <w:rFonts w:cstheme="minorHAnsi"/>
                <w:b/>
                <w:bCs/>
              </w:rPr>
              <w:t>ΤΕΚΜΗΡΙΩΣΗΣ</w:t>
            </w:r>
          </w:p>
        </w:tc>
      </w:tr>
      <w:tr w:rsidR="001124D3" w:rsidRPr="00854318" w:rsidTr="00EA6E47">
        <w:trPr>
          <w:trHeight w:val="347"/>
        </w:trPr>
        <w:tc>
          <w:tcPr>
            <w:tcW w:w="604" w:type="pct"/>
            <w:shd w:val="clear" w:color="auto" w:fill="A6A6A6" w:themeFill="background1" w:themeFillShade="A6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1</w:t>
            </w:r>
          </w:p>
        </w:tc>
        <w:tc>
          <w:tcPr>
            <w:tcW w:w="4396" w:type="pct"/>
            <w:gridSpan w:val="4"/>
            <w:shd w:val="clear" w:color="auto" w:fill="A6A6A6" w:themeFill="background1" w:themeFillShade="A6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  <w:r w:rsidRPr="00854318">
              <w:rPr>
                <w:rFonts w:cstheme="minorHAnsi"/>
                <w:b/>
              </w:rPr>
              <w:t>ΓΕΝΙΚΑ ΧΑΡΑΚΤΗΡΙΣΤΙΚΑ</w:t>
            </w:r>
          </w:p>
        </w:tc>
      </w:tr>
      <w:tr w:rsidR="001124D3" w:rsidRPr="00854318" w:rsidTr="00EA6E47">
        <w:trPr>
          <w:trHeight w:val="409"/>
        </w:trPr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1.1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Αριθμός</w:t>
            </w:r>
            <w:proofErr w:type="spellEnd"/>
            <w:r w:rsidRPr="00854318">
              <w:rPr>
                <w:rFonts w:cstheme="minorHAnsi"/>
              </w:rPr>
              <w:t xml:space="preserve"> </w:t>
            </w:r>
            <w:proofErr w:type="spellStart"/>
            <w:r w:rsidRPr="00854318">
              <w:rPr>
                <w:rFonts w:cstheme="minorHAnsi"/>
              </w:rPr>
              <w:t>Τεμ</w:t>
            </w:r>
            <w:proofErr w:type="spellEnd"/>
            <w:r w:rsidRPr="00854318">
              <w:rPr>
                <w:rFonts w:cstheme="minorHAnsi"/>
              </w:rPr>
              <w:t>αχίων.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eastAsiaTheme="minorEastAsia" w:cstheme="minorHAnsi"/>
                <w:b/>
                <w:lang w:val="en-US"/>
              </w:rPr>
              <w:t>300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1.2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>Να αναφερθεί ο Κατασκευαστής και το Μοντέλο.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1.3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n-US"/>
              </w:rPr>
              <w:t>T</w:t>
            </w:r>
            <w:r w:rsidRPr="00854318">
              <w:rPr>
                <w:rFonts w:cstheme="minorHAnsi"/>
                <w:lang w:val="el-GR"/>
              </w:rPr>
              <w:t xml:space="preserve">ο προσφερόμενο </w:t>
            </w:r>
            <w:r w:rsidRPr="00854318">
              <w:rPr>
                <w:rFonts w:cstheme="minorHAnsi"/>
                <w:lang w:val="en-US"/>
              </w:rPr>
              <w:t>Tablet</w:t>
            </w:r>
            <w:r w:rsidRPr="00854318">
              <w:rPr>
                <w:rFonts w:cstheme="minorHAnsi"/>
                <w:lang w:val="el-GR"/>
              </w:rPr>
              <w:t xml:space="preserve"> πρέπει να είναι σύγχρονης τεχνολογίας με ανακοίνωση εμπορικής του διάθεσης μέσα στους τελευταίους 18 μήνες πριν την ημερομηνία κατάθεσης της προσφοράς, να κυκλοφορεί στη </w:t>
            </w:r>
            <w:r w:rsidRPr="00854318">
              <w:rPr>
                <w:rFonts w:cstheme="minorHAnsi"/>
                <w:b/>
                <w:lang w:val="el-GR"/>
              </w:rPr>
              <w:t>διεθνή αγορά</w:t>
            </w:r>
            <w:r w:rsidRPr="00854318">
              <w:rPr>
                <w:rFonts w:cstheme="minorHAnsi"/>
                <w:lang w:val="el-GR"/>
              </w:rPr>
              <w:t xml:space="preserve"> και να μην υπάρχει ανακοίνωση περί αντικατάστασης /απόσυρσης του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1124D3" w:rsidRPr="00854318" w:rsidTr="00EA6E47">
        <w:trPr>
          <w:trHeight w:val="371"/>
        </w:trPr>
        <w:tc>
          <w:tcPr>
            <w:tcW w:w="604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</w:t>
            </w:r>
          </w:p>
        </w:tc>
        <w:tc>
          <w:tcPr>
            <w:tcW w:w="4396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ΤΕΧΝΙΚΑ ΧΑΡΑΚΤΗΡΙΣΤΙΚΑ</w:t>
            </w:r>
            <w:r w:rsidRPr="00854318">
              <w:rPr>
                <w:rFonts w:cstheme="minorHAnsi"/>
                <w:b/>
                <w:lang w:val="en-US"/>
              </w:rPr>
              <w:t xml:space="preserve"> (HARDWARE)</w:t>
            </w:r>
          </w:p>
        </w:tc>
      </w:tr>
      <w:tr w:rsidR="001124D3" w:rsidRPr="00854318" w:rsidTr="00EA6E47">
        <w:tc>
          <w:tcPr>
            <w:tcW w:w="604" w:type="pct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2.1</w:t>
            </w:r>
          </w:p>
        </w:tc>
        <w:tc>
          <w:tcPr>
            <w:tcW w:w="4396" w:type="pct"/>
            <w:gridSpan w:val="4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  <w:r w:rsidRPr="00854318">
              <w:rPr>
                <w:rFonts w:cstheme="minorHAnsi"/>
                <w:b/>
              </w:rPr>
              <w:t>Επ</w:t>
            </w:r>
            <w:proofErr w:type="spellStart"/>
            <w:r w:rsidRPr="00854318">
              <w:rPr>
                <w:rFonts w:cstheme="minorHAnsi"/>
                <w:b/>
              </w:rPr>
              <w:t>εξεργ</w:t>
            </w:r>
            <w:proofErr w:type="spellEnd"/>
            <w:r w:rsidRPr="00854318">
              <w:rPr>
                <w:rFonts w:cstheme="minorHAnsi"/>
                <w:b/>
              </w:rPr>
              <w:t xml:space="preserve">αστής </w:t>
            </w: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2.1.1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Να </w:t>
            </w:r>
            <w:proofErr w:type="spellStart"/>
            <w:r w:rsidRPr="00854318">
              <w:rPr>
                <w:rFonts w:cstheme="minorHAnsi"/>
                <w:lang w:val="el-GR"/>
              </w:rPr>
              <w:t>περιγραφεί</w:t>
            </w:r>
            <w:proofErr w:type="spellEnd"/>
            <w:r w:rsidRPr="00854318">
              <w:rPr>
                <w:rFonts w:cstheme="minorHAnsi"/>
                <w:lang w:val="el-GR"/>
              </w:rPr>
              <w:t xml:space="preserve"> ο τύπος και η αρχιτεκτονική της </w:t>
            </w:r>
            <w:r w:rsidRPr="00854318">
              <w:rPr>
                <w:rFonts w:cstheme="minorHAnsi"/>
              </w:rPr>
              <w:t>CPU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2.1.2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>Αριθμός πυρήνων/</w:t>
            </w:r>
            <w:r w:rsidRPr="00854318">
              <w:rPr>
                <w:rFonts w:cstheme="minorHAnsi"/>
                <w:lang w:val="en-US"/>
              </w:rPr>
              <w:t>CPU</w:t>
            </w:r>
            <w:r w:rsidRPr="00854318">
              <w:rPr>
                <w:rFonts w:cstheme="minorHAnsi"/>
                <w:lang w:val="el-GR"/>
              </w:rPr>
              <w:t xml:space="preserve"> του επεξεργαστή (</w:t>
            </w:r>
            <w:r w:rsidRPr="00854318">
              <w:rPr>
                <w:rFonts w:cstheme="minorHAnsi"/>
                <w:lang w:val="en-US"/>
              </w:rPr>
              <w:t>Cores</w:t>
            </w:r>
            <w:r w:rsidRPr="00854318">
              <w:rPr>
                <w:rFonts w:cstheme="minorHAnsi"/>
                <w:lang w:val="el-GR"/>
              </w:rPr>
              <w:t>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≥ 8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rPr>
          <w:trHeight w:val="306"/>
        </w:trPr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2.1.3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>Να αναφερθεί η Συχνότητα λειτουργίας (</w:t>
            </w:r>
            <w:r w:rsidRPr="00854318">
              <w:rPr>
                <w:rFonts w:cstheme="minorHAnsi"/>
              </w:rPr>
              <w:t>G</w:t>
            </w:r>
            <w:r w:rsidRPr="00854318">
              <w:rPr>
                <w:rFonts w:cstheme="minorHAnsi"/>
                <w:lang w:val="en-US"/>
              </w:rPr>
              <w:t>Hz</w:t>
            </w:r>
            <w:r w:rsidRPr="00854318">
              <w:rPr>
                <w:rFonts w:cstheme="minorHAnsi"/>
                <w:lang w:val="el-GR"/>
              </w:rPr>
              <w:t>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2.2</w:t>
            </w:r>
          </w:p>
        </w:tc>
        <w:tc>
          <w:tcPr>
            <w:tcW w:w="4396" w:type="pct"/>
            <w:gridSpan w:val="4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854318">
              <w:rPr>
                <w:rFonts w:cstheme="minorHAnsi"/>
                <w:b/>
              </w:rPr>
              <w:t>Κεντρική</w:t>
            </w:r>
            <w:proofErr w:type="spellEnd"/>
            <w:r w:rsidRPr="00854318">
              <w:rPr>
                <w:rFonts w:cstheme="minorHAnsi"/>
                <w:b/>
              </w:rPr>
              <w:t xml:space="preserve"> </w:t>
            </w:r>
            <w:proofErr w:type="spellStart"/>
            <w:r w:rsidRPr="00854318">
              <w:rPr>
                <w:rFonts w:cstheme="minorHAnsi"/>
                <w:b/>
              </w:rPr>
              <w:t>Μνήμη</w:t>
            </w:r>
            <w:proofErr w:type="spellEnd"/>
          </w:p>
        </w:tc>
      </w:tr>
      <w:tr w:rsidR="001124D3" w:rsidRPr="00854318" w:rsidTr="00EA6E47">
        <w:trPr>
          <w:trHeight w:val="411"/>
        </w:trPr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2.2.1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>Να αναφερθεί ο Τύπος μνήμης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2.2.2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Μέγεθος</w:t>
            </w:r>
            <w:proofErr w:type="spellEnd"/>
            <w:r w:rsidRPr="00854318">
              <w:rPr>
                <w:rFonts w:cstheme="minorHAnsi"/>
              </w:rPr>
              <w:t xml:space="preserve"> (</w:t>
            </w:r>
            <w:r w:rsidRPr="00854318">
              <w:rPr>
                <w:rFonts w:cstheme="minorHAnsi"/>
                <w:lang w:val="en-US"/>
              </w:rPr>
              <w:t>G</w:t>
            </w:r>
            <w:r w:rsidRPr="00854318">
              <w:rPr>
                <w:rFonts w:cstheme="minorHAnsi"/>
              </w:rPr>
              <w:t xml:space="preserve">Β) 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≥ 8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2.2.3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Να αναφερθεί η μέγιστη μνήμη που υποστηρίζει το προσφερόμενο σύστημα 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2.3</w:t>
            </w:r>
          </w:p>
        </w:tc>
        <w:tc>
          <w:tcPr>
            <w:tcW w:w="4396" w:type="pct"/>
            <w:gridSpan w:val="4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854318">
              <w:rPr>
                <w:rFonts w:cstheme="minorHAnsi"/>
                <w:b/>
              </w:rPr>
              <w:t>Οθόνη</w:t>
            </w:r>
            <w:proofErr w:type="spellEnd"/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2.3.1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Μέγεθος</w:t>
            </w:r>
            <w:proofErr w:type="spellEnd"/>
            <w:r w:rsidRPr="00854318">
              <w:rPr>
                <w:rFonts w:cstheme="minorHAnsi"/>
              </w:rPr>
              <w:t xml:space="preserve"> </w:t>
            </w:r>
            <w:proofErr w:type="spellStart"/>
            <w:r w:rsidRPr="00854318">
              <w:rPr>
                <w:rFonts w:cstheme="minorHAnsi"/>
              </w:rPr>
              <w:t>δι</w:t>
            </w:r>
            <w:proofErr w:type="spellEnd"/>
            <w:r w:rsidRPr="00854318">
              <w:rPr>
                <w:rFonts w:cstheme="minorHAnsi"/>
              </w:rPr>
              <w:t>αγώνιου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 xml:space="preserve"> ≥ </w:t>
            </w:r>
            <w:r w:rsidRPr="00854318">
              <w:rPr>
                <w:rFonts w:cstheme="minorHAnsi"/>
                <w:b/>
                <w:lang w:val="en-US"/>
              </w:rPr>
              <w:t>12</w:t>
            </w:r>
            <w:r w:rsidRPr="00854318">
              <w:rPr>
                <w:rFonts w:cstheme="minorHAnsi"/>
                <w:b/>
              </w:rPr>
              <w:t>.</w:t>
            </w:r>
            <w:r w:rsidRPr="00854318">
              <w:rPr>
                <w:rFonts w:cstheme="minorHAnsi"/>
                <w:b/>
                <w:lang w:val="en-US"/>
              </w:rPr>
              <w:t>3’’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lastRenderedPageBreak/>
              <w:t>2.3.2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Τύ</w:t>
            </w:r>
            <w:proofErr w:type="spellEnd"/>
            <w:r w:rsidRPr="00854318">
              <w:rPr>
                <w:rFonts w:cstheme="minorHAnsi"/>
              </w:rPr>
              <w:t xml:space="preserve">που </w:t>
            </w:r>
            <w:r w:rsidRPr="00854318">
              <w:rPr>
                <w:rFonts w:cstheme="minorHAnsi"/>
                <w:lang w:val="en-US"/>
              </w:rPr>
              <w:t xml:space="preserve">IPS </w:t>
            </w:r>
            <w:r w:rsidRPr="00854318">
              <w:rPr>
                <w:rFonts w:cstheme="minorHAnsi"/>
              </w:rPr>
              <w:t>ή α</w:t>
            </w:r>
            <w:proofErr w:type="spellStart"/>
            <w:r w:rsidRPr="00854318">
              <w:rPr>
                <w:rFonts w:cstheme="minorHAnsi"/>
              </w:rPr>
              <w:t>νώτερη</w:t>
            </w:r>
            <w:proofErr w:type="spellEnd"/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2.3.3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Ανάλυση</w:t>
            </w:r>
            <w:proofErr w:type="spellEnd"/>
            <w:r w:rsidRPr="00854318">
              <w:rPr>
                <w:rFonts w:cstheme="minorHAnsi"/>
              </w:rPr>
              <w:t xml:space="preserve"> </w:t>
            </w:r>
            <w:proofErr w:type="spellStart"/>
            <w:r w:rsidRPr="00854318">
              <w:rPr>
                <w:rFonts w:cstheme="minorHAnsi"/>
              </w:rPr>
              <w:t>της</w:t>
            </w:r>
            <w:proofErr w:type="spellEnd"/>
            <w:r w:rsidRPr="00854318">
              <w:rPr>
                <w:rFonts w:cstheme="minorHAnsi"/>
              </w:rPr>
              <w:t xml:space="preserve"> </w:t>
            </w:r>
            <w:proofErr w:type="spellStart"/>
            <w:r w:rsidRPr="00854318">
              <w:rPr>
                <w:rFonts w:cstheme="minorHAnsi"/>
              </w:rPr>
              <w:t>Οθόνης</w:t>
            </w:r>
            <w:proofErr w:type="spellEnd"/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854318">
              <w:rPr>
                <w:rFonts w:cstheme="minorHAnsi"/>
                <w:b/>
                <w:sz w:val="20"/>
                <w:szCs w:val="20"/>
              </w:rPr>
              <w:t>≥</w:t>
            </w:r>
            <w:r w:rsidRPr="00854318">
              <w:rPr>
                <w:rFonts w:eastAsiaTheme="minorEastAsia" w:cstheme="minorHAnsi"/>
                <w:b/>
              </w:rPr>
              <w:t>1920</w:t>
            </w:r>
            <w:r w:rsidRPr="00854318">
              <w:rPr>
                <w:rFonts w:eastAsiaTheme="minorEastAsia" w:cstheme="minorHAnsi"/>
                <w:b/>
                <w:lang w:val="en-US"/>
              </w:rPr>
              <w:t>x</w:t>
            </w:r>
            <w:r w:rsidRPr="00854318">
              <w:rPr>
                <w:rFonts w:eastAsiaTheme="minorEastAsia" w:cstheme="minorHAnsi"/>
                <w:b/>
              </w:rPr>
              <w:t>1</w:t>
            </w:r>
            <w:r w:rsidRPr="00854318">
              <w:rPr>
                <w:rFonts w:eastAsiaTheme="minorEastAsia" w:cstheme="minorHAnsi"/>
                <w:b/>
                <w:lang w:val="en-US"/>
              </w:rPr>
              <w:t>200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  <w:lang w:val="en-US"/>
              </w:rPr>
              <w:t>2.</w:t>
            </w:r>
            <w:r w:rsidRPr="00854318">
              <w:rPr>
                <w:rFonts w:cstheme="minorHAnsi"/>
                <w:b/>
              </w:rPr>
              <w:t>3</w:t>
            </w:r>
            <w:r w:rsidRPr="00854318">
              <w:rPr>
                <w:rFonts w:cstheme="minorHAnsi"/>
                <w:b/>
                <w:lang w:val="en-US"/>
              </w:rPr>
              <w:t>.</w:t>
            </w:r>
            <w:r w:rsidRPr="00854318">
              <w:rPr>
                <w:rFonts w:cstheme="minorHAnsi"/>
                <w:b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>Να είναι πολλαπλής αφής (</w:t>
            </w:r>
            <w:r w:rsidRPr="00854318">
              <w:rPr>
                <w:rFonts w:cstheme="minorHAnsi"/>
                <w:lang w:val="en-US"/>
              </w:rPr>
              <w:t>Multi</w:t>
            </w:r>
            <w:r w:rsidRPr="00854318">
              <w:rPr>
                <w:rFonts w:cstheme="minorHAnsi"/>
                <w:lang w:val="el-GR"/>
              </w:rPr>
              <w:t xml:space="preserve"> </w:t>
            </w:r>
            <w:r w:rsidRPr="00854318">
              <w:rPr>
                <w:rFonts w:cstheme="minorHAnsi"/>
                <w:lang w:val="en-US"/>
              </w:rPr>
              <w:t>Touch</w:t>
            </w:r>
            <w:r w:rsidRPr="00854318">
              <w:rPr>
                <w:rFonts w:cstheme="minorHAnsi"/>
                <w:lang w:val="el-GR"/>
              </w:rPr>
              <w:t xml:space="preserve"> </w:t>
            </w:r>
            <w:r w:rsidRPr="00854318">
              <w:rPr>
                <w:rFonts w:cstheme="minorHAnsi"/>
                <w:lang w:val="en-US"/>
              </w:rPr>
              <w:t>Screen</w:t>
            </w:r>
            <w:r w:rsidRPr="00854318">
              <w:rPr>
                <w:rFonts w:cstheme="minorHAnsi"/>
                <w:lang w:val="el-GR"/>
              </w:rPr>
              <w:t>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  <w:lang w:val="en-US"/>
              </w:rPr>
              <w:t>2.</w:t>
            </w:r>
            <w:r w:rsidRPr="00854318">
              <w:rPr>
                <w:rFonts w:cstheme="minorHAnsi"/>
                <w:b/>
              </w:rPr>
              <w:t>3</w:t>
            </w:r>
            <w:r w:rsidRPr="00854318">
              <w:rPr>
                <w:rFonts w:cstheme="minorHAnsi"/>
                <w:b/>
                <w:lang w:val="en-US"/>
              </w:rPr>
              <w:t>.</w:t>
            </w:r>
            <w:r w:rsidRPr="00854318">
              <w:rPr>
                <w:rFonts w:cstheme="minorHAnsi"/>
                <w:b/>
              </w:rPr>
              <w:t>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>Να αναφερθούν άλλα χαρακτηριστικά της, αν υπάρχουν.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  <w:lang w:val="en-US"/>
              </w:rPr>
              <w:t>2.</w:t>
            </w:r>
            <w:r w:rsidRPr="00854318">
              <w:rPr>
                <w:rFonts w:cstheme="minorHAnsi"/>
                <w:b/>
              </w:rPr>
              <w:t>3</w:t>
            </w:r>
            <w:r w:rsidRPr="00854318">
              <w:rPr>
                <w:rFonts w:cstheme="minorHAnsi"/>
                <w:b/>
                <w:lang w:val="en-US"/>
              </w:rPr>
              <w:t>.</w:t>
            </w:r>
            <w:r w:rsidRPr="00854318">
              <w:rPr>
                <w:rFonts w:cstheme="minorHAnsi"/>
                <w:b/>
              </w:rPr>
              <w:t>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>Να περιλαμβάνεται ενσωματωμένη γραφίδα χρήσης της οθόνης.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2.4</w:t>
            </w:r>
          </w:p>
        </w:tc>
        <w:tc>
          <w:tcPr>
            <w:tcW w:w="4396" w:type="pct"/>
            <w:gridSpan w:val="4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  <w:r w:rsidRPr="00854318">
              <w:rPr>
                <w:rFonts w:cstheme="minorHAnsi"/>
                <w:b/>
              </w:rPr>
              <w:t>Απ</w:t>
            </w:r>
            <w:proofErr w:type="spellStart"/>
            <w:r w:rsidRPr="00854318">
              <w:rPr>
                <w:rFonts w:cstheme="minorHAnsi"/>
                <w:b/>
              </w:rPr>
              <w:t>οθηκευτικός</w:t>
            </w:r>
            <w:proofErr w:type="spellEnd"/>
            <w:r w:rsidRPr="00854318">
              <w:rPr>
                <w:rFonts w:cstheme="minorHAnsi"/>
                <w:b/>
              </w:rPr>
              <w:t xml:space="preserve"> </w:t>
            </w:r>
            <w:proofErr w:type="spellStart"/>
            <w:r w:rsidRPr="00854318">
              <w:rPr>
                <w:rFonts w:cstheme="minorHAnsi"/>
                <w:b/>
              </w:rPr>
              <w:t>Χώρος</w:t>
            </w:r>
            <w:proofErr w:type="spellEnd"/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2.4.1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before="60"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Να αναφερθεί </w:t>
            </w:r>
            <w:r w:rsidRPr="00854318">
              <w:rPr>
                <w:rFonts w:cstheme="minorHAnsi"/>
                <w:lang w:val="en-US"/>
              </w:rPr>
              <w:t>o</w:t>
            </w:r>
            <w:r w:rsidRPr="00854318">
              <w:rPr>
                <w:rFonts w:cstheme="minorHAnsi"/>
                <w:lang w:val="el-GR"/>
              </w:rPr>
              <w:t xml:space="preserve"> τύπος του αποθηκευτικού χώρου (</w:t>
            </w:r>
            <w:proofErr w:type="spellStart"/>
            <w:r w:rsidRPr="00854318">
              <w:rPr>
                <w:rFonts w:cstheme="minorHAnsi"/>
                <w:lang w:val="el-GR"/>
              </w:rPr>
              <w:t>π.χ</w:t>
            </w:r>
            <w:proofErr w:type="spellEnd"/>
            <w:r w:rsidRPr="00854318">
              <w:rPr>
                <w:rFonts w:cstheme="minorHAnsi"/>
                <w:lang w:val="el-GR"/>
              </w:rPr>
              <w:t xml:space="preserve"> </w:t>
            </w:r>
            <w:r w:rsidRPr="00854318">
              <w:rPr>
                <w:rFonts w:cstheme="minorHAnsi"/>
                <w:lang w:val="en-US"/>
              </w:rPr>
              <w:t>SSD</w:t>
            </w:r>
            <w:r w:rsidRPr="00854318">
              <w:rPr>
                <w:rFonts w:cstheme="minorHAnsi"/>
                <w:lang w:val="el-GR"/>
              </w:rPr>
              <w:t xml:space="preserve">, </w:t>
            </w:r>
            <w:r w:rsidRPr="00854318">
              <w:rPr>
                <w:rFonts w:cstheme="minorHAnsi"/>
                <w:lang w:val="en-US"/>
              </w:rPr>
              <w:t>ROM</w:t>
            </w:r>
            <w:r w:rsidRPr="00854318">
              <w:rPr>
                <w:rFonts w:cstheme="minorHAnsi"/>
                <w:lang w:val="el-GR"/>
              </w:rPr>
              <w:t>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before="60"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2.4.2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Χωρητικότητ</w:t>
            </w:r>
            <w:proofErr w:type="spellEnd"/>
            <w:r w:rsidRPr="00854318">
              <w:rPr>
                <w:rFonts w:cstheme="minorHAnsi"/>
              </w:rPr>
              <w:t>α (GΒ)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 xml:space="preserve">≥ </w:t>
            </w:r>
            <w:r w:rsidRPr="00854318">
              <w:rPr>
                <w:rFonts w:cstheme="minorHAnsi"/>
                <w:b/>
                <w:lang w:val="en-US"/>
              </w:rPr>
              <w:t>128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2.4.3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before="60"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Δυνατότητα επέκτασης του αποθηκευτικού χώρου έως 256 </w:t>
            </w:r>
            <w:r w:rsidRPr="00854318">
              <w:rPr>
                <w:rFonts w:cstheme="minorHAnsi"/>
              </w:rPr>
              <w:t>G</w:t>
            </w:r>
            <w:r w:rsidRPr="00854318">
              <w:rPr>
                <w:rFonts w:cstheme="minorHAnsi"/>
                <w:lang w:val="el-GR"/>
              </w:rPr>
              <w:t>Β τουλάχιστον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before="60"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2.4.4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before="60"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Να αναφερθεί </w:t>
            </w:r>
            <w:r w:rsidRPr="00854318">
              <w:rPr>
                <w:rFonts w:cstheme="minorHAnsi"/>
                <w:lang w:val="en-US"/>
              </w:rPr>
              <w:t>o</w:t>
            </w:r>
            <w:r w:rsidRPr="00854318">
              <w:rPr>
                <w:rFonts w:cstheme="minorHAnsi"/>
                <w:lang w:val="el-GR"/>
              </w:rPr>
              <w:t xml:space="preserve"> τύπος επέκτασης μνήμης και το μέγιστο μέγεθος που υποστηρίζεται (</w:t>
            </w:r>
            <w:r w:rsidRPr="00854318">
              <w:rPr>
                <w:rFonts w:cstheme="minorHAnsi"/>
              </w:rPr>
              <w:t>G</w:t>
            </w:r>
            <w:r w:rsidRPr="00854318">
              <w:rPr>
                <w:rFonts w:cstheme="minorHAnsi"/>
                <w:lang w:val="el-GR"/>
              </w:rPr>
              <w:t>Β)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before="60"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2.5</w:t>
            </w:r>
          </w:p>
        </w:tc>
        <w:tc>
          <w:tcPr>
            <w:tcW w:w="4396" w:type="pct"/>
            <w:gridSpan w:val="4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  <w:proofErr w:type="spellStart"/>
            <w:r w:rsidRPr="00854318">
              <w:rPr>
                <w:rFonts w:cstheme="minorHAnsi"/>
                <w:b/>
              </w:rPr>
              <w:t>Ήχος</w:t>
            </w:r>
            <w:proofErr w:type="spellEnd"/>
            <w:r w:rsidRPr="00854318">
              <w:rPr>
                <w:rFonts w:cstheme="minorHAnsi"/>
                <w:b/>
              </w:rPr>
              <w:t xml:space="preserve"> – </w:t>
            </w:r>
            <w:proofErr w:type="spellStart"/>
            <w:r w:rsidRPr="00854318">
              <w:rPr>
                <w:rFonts w:cstheme="minorHAnsi"/>
                <w:b/>
              </w:rPr>
              <w:t>Κάμερ</w:t>
            </w:r>
            <w:proofErr w:type="spellEnd"/>
            <w:r w:rsidRPr="00854318">
              <w:rPr>
                <w:rFonts w:cstheme="minorHAnsi"/>
                <w:b/>
              </w:rPr>
              <w:t>α</w:t>
            </w:r>
          </w:p>
        </w:tc>
      </w:tr>
      <w:tr w:rsidR="001124D3" w:rsidRPr="00854318" w:rsidTr="00EA6E47">
        <w:trPr>
          <w:trHeight w:val="317"/>
        </w:trPr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2.5.1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Ενσωμ</w:t>
            </w:r>
            <w:proofErr w:type="spellEnd"/>
            <w:r w:rsidRPr="00854318">
              <w:rPr>
                <w:rFonts w:cstheme="minorHAnsi"/>
              </w:rPr>
              <w:t xml:space="preserve">ατωμένη </w:t>
            </w:r>
            <w:proofErr w:type="spellStart"/>
            <w:r w:rsidRPr="00854318">
              <w:rPr>
                <w:rFonts w:cstheme="minorHAnsi"/>
              </w:rPr>
              <w:t>Κάμερ</w:t>
            </w:r>
            <w:proofErr w:type="spellEnd"/>
            <w:r w:rsidRPr="00854318">
              <w:rPr>
                <w:rFonts w:cstheme="minorHAnsi"/>
              </w:rPr>
              <w:t xml:space="preserve">α </w:t>
            </w:r>
            <w:proofErr w:type="spellStart"/>
            <w:r w:rsidRPr="00854318">
              <w:rPr>
                <w:rFonts w:cstheme="minorHAnsi"/>
              </w:rPr>
              <w:t>Εμ</w:t>
            </w:r>
            <w:proofErr w:type="spellEnd"/>
            <w:r w:rsidRPr="00854318">
              <w:rPr>
                <w:rFonts w:cstheme="minorHAnsi"/>
              </w:rPr>
              <w:t xml:space="preserve">πρός &amp; </w:t>
            </w:r>
            <w:proofErr w:type="spellStart"/>
            <w:r w:rsidRPr="00854318">
              <w:rPr>
                <w:rFonts w:cstheme="minorHAnsi"/>
              </w:rPr>
              <w:t>Πίσω</w:t>
            </w:r>
            <w:proofErr w:type="spellEnd"/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1124D3" w:rsidRPr="00854318" w:rsidTr="00EA6E47">
        <w:trPr>
          <w:trHeight w:val="351"/>
        </w:trPr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2.5.2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ind w:left="6"/>
              <w:jc w:val="both"/>
              <w:textAlignment w:val="baseline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Ανάλυση</w:t>
            </w:r>
            <w:proofErr w:type="spellEnd"/>
            <w:r w:rsidRPr="00854318">
              <w:rPr>
                <w:rFonts w:cstheme="minorHAnsi"/>
              </w:rPr>
              <w:t xml:space="preserve"> </w:t>
            </w:r>
            <w:proofErr w:type="spellStart"/>
            <w:r w:rsidRPr="00854318">
              <w:rPr>
                <w:rFonts w:cstheme="minorHAnsi"/>
              </w:rPr>
              <w:t>Κάμερ</w:t>
            </w:r>
            <w:proofErr w:type="spellEnd"/>
            <w:r w:rsidRPr="00854318">
              <w:rPr>
                <w:rFonts w:cstheme="minorHAnsi"/>
              </w:rPr>
              <w:t xml:space="preserve">ας </w:t>
            </w:r>
            <w:proofErr w:type="spellStart"/>
            <w:r w:rsidRPr="00854318">
              <w:rPr>
                <w:rFonts w:cstheme="minorHAnsi"/>
              </w:rPr>
              <w:t>Εμ</w:t>
            </w:r>
            <w:proofErr w:type="spellEnd"/>
            <w:r w:rsidRPr="00854318">
              <w:rPr>
                <w:rFonts w:cstheme="minorHAnsi"/>
              </w:rPr>
              <w:t>πρός (Μ</w:t>
            </w:r>
            <w:r w:rsidRPr="00854318">
              <w:rPr>
                <w:rFonts w:cstheme="minorHAnsi"/>
                <w:lang w:val="en-US"/>
              </w:rPr>
              <w:t>P</w:t>
            </w:r>
            <w:r w:rsidRPr="00854318">
              <w:rPr>
                <w:rFonts w:cstheme="minorHAnsi"/>
              </w:rPr>
              <w:t>)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≥ 5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rPr>
          <w:trHeight w:val="351"/>
        </w:trPr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2.5.2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ind w:left="6"/>
              <w:jc w:val="both"/>
              <w:textAlignment w:val="baseline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Ανάλυση</w:t>
            </w:r>
            <w:proofErr w:type="spellEnd"/>
            <w:r w:rsidRPr="00854318">
              <w:rPr>
                <w:rFonts w:cstheme="minorHAnsi"/>
              </w:rPr>
              <w:t xml:space="preserve"> </w:t>
            </w:r>
            <w:proofErr w:type="spellStart"/>
            <w:r w:rsidRPr="00854318">
              <w:rPr>
                <w:rFonts w:cstheme="minorHAnsi"/>
              </w:rPr>
              <w:t>Κάμερ</w:t>
            </w:r>
            <w:proofErr w:type="spellEnd"/>
            <w:r w:rsidRPr="00854318">
              <w:rPr>
                <w:rFonts w:cstheme="minorHAnsi"/>
              </w:rPr>
              <w:t xml:space="preserve">ας </w:t>
            </w:r>
            <w:proofErr w:type="spellStart"/>
            <w:r w:rsidRPr="00854318">
              <w:rPr>
                <w:rFonts w:cstheme="minorHAnsi"/>
              </w:rPr>
              <w:t>Πίσω</w:t>
            </w:r>
            <w:proofErr w:type="spellEnd"/>
            <w:r w:rsidRPr="00854318">
              <w:rPr>
                <w:rFonts w:cstheme="minorHAnsi"/>
              </w:rPr>
              <w:t xml:space="preserve"> (Μ</w:t>
            </w:r>
            <w:r w:rsidRPr="00854318">
              <w:rPr>
                <w:rFonts w:cstheme="minorHAnsi"/>
                <w:lang w:val="en-US"/>
              </w:rPr>
              <w:t>P</w:t>
            </w:r>
            <w:r w:rsidRPr="00854318">
              <w:rPr>
                <w:rFonts w:cstheme="minorHAnsi"/>
              </w:rPr>
              <w:t>)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≥ 8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rPr>
          <w:trHeight w:val="351"/>
        </w:trPr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2.5.3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ind w:left="6"/>
              <w:jc w:val="both"/>
              <w:textAlignment w:val="baseline"/>
              <w:rPr>
                <w:rFonts w:cstheme="minorHAnsi"/>
                <w:lang w:val="el-GR"/>
              </w:rPr>
            </w:pPr>
            <w:r w:rsidRPr="00854318">
              <w:rPr>
                <w:rStyle w:val="characteristiclabel6"/>
                <w:rFonts w:cstheme="minorHAnsi"/>
                <w:lang w:val="el-GR"/>
              </w:rPr>
              <w:t xml:space="preserve">Έξοδος/Είσοδος ήχου (Αυτόνομες ή </w:t>
            </w:r>
            <w:r w:rsidRPr="00854318">
              <w:rPr>
                <w:rStyle w:val="characteristiclabel6"/>
                <w:rFonts w:cstheme="minorHAnsi"/>
                <w:lang w:val="en-US"/>
              </w:rPr>
              <w:t>Combo</w:t>
            </w:r>
            <w:r w:rsidRPr="00854318">
              <w:rPr>
                <w:rStyle w:val="characteristiclabel6"/>
                <w:rFonts w:cstheme="minorHAnsi"/>
                <w:lang w:val="el-GR"/>
              </w:rPr>
              <w:t>)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rPr>
          <w:trHeight w:val="323"/>
        </w:trPr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2.5.</w:t>
            </w:r>
            <w:r w:rsidRPr="00854318">
              <w:rPr>
                <w:rFonts w:cstheme="minorHAnsi"/>
                <w:b/>
                <w:lang w:val="en-US"/>
              </w:rPr>
              <w:t>4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Ενσωμ</w:t>
            </w:r>
            <w:proofErr w:type="spellEnd"/>
            <w:r w:rsidRPr="00854318">
              <w:rPr>
                <w:rFonts w:cstheme="minorHAnsi"/>
              </w:rPr>
              <w:t xml:space="preserve">ατωμένο </w:t>
            </w:r>
            <w:proofErr w:type="spellStart"/>
            <w:r w:rsidRPr="00854318">
              <w:rPr>
                <w:rFonts w:cstheme="minorHAnsi"/>
              </w:rPr>
              <w:t>Μικρόφωνο</w:t>
            </w:r>
            <w:proofErr w:type="spellEnd"/>
            <w:r w:rsidRPr="00854318">
              <w:rPr>
                <w:rFonts w:cstheme="minorHAnsi"/>
              </w:rPr>
              <w:t xml:space="preserve">  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tabs>
                <w:tab w:val="left" w:pos="312"/>
                <w:tab w:val="center" w:pos="1033"/>
              </w:tabs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rPr>
          <w:trHeight w:val="323"/>
        </w:trPr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2.5.5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Ενσωμ</w:t>
            </w:r>
            <w:proofErr w:type="spellEnd"/>
            <w:r w:rsidRPr="00854318">
              <w:rPr>
                <w:rFonts w:cstheme="minorHAnsi"/>
              </w:rPr>
              <w:t xml:space="preserve">ατωμένο </w:t>
            </w:r>
            <w:proofErr w:type="spellStart"/>
            <w:r w:rsidRPr="00854318">
              <w:rPr>
                <w:rFonts w:cstheme="minorHAnsi"/>
              </w:rPr>
              <w:t>Ηχείο</w:t>
            </w:r>
            <w:proofErr w:type="spellEnd"/>
            <w:r w:rsidRPr="00854318">
              <w:rPr>
                <w:rFonts w:cstheme="minorHAnsi"/>
              </w:rPr>
              <w:t xml:space="preserve">/α  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tabs>
                <w:tab w:val="left" w:pos="312"/>
                <w:tab w:val="center" w:pos="1033"/>
              </w:tabs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lastRenderedPageBreak/>
              <w:t>2.6</w:t>
            </w:r>
          </w:p>
        </w:tc>
        <w:tc>
          <w:tcPr>
            <w:tcW w:w="4396" w:type="pct"/>
            <w:gridSpan w:val="4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  <w:b/>
              </w:rPr>
              <w:t>Θύρες</w:t>
            </w:r>
            <w:proofErr w:type="spellEnd"/>
            <w:r w:rsidRPr="00854318">
              <w:rPr>
                <w:rFonts w:cstheme="minorHAnsi"/>
                <w:b/>
              </w:rPr>
              <w:t xml:space="preserve"> Επ</w:t>
            </w:r>
            <w:proofErr w:type="spellStart"/>
            <w:r w:rsidRPr="00854318">
              <w:rPr>
                <w:rFonts w:cstheme="minorHAnsi"/>
                <w:b/>
              </w:rPr>
              <w:t>έκτ</w:t>
            </w:r>
            <w:proofErr w:type="spellEnd"/>
            <w:r w:rsidRPr="00854318">
              <w:rPr>
                <w:rFonts w:cstheme="minorHAnsi"/>
                <w:b/>
              </w:rPr>
              <w:t>ασης</w:t>
            </w: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2.6.1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pStyle w:val="Default"/>
              <w:spacing w:after="240" w:line="276" w:lineRule="auto"/>
              <w:jc w:val="both"/>
              <w:rPr>
                <w:rFonts w:ascii="Calibri" w:hAnsi="Calibri" w:cstheme="minorHAnsi"/>
                <w:szCs w:val="22"/>
              </w:rPr>
            </w:pPr>
            <w:r w:rsidRPr="00854318">
              <w:rPr>
                <w:rFonts w:ascii="Calibri" w:hAnsi="Calibri" w:cstheme="minorHAnsi"/>
                <w:sz w:val="22"/>
                <w:szCs w:val="22"/>
              </w:rPr>
              <w:t xml:space="preserve">Να αναφερθούν ο αριθμός θυρών </w:t>
            </w:r>
            <w:r w:rsidRPr="00854318">
              <w:rPr>
                <w:rFonts w:ascii="Calibri" w:hAnsi="Calibri" w:cstheme="minorHAnsi"/>
                <w:sz w:val="22"/>
                <w:szCs w:val="22"/>
                <w:lang w:val="en-US"/>
              </w:rPr>
              <w:t>micro</w:t>
            </w:r>
            <w:r w:rsidRPr="00854318">
              <w:rPr>
                <w:rFonts w:ascii="Calibri" w:hAnsi="Calibri" w:cstheme="minorHAnsi"/>
                <w:sz w:val="22"/>
                <w:szCs w:val="22"/>
              </w:rPr>
              <w:t xml:space="preserve"> USB 2.0 ή ανώτερο 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2.6.2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lang w:val="en-US"/>
              </w:rPr>
            </w:pPr>
            <w:r w:rsidRPr="00854318">
              <w:rPr>
                <w:rFonts w:cstheme="minorHAnsi"/>
                <w:lang w:val="en-US"/>
              </w:rPr>
              <w:t xml:space="preserve">Bluetooth 4.0 </w:t>
            </w:r>
            <w:r w:rsidRPr="00854318">
              <w:rPr>
                <w:rFonts w:cstheme="minorHAnsi"/>
              </w:rPr>
              <w:t>ή α</w:t>
            </w:r>
            <w:proofErr w:type="spellStart"/>
            <w:r w:rsidRPr="00854318">
              <w:rPr>
                <w:rFonts w:cstheme="minorHAnsi"/>
              </w:rPr>
              <w:t>νώτερο</w:t>
            </w:r>
            <w:proofErr w:type="spellEnd"/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  <w:lang w:val="en-US"/>
              </w:rPr>
              <w:t>2.</w:t>
            </w:r>
            <w:r w:rsidRPr="00854318">
              <w:rPr>
                <w:rFonts w:cstheme="minorHAnsi"/>
                <w:b/>
              </w:rPr>
              <w:t>6</w:t>
            </w:r>
            <w:r w:rsidRPr="00854318">
              <w:rPr>
                <w:rFonts w:cstheme="minorHAnsi"/>
                <w:b/>
                <w:lang w:val="en-US"/>
              </w:rPr>
              <w:t>.</w:t>
            </w:r>
            <w:r w:rsidRPr="00854318">
              <w:rPr>
                <w:rFonts w:cstheme="minorHAnsi"/>
                <w:b/>
              </w:rPr>
              <w:t>3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Να αναφερθεί αν υπάρχει θύρα τύπου </w:t>
            </w:r>
            <w:r w:rsidRPr="00854318">
              <w:rPr>
                <w:rFonts w:cstheme="minorHAnsi"/>
                <w:lang w:val="en-US"/>
              </w:rPr>
              <w:t>HDMI</w:t>
            </w:r>
            <w:r w:rsidRPr="00854318">
              <w:rPr>
                <w:rFonts w:cstheme="minorHAnsi"/>
                <w:lang w:val="el-GR"/>
              </w:rPr>
              <w:t>, εφάμιλλη ή ανώτερη για έξοδο της εικόνας σε άλλη συσκευή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1124D3" w:rsidRPr="00854318" w:rsidTr="00EA6E47"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  <w:lang w:val="en-US"/>
              </w:rPr>
              <w:t>2.</w:t>
            </w:r>
            <w:r w:rsidRPr="00854318">
              <w:rPr>
                <w:rFonts w:cstheme="minorHAnsi"/>
                <w:b/>
              </w:rPr>
              <w:t>6</w:t>
            </w:r>
            <w:r w:rsidRPr="00854318">
              <w:rPr>
                <w:rFonts w:cstheme="minorHAnsi"/>
                <w:b/>
                <w:lang w:val="en-US"/>
              </w:rPr>
              <w:t>.</w:t>
            </w:r>
            <w:r w:rsidRPr="00854318">
              <w:rPr>
                <w:rFonts w:cstheme="minorHAnsi"/>
                <w:b/>
              </w:rPr>
              <w:t>4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>Να αναφερθεί αν υπάρχει Ενσωματωμένη θύρα υποδοχής καρτών μνήμης (</w:t>
            </w:r>
            <w:r w:rsidRPr="00854318">
              <w:rPr>
                <w:rFonts w:cstheme="minorHAnsi"/>
                <w:lang w:val="en-US"/>
              </w:rPr>
              <w:t>Card</w:t>
            </w:r>
            <w:r w:rsidRPr="00854318">
              <w:rPr>
                <w:rFonts w:cstheme="minorHAnsi"/>
                <w:lang w:val="el-GR"/>
              </w:rPr>
              <w:t xml:space="preserve"> </w:t>
            </w:r>
            <w:r w:rsidRPr="00854318">
              <w:rPr>
                <w:rFonts w:cstheme="minorHAnsi"/>
                <w:lang w:val="en-US"/>
              </w:rPr>
              <w:t>Reader</w:t>
            </w:r>
            <w:r w:rsidRPr="00854318">
              <w:rPr>
                <w:rFonts w:cstheme="minorHAnsi"/>
                <w:lang w:val="el-GR"/>
              </w:rPr>
              <w:t xml:space="preserve">) και οι υποστηριζόμενες από αυτήν κάρτες μνήμης  ( </w:t>
            </w:r>
            <w:proofErr w:type="spellStart"/>
            <w:r w:rsidRPr="00854318">
              <w:rPr>
                <w:rFonts w:cstheme="minorHAnsi"/>
                <w:lang w:val="el-GR"/>
              </w:rPr>
              <w:t>π.χ</w:t>
            </w:r>
            <w:proofErr w:type="spellEnd"/>
            <w:r w:rsidRPr="00854318">
              <w:rPr>
                <w:rFonts w:cstheme="minorHAnsi"/>
                <w:lang w:val="el-GR"/>
              </w:rPr>
              <w:t xml:space="preserve"> </w:t>
            </w:r>
            <w:r w:rsidRPr="00854318">
              <w:rPr>
                <w:rFonts w:cstheme="minorHAnsi"/>
                <w:lang w:val="en-US"/>
              </w:rPr>
              <w:t>SD</w:t>
            </w:r>
            <w:r w:rsidRPr="00854318">
              <w:rPr>
                <w:rFonts w:cstheme="minorHAnsi"/>
                <w:lang w:val="el-GR"/>
              </w:rPr>
              <w:t xml:space="preserve"> , </w:t>
            </w:r>
            <w:r w:rsidRPr="00854318">
              <w:rPr>
                <w:rFonts w:cstheme="minorHAnsi"/>
                <w:lang w:val="en-US"/>
              </w:rPr>
              <w:t>SDHC</w:t>
            </w:r>
            <w:r w:rsidRPr="00854318">
              <w:rPr>
                <w:rFonts w:cstheme="minorHAnsi"/>
                <w:lang w:val="el-GR"/>
              </w:rPr>
              <w:t xml:space="preserve"> , </w:t>
            </w:r>
            <w:r w:rsidRPr="00854318">
              <w:rPr>
                <w:rFonts w:cstheme="minorHAnsi"/>
                <w:lang w:val="en-US"/>
              </w:rPr>
              <w:t>SDXC</w:t>
            </w:r>
            <w:r w:rsidRPr="00854318">
              <w:rPr>
                <w:rFonts w:cstheme="minorHAnsi"/>
                <w:lang w:val="el-GR"/>
              </w:rPr>
              <w:t xml:space="preserve"> </w:t>
            </w:r>
            <w:r w:rsidRPr="00854318">
              <w:rPr>
                <w:rFonts w:cstheme="minorHAnsi"/>
                <w:lang w:val="en-US"/>
              </w:rPr>
              <w:t>PRO</w:t>
            </w:r>
            <w:r w:rsidRPr="00854318">
              <w:rPr>
                <w:rFonts w:cstheme="minorHAnsi"/>
                <w:lang w:val="el-GR"/>
              </w:rPr>
              <w:t xml:space="preserve"> </w:t>
            </w:r>
            <w:proofErr w:type="spellStart"/>
            <w:r w:rsidRPr="00854318">
              <w:rPr>
                <w:rFonts w:cstheme="minorHAnsi"/>
                <w:lang w:val="el-GR"/>
              </w:rPr>
              <w:t>κ.α</w:t>
            </w:r>
            <w:proofErr w:type="spellEnd"/>
            <w:r w:rsidRPr="00854318">
              <w:rPr>
                <w:rFonts w:cstheme="minorHAnsi"/>
                <w:lang w:val="el-GR"/>
              </w:rPr>
              <w:t>)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1124D3" w:rsidRPr="00854318" w:rsidTr="00EA6E47"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2.6.5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</w:rPr>
            </w:pPr>
            <w:r w:rsidRPr="00854318">
              <w:rPr>
                <w:rFonts w:cstheme="minorHAnsi"/>
                <w:lang w:val="en-US"/>
              </w:rPr>
              <w:t>Wi</w:t>
            </w:r>
            <w:r w:rsidRPr="00854318">
              <w:rPr>
                <w:rFonts w:cstheme="minorHAnsi"/>
              </w:rPr>
              <w:t>-</w:t>
            </w:r>
            <w:r w:rsidRPr="00854318">
              <w:rPr>
                <w:rFonts w:cstheme="minorHAnsi"/>
                <w:lang w:val="en-US"/>
              </w:rPr>
              <w:t>Fi</w:t>
            </w:r>
            <w:r w:rsidRPr="00854318">
              <w:rPr>
                <w:rFonts w:cstheme="minorHAnsi"/>
              </w:rPr>
              <w:t xml:space="preserve"> 802.11 </w:t>
            </w:r>
            <w:r w:rsidRPr="00854318">
              <w:rPr>
                <w:rFonts w:cstheme="minorHAnsi"/>
                <w:lang w:val="en-US"/>
              </w:rPr>
              <w:t>a/b</w:t>
            </w:r>
            <w:r w:rsidRPr="00854318">
              <w:rPr>
                <w:rFonts w:cstheme="minorHAnsi"/>
              </w:rPr>
              <w:t>/</w:t>
            </w:r>
            <w:r w:rsidRPr="00854318">
              <w:rPr>
                <w:rFonts w:cstheme="minorHAnsi"/>
                <w:lang w:val="en-US"/>
              </w:rPr>
              <w:t>g</w:t>
            </w:r>
            <w:r w:rsidRPr="00854318">
              <w:rPr>
                <w:rFonts w:cstheme="minorHAnsi"/>
              </w:rPr>
              <w:t>/</w:t>
            </w:r>
            <w:r w:rsidRPr="00854318">
              <w:rPr>
                <w:rFonts w:cstheme="minorHAnsi"/>
                <w:lang w:val="en-US"/>
              </w:rPr>
              <w:t>n</w:t>
            </w:r>
            <w:r w:rsidRPr="00854318">
              <w:rPr>
                <w:rFonts w:cstheme="minorHAnsi"/>
              </w:rPr>
              <w:t xml:space="preserve"> ή α</w:t>
            </w:r>
            <w:proofErr w:type="spellStart"/>
            <w:r w:rsidRPr="00854318">
              <w:rPr>
                <w:rFonts w:cstheme="minorHAnsi"/>
              </w:rPr>
              <w:t>νώτερο</w:t>
            </w:r>
            <w:proofErr w:type="spellEnd"/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2.6.6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>Δυνατότητα 4</w:t>
            </w:r>
            <w:r w:rsidRPr="00854318">
              <w:rPr>
                <w:rFonts w:cstheme="minorHAnsi"/>
                <w:lang w:val="en-US"/>
              </w:rPr>
              <w:t>G</w:t>
            </w:r>
            <w:r w:rsidRPr="00854318">
              <w:rPr>
                <w:rFonts w:cstheme="minorHAnsi"/>
                <w:lang w:val="el-GR"/>
              </w:rPr>
              <w:t>/5</w:t>
            </w:r>
            <w:r w:rsidRPr="00854318">
              <w:rPr>
                <w:rFonts w:cstheme="minorHAnsi"/>
                <w:lang w:val="en-US"/>
              </w:rPr>
              <w:t>G</w:t>
            </w:r>
            <w:r w:rsidRPr="00854318">
              <w:rPr>
                <w:rFonts w:cstheme="minorHAnsi"/>
                <w:lang w:val="el-GR"/>
              </w:rPr>
              <w:t xml:space="preserve"> μέσω κάρτας τύπου </w:t>
            </w:r>
            <w:r w:rsidRPr="00854318">
              <w:rPr>
                <w:rFonts w:cstheme="minorHAnsi"/>
                <w:lang w:val="en-US"/>
              </w:rPr>
              <w:t>SIM</w:t>
            </w:r>
            <w:r w:rsidRPr="00854318">
              <w:rPr>
                <w:rFonts w:cstheme="minorHAnsi"/>
                <w:lang w:val="el-GR"/>
              </w:rPr>
              <w:t xml:space="preserve"> 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2.6.7</w:t>
            </w:r>
          </w:p>
        </w:tc>
        <w:tc>
          <w:tcPr>
            <w:tcW w:w="1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Να αναφερθούν αν υπάρχουν άλλες Θύρες Επέκτασης (πέραν των προαναφερθέντων) </w:t>
            </w: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2.7</w:t>
            </w:r>
          </w:p>
        </w:tc>
        <w:tc>
          <w:tcPr>
            <w:tcW w:w="4396" w:type="pct"/>
            <w:gridSpan w:val="4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  <w:b/>
              </w:rPr>
              <w:t>Τροφοδοσί</w:t>
            </w:r>
            <w:proofErr w:type="spellEnd"/>
            <w:r w:rsidRPr="00854318">
              <w:rPr>
                <w:rFonts w:cstheme="minorHAnsi"/>
                <w:b/>
              </w:rPr>
              <w:t>α</w:t>
            </w:r>
            <w:r w:rsidRPr="00854318">
              <w:rPr>
                <w:rFonts w:cstheme="minorHAnsi"/>
                <w:b/>
                <w:lang w:val="en-US"/>
              </w:rPr>
              <w:t xml:space="preserve"> – </w:t>
            </w:r>
            <w:proofErr w:type="spellStart"/>
            <w:r w:rsidRPr="00854318">
              <w:rPr>
                <w:rFonts w:cstheme="minorHAnsi"/>
                <w:b/>
              </w:rPr>
              <w:t>Βάρος</w:t>
            </w:r>
            <w:proofErr w:type="spellEnd"/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2.7.1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Χωρητικότητ</w:t>
            </w:r>
            <w:proofErr w:type="spellEnd"/>
            <w:r w:rsidRPr="00854318">
              <w:rPr>
                <w:rFonts w:cstheme="minorHAnsi"/>
              </w:rPr>
              <w:t>α μπατα</w:t>
            </w:r>
            <w:proofErr w:type="spellStart"/>
            <w:r w:rsidRPr="00854318">
              <w:rPr>
                <w:rFonts w:cstheme="minorHAnsi"/>
              </w:rPr>
              <w:t>ρί</w:t>
            </w:r>
            <w:proofErr w:type="spellEnd"/>
            <w:r w:rsidRPr="00854318">
              <w:rPr>
                <w:rFonts w:cstheme="minorHAnsi"/>
              </w:rPr>
              <w:t>ας (</w:t>
            </w:r>
            <w:proofErr w:type="spellStart"/>
            <w:r w:rsidRPr="00854318">
              <w:rPr>
                <w:rFonts w:cstheme="minorHAnsi"/>
                <w:lang w:val="en-US"/>
              </w:rPr>
              <w:t>mAh</w:t>
            </w:r>
            <w:proofErr w:type="spellEnd"/>
            <w:r w:rsidRPr="00854318">
              <w:rPr>
                <w:rFonts w:cstheme="minorHAnsi"/>
              </w:rPr>
              <w:t>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≥ 90</w:t>
            </w:r>
            <w:r w:rsidRPr="00854318">
              <w:rPr>
                <w:rFonts w:cstheme="minorHAnsi"/>
                <w:b/>
                <w:lang w:val="en-US"/>
              </w:rPr>
              <w:t>00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n-US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2.7.2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Τύπος Μπαταρίας </w:t>
            </w:r>
            <w:r w:rsidRPr="00854318">
              <w:rPr>
                <w:rFonts w:cstheme="minorHAnsi"/>
                <w:lang w:val="en-US"/>
              </w:rPr>
              <w:t>Li</w:t>
            </w:r>
            <w:r w:rsidRPr="00854318">
              <w:rPr>
                <w:rFonts w:cstheme="minorHAnsi"/>
                <w:lang w:val="el-GR"/>
              </w:rPr>
              <w:t>-</w:t>
            </w:r>
            <w:proofErr w:type="spellStart"/>
            <w:r w:rsidRPr="00854318">
              <w:rPr>
                <w:rFonts w:cstheme="minorHAnsi"/>
                <w:lang w:val="el-GR"/>
              </w:rPr>
              <w:t>Ιο</w:t>
            </w:r>
            <w:proofErr w:type="spellEnd"/>
            <w:r w:rsidRPr="00854318">
              <w:rPr>
                <w:rFonts w:cstheme="minorHAnsi"/>
                <w:lang w:val="en-US"/>
              </w:rPr>
              <w:t>n</w:t>
            </w:r>
            <w:r w:rsidRPr="00854318">
              <w:rPr>
                <w:rFonts w:cstheme="minorHAnsi"/>
                <w:lang w:val="el-GR"/>
              </w:rPr>
              <w:t xml:space="preserve"> ή ανώτερη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highlight w:val="yellow"/>
                <w:lang w:val="en-US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  <w:lang w:val="en-US"/>
              </w:rPr>
              <w:t>2.</w:t>
            </w:r>
            <w:r w:rsidRPr="00854318">
              <w:rPr>
                <w:rFonts w:cstheme="minorHAnsi"/>
                <w:b/>
              </w:rPr>
              <w:t>7</w:t>
            </w:r>
            <w:r w:rsidRPr="00854318">
              <w:rPr>
                <w:rFonts w:cstheme="minorHAnsi"/>
                <w:b/>
                <w:lang w:val="en-US"/>
              </w:rPr>
              <w:t>.</w:t>
            </w:r>
            <w:r w:rsidRPr="00854318">
              <w:rPr>
                <w:rFonts w:cstheme="minorHAnsi"/>
                <w:b/>
              </w:rPr>
              <w:t>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Βάρος</w:t>
            </w:r>
            <w:proofErr w:type="spellEnd"/>
            <w:r w:rsidRPr="00854318">
              <w:rPr>
                <w:rFonts w:cstheme="minorHAnsi"/>
              </w:rPr>
              <w:t xml:space="preserve"> </w:t>
            </w:r>
            <w:r w:rsidRPr="00854318">
              <w:rPr>
                <w:rFonts w:cstheme="minorHAnsi"/>
                <w:lang w:val="en-US"/>
              </w:rPr>
              <w:t>Tablet</w:t>
            </w:r>
            <w:r w:rsidRPr="00854318">
              <w:rPr>
                <w:rFonts w:cstheme="minorHAnsi"/>
              </w:rPr>
              <w:t xml:space="preserve"> (</w:t>
            </w:r>
            <w:proofErr w:type="spellStart"/>
            <w:r w:rsidRPr="00854318">
              <w:rPr>
                <w:rFonts w:cstheme="minorHAnsi"/>
                <w:lang w:val="en-US"/>
              </w:rPr>
              <w:t>Kgr</w:t>
            </w:r>
            <w:proofErr w:type="spellEnd"/>
            <w:r w:rsidRPr="00854318">
              <w:rPr>
                <w:rFonts w:cstheme="minorHAnsi"/>
              </w:rPr>
              <w:t>)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 xml:space="preserve">≤ </w:t>
            </w:r>
            <w:r w:rsidRPr="00854318">
              <w:rPr>
                <w:rFonts w:cstheme="minorHAnsi"/>
                <w:b/>
                <w:lang w:val="en-US"/>
              </w:rPr>
              <w:t>0</w:t>
            </w:r>
            <w:r w:rsidRPr="00854318">
              <w:rPr>
                <w:rFonts w:cstheme="minorHAnsi"/>
                <w:b/>
              </w:rPr>
              <w:t>.</w:t>
            </w:r>
            <w:r w:rsidRPr="00854318">
              <w:rPr>
                <w:rFonts w:cstheme="minorHAnsi"/>
                <w:b/>
                <w:lang w:val="en-US"/>
              </w:rPr>
              <w:t>7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highlight w:val="yellow"/>
              </w:rPr>
            </w:pPr>
          </w:p>
        </w:tc>
      </w:tr>
      <w:tr w:rsidR="001124D3" w:rsidRPr="00854318" w:rsidTr="00EA6E47">
        <w:trPr>
          <w:trHeight w:val="371"/>
        </w:trPr>
        <w:tc>
          <w:tcPr>
            <w:tcW w:w="604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  <w:lang w:val="en-US"/>
              </w:rPr>
              <w:t>3</w:t>
            </w:r>
          </w:p>
        </w:tc>
        <w:tc>
          <w:tcPr>
            <w:tcW w:w="4396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ΤΕΧΝΙΚΑ ΧΑΡΑΚΤΗΡΙΣΤΙΚΑ</w:t>
            </w:r>
            <w:r w:rsidRPr="00854318">
              <w:rPr>
                <w:rFonts w:cstheme="minorHAnsi"/>
                <w:b/>
                <w:lang w:val="en-US"/>
              </w:rPr>
              <w:t xml:space="preserve"> (SOFTWARE)</w:t>
            </w:r>
          </w:p>
        </w:tc>
      </w:tr>
      <w:tr w:rsidR="001124D3" w:rsidRPr="00854318" w:rsidTr="00EA6E47">
        <w:trPr>
          <w:trHeight w:val="261"/>
        </w:trPr>
        <w:tc>
          <w:tcPr>
            <w:tcW w:w="60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3.1</w:t>
            </w:r>
          </w:p>
        </w:tc>
        <w:tc>
          <w:tcPr>
            <w:tcW w:w="4396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854318">
              <w:rPr>
                <w:rFonts w:cstheme="minorHAnsi"/>
                <w:b/>
              </w:rPr>
              <w:t>Λειτουργικό</w:t>
            </w:r>
            <w:proofErr w:type="spellEnd"/>
            <w:r w:rsidRPr="00854318">
              <w:rPr>
                <w:rFonts w:cstheme="minorHAnsi"/>
                <w:b/>
              </w:rPr>
              <w:t xml:space="preserve"> </w:t>
            </w:r>
            <w:proofErr w:type="spellStart"/>
            <w:r w:rsidRPr="00854318">
              <w:rPr>
                <w:rFonts w:cstheme="minorHAnsi"/>
                <w:b/>
              </w:rPr>
              <w:t>Σύστημ</w:t>
            </w:r>
            <w:proofErr w:type="spellEnd"/>
            <w:r w:rsidRPr="00854318">
              <w:rPr>
                <w:rFonts w:cstheme="minorHAnsi"/>
                <w:b/>
              </w:rPr>
              <w:t>α</w:t>
            </w: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3.1.1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>Λειτουργικό σύστημα (</w:t>
            </w:r>
            <w:r w:rsidRPr="00854318">
              <w:rPr>
                <w:rFonts w:cstheme="minorHAnsi"/>
                <w:lang w:val="en-US"/>
              </w:rPr>
              <w:t>Android</w:t>
            </w:r>
            <w:r w:rsidRPr="00854318">
              <w:rPr>
                <w:rFonts w:cstheme="minorHAnsi"/>
                <w:lang w:val="el-GR"/>
              </w:rPr>
              <w:t xml:space="preserve"> </w:t>
            </w:r>
            <w:r w:rsidRPr="00854318">
              <w:rPr>
                <w:rFonts w:cstheme="minorHAnsi"/>
              </w:rPr>
              <w:t>GR</w:t>
            </w:r>
            <w:r w:rsidRPr="00854318">
              <w:rPr>
                <w:rFonts w:cstheme="minorHAnsi"/>
                <w:lang w:val="el-GR"/>
              </w:rPr>
              <w:t xml:space="preserve">) σε Ελληνικό γραφικό περιβάλλον ή ανώτερο 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3.2</w:t>
            </w:r>
          </w:p>
        </w:tc>
        <w:tc>
          <w:tcPr>
            <w:tcW w:w="4396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854318">
              <w:rPr>
                <w:rFonts w:cstheme="minorHAnsi"/>
                <w:b/>
                <w:bCs/>
              </w:rPr>
              <w:t>Προστ</w:t>
            </w:r>
            <w:proofErr w:type="spellEnd"/>
            <w:r w:rsidRPr="00854318">
              <w:rPr>
                <w:rFonts w:cstheme="minorHAnsi"/>
                <w:b/>
                <w:bCs/>
              </w:rPr>
              <w:t xml:space="preserve">ασία από </w:t>
            </w:r>
            <w:proofErr w:type="spellStart"/>
            <w:r w:rsidRPr="00854318">
              <w:rPr>
                <w:rFonts w:cstheme="minorHAnsi"/>
                <w:b/>
                <w:bCs/>
              </w:rPr>
              <w:t>ιούς</w:t>
            </w:r>
            <w:proofErr w:type="spellEnd"/>
            <w:r w:rsidRPr="00854318">
              <w:rPr>
                <w:rFonts w:cstheme="minorHAnsi"/>
                <w:b/>
                <w:bCs/>
              </w:rPr>
              <w:t xml:space="preserve"> (</w:t>
            </w:r>
            <w:r w:rsidRPr="00854318">
              <w:rPr>
                <w:rFonts w:cstheme="minorHAnsi"/>
                <w:b/>
                <w:bCs/>
                <w:lang w:val="en-US"/>
              </w:rPr>
              <w:t>ANTIVIRUS</w:t>
            </w:r>
            <w:r w:rsidRPr="00854318">
              <w:rPr>
                <w:rFonts w:cstheme="minorHAnsi"/>
                <w:b/>
                <w:bCs/>
              </w:rPr>
              <w:t>)</w:t>
            </w: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lastRenderedPageBreak/>
              <w:t>3.2.1</w:t>
            </w:r>
          </w:p>
        </w:tc>
        <w:tc>
          <w:tcPr>
            <w:tcW w:w="1867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Cs/>
                <w:lang w:val="el-GR"/>
              </w:rPr>
            </w:pPr>
            <w:r w:rsidRPr="00854318">
              <w:rPr>
                <w:rFonts w:cstheme="minorHAnsi"/>
                <w:bCs/>
                <w:lang w:val="el-GR"/>
              </w:rPr>
              <w:t>Να προσφερθεί αντιβιοτική προστασία (</w:t>
            </w:r>
            <w:r w:rsidRPr="00854318">
              <w:rPr>
                <w:rFonts w:cstheme="minorHAnsi"/>
                <w:bCs/>
                <w:lang w:val="en-US" w:eastAsia="zh-CN"/>
              </w:rPr>
              <w:t>antivirus</w:t>
            </w:r>
            <w:r w:rsidRPr="00854318">
              <w:rPr>
                <w:rFonts w:cstheme="minorHAnsi"/>
                <w:bCs/>
                <w:lang w:val="el-GR" w:eastAsia="zh-CN"/>
              </w:rPr>
              <w:t xml:space="preserve">) και να αναφερθεί το όνομα και η έκδοσή του. 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3.2.2</w:t>
            </w:r>
          </w:p>
        </w:tc>
        <w:tc>
          <w:tcPr>
            <w:tcW w:w="1867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Ανανέωση των αδειών χρήσης για όλη την διάρκεια της εγγύησης – συντήρησης του </w:t>
            </w:r>
            <w:r w:rsidRPr="00854318">
              <w:rPr>
                <w:rFonts w:cstheme="minorHAnsi"/>
                <w:lang w:val="en-US"/>
              </w:rPr>
              <w:t>Tablet</w:t>
            </w:r>
            <w:r w:rsidRPr="00854318">
              <w:rPr>
                <w:rFonts w:cstheme="minorHAnsi"/>
                <w:lang w:val="el-GR"/>
              </w:rPr>
              <w:t>.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D9D9D9" w:themeFill="background1" w:themeFillShade="D9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3.3</w:t>
            </w:r>
          </w:p>
        </w:tc>
        <w:tc>
          <w:tcPr>
            <w:tcW w:w="4396" w:type="pct"/>
            <w:gridSpan w:val="4"/>
            <w:shd w:val="clear" w:color="auto" w:fill="D9D9D9" w:themeFill="background1" w:themeFillShade="D9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  <w:b/>
              </w:rPr>
              <w:t>Κρυ</w:t>
            </w:r>
            <w:proofErr w:type="spellEnd"/>
            <w:r w:rsidRPr="00854318">
              <w:rPr>
                <w:rFonts w:cstheme="minorHAnsi"/>
                <w:b/>
              </w:rPr>
              <w:t>πτογράφηση απ</w:t>
            </w:r>
            <w:proofErr w:type="spellStart"/>
            <w:r w:rsidRPr="00854318">
              <w:rPr>
                <w:rFonts w:cstheme="minorHAnsi"/>
                <w:b/>
              </w:rPr>
              <w:t>οθηκευτικού</w:t>
            </w:r>
            <w:proofErr w:type="spellEnd"/>
            <w:r w:rsidRPr="00854318">
              <w:rPr>
                <w:rFonts w:cstheme="minorHAnsi"/>
                <w:b/>
              </w:rPr>
              <w:t xml:space="preserve"> </w:t>
            </w:r>
            <w:proofErr w:type="spellStart"/>
            <w:r w:rsidRPr="00854318">
              <w:rPr>
                <w:rFonts w:cstheme="minorHAnsi"/>
                <w:b/>
              </w:rPr>
              <w:t>χώρου</w:t>
            </w:r>
            <w:proofErr w:type="spellEnd"/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3.3.1</w:t>
            </w:r>
          </w:p>
        </w:tc>
        <w:tc>
          <w:tcPr>
            <w:tcW w:w="1867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>Να δοθεί περιγραφή πώς επιτυγχάνεται η απαίτηση για την κρυπτογράφηση του αποθηκευτικού χώρου.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rPr>
          <w:trHeight w:val="371"/>
        </w:trPr>
        <w:tc>
          <w:tcPr>
            <w:tcW w:w="604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  <w:lang w:val="en-US"/>
              </w:rPr>
              <w:t>4</w:t>
            </w:r>
          </w:p>
        </w:tc>
        <w:tc>
          <w:tcPr>
            <w:tcW w:w="4396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ΓΕΝΙΚΑ ΧΑΡΑΚΤΗΡΙΣΤΙΚΑ</w:t>
            </w:r>
            <w:r w:rsidRPr="00854318">
              <w:rPr>
                <w:rFonts w:cstheme="minorHAnsi"/>
                <w:b/>
                <w:lang w:val="en-US"/>
              </w:rPr>
              <w:t xml:space="preserve"> </w:t>
            </w:r>
          </w:p>
        </w:tc>
      </w:tr>
      <w:tr w:rsidR="001124D3" w:rsidRPr="00854318" w:rsidTr="00EA6E47">
        <w:tc>
          <w:tcPr>
            <w:tcW w:w="604" w:type="pct"/>
            <w:shd w:val="clear" w:color="auto" w:fill="BFBFBF" w:themeFill="background1" w:themeFillShade="BF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4.</w:t>
            </w:r>
            <w:r w:rsidRPr="00854318">
              <w:rPr>
                <w:rFonts w:cstheme="minorHAnsi"/>
                <w:b/>
                <w:lang w:val="en-US"/>
              </w:rPr>
              <w:t>1</w:t>
            </w:r>
          </w:p>
        </w:tc>
        <w:tc>
          <w:tcPr>
            <w:tcW w:w="4396" w:type="pct"/>
            <w:gridSpan w:val="4"/>
            <w:shd w:val="clear" w:color="auto" w:fill="BFBFBF" w:themeFill="background1" w:themeFillShade="BF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854318">
              <w:rPr>
                <w:rFonts w:cstheme="minorHAnsi"/>
                <w:b/>
              </w:rPr>
              <w:t>Λοι</w:t>
            </w:r>
            <w:proofErr w:type="spellEnd"/>
            <w:r w:rsidRPr="00854318">
              <w:rPr>
                <w:rFonts w:cstheme="minorHAnsi"/>
                <w:b/>
              </w:rPr>
              <w:t>πά</w:t>
            </w:r>
          </w:p>
        </w:tc>
      </w:tr>
      <w:tr w:rsidR="001124D3" w:rsidRPr="00854318" w:rsidTr="00EA6E47">
        <w:tc>
          <w:tcPr>
            <w:tcW w:w="60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4.</w:t>
            </w:r>
            <w:r w:rsidRPr="00854318">
              <w:rPr>
                <w:rFonts w:cstheme="minorHAnsi"/>
                <w:b/>
                <w:lang w:val="en-US"/>
              </w:rPr>
              <w:t>1</w:t>
            </w:r>
            <w:r w:rsidRPr="00854318">
              <w:rPr>
                <w:rFonts w:cstheme="minorHAnsi"/>
                <w:b/>
              </w:rPr>
              <w:t>.1</w:t>
            </w:r>
          </w:p>
        </w:tc>
        <w:tc>
          <w:tcPr>
            <w:tcW w:w="1867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Να αναφερθούν οι διαστάσεις της συσκευής. </w:t>
            </w:r>
          </w:p>
        </w:tc>
        <w:tc>
          <w:tcPr>
            <w:tcW w:w="753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4.</w:t>
            </w:r>
            <w:r w:rsidRPr="00854318">
              <w:rPr>
                <w:rFonts w:cstheme="minorHAnsi"/>
                <w:b/>
                <w:lang w:val="en-US"/>
              </w:rPr>
              <w:t>1</w:t>
            </w:r>
            <w:r w:rsidRPr="00854318">
              <w:rPr>
                <w:rFonts w:cstheme="minorHAnsi"/>
                <w:b/>
              </w:rPr>
              <w:t>.</w:t>
            </w:r>
            <w:r w:rsidRPr="00854318">
              <w:rPr>
                <w:rFonts w:cstheme="minorHAnsi"/>
                <w:b/>
                <w:lang w:val="en-US"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>Να συνοδεύεται από ανθεκτική προστατευτική θήκη ολικής κάλυψης (</w:t>
            </w:r>
            <w:r w:rsidRPr="00854318">
              <w:rPr>
                <w:rFonts w:cstheme="minorHAnsi"/>
                <w:lang w:val="en-US"/>
              </w:rPr>
              <w:t>full</w:t>
            </w:r>
            <w:r w:rsidRPr="00854318">
              <w:rPr>
                <w:rFonts w:cstheme="minorHAnsi"/>
                <w:lang w:val="el-GR"/>
              </w:rPr>
              <w:t xml:space="preserve"> </w:t>
            </w:r>
            <w:r w:rsidRPr="00854318">
              <w:rPr>
                <w:rFonts w:cstheme="minorHAnsi"/>
                <w:lang w:val="en-US"/>
              </w:rPr>
              <w:t>body</w:t>
            </w:r>
            <w:r w:rsidRPr="00854318">
              <w:rPr>
                <w:rFonts w:cstheme="minorHAnsi"/>
                <w:lang w:val="el-GR"/>
              </w:rPr>
              <w:t xml:space="preserve">) χωρίς απώλεια της λειτουργίας </w:t>
            </w:r>
            <w:r w:rsidRPr="00854318">
              <w:rPr>
                <w:rFonts w:cstheme="minorHAnsi"/>
                <w:lang w:val="en-US"/>
              </w:rPr>
              <w:t>touch</w:t>
            </w:r>
            <w:r w:rsidRPr="00854318">
              <w:rPr>
                <w:rFonts w:cstheme="minorHAnsi"/>
                <w:lang w:val="el-GR"/>
              </w:rPr>
              <w:t>, με ενσωματωμένη δυνατότητα στήριξης , π.χ. βάση στήριξης  (</w:t>
            </w:r>
            <w:proofErr w:type="spellStart"/>
            <w:r w:rsidRPr="00854318">
              <w:rPr>
                <w:rFonts w:cstheme="minorHAnsi"/>
              </w:rPr>
              <w:t>popsocket</w:t>
            </w:r>
            <w:proofErr w:type="spellEnd"/>
            <w:r w:rsidRPr="00854318">
              <w:rPr>
                <w:rFonts w:cstheme="minorHAnsi"/>
                <w:lang w:val="el-GR"/>
              </w:rPr>
              <w:t>), και θέση αποθήκευσης γραφίδας.</w:t>
            </w:r>
          </w:p>
        </w:tc>
        <w:tc>
          <w:tcPr>
            <w:tcW w:w="753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4.1.3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Να συνοδεύεται από </w:t>
            </w:r>
            <w:r w:rsidRPr="00854318">
              <w:rPr>
                <w:rFonts w:cstheme="minorHAnsi"/>
                <w:lang w:val="en-US"/>
              </w:rPr>
              <w:t>power</w:t>
            </w:r>
            <w:r w:rsidRPr="00854318">
              <w:rPr>
                <w:rFonts w:cstheme="minorHAnsi"/>
                <w:lang w:val="el-GR"/>
              </w:rPr>
              <w:t xml:space="preserve"> </w:t>
            </w:r>
            <w:r w:rsidRPr="00854318">
              <w:rPr>
                <w:rFonts w:cstheme="minorHAnsi"/>
                <w:lang w:val="en-US"/>
              </w:rPr>
              <w:t>bank</w:t>
            </w:r>
            <w:r w:rsidRPr="00854318">
              <w:rPr>
                <w:rFonts w:cstheme="minorHAnsi"/>
                <w:lang w:val="el-GR"/>
              </w:rPr>
              <w:t xml:space="preserve"> (χωρητικότητα </w:t>
            </w:r>
            <w:r w:rsidRPr="00854318">
              <w:rPr>
                <w:rFonts w:cstheme="minorHAnsi"/>
              </w:rPr>
              <w:t>m</w:t>
            </w:r>
            <w:r w:rsidRPr="00854318">
              <w:rPr>
                <w:rFonts w:cstheme="minorHAnsi"/>
                <w:lang w:val="en-US"/>
              </w:rPr>
              <w:t>Ah</w:t>
            </w:r>
            <w:r w:rsidRPr="00854318">
              <w:rPr>
                <w:rFonts w:cstheme="minorHAnsi"/>
                <w:lang w:val="el-GR"/>
              </w:rPr>
              <w:t xml:space="preserve">) κατάλληλο για την φόρτιση του προσφερόμενου </w:t>
            </w:r>
            <w:r w:rsidRPr="00854318">
              <w:rPr>
                <w:rFonts w:cstheme="minorHAnsi"/>
                <w:lang w:val="en-US"/>
              </w:rPr>
              <w:t>Tablet</w:t>
            </w:r>
            <w:r w:rsidRPr="00854318">
              <w:rPr>
                <w:rFonts w:cstheme="minorHAnsi"/>
                <w:lang w:val="el-GR"/>
              </w:rPr>
              <w:t xml:space="preserve"> 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≥</w:t>
            </w:r>
            <w:r w:rsidRPr="00854318">
              <w:rPr>
                <w:rFonts w:cstheme="minorHAnsi"/>
                <w:b/>
                <w:lang w:val="en-US"/>
              </w:rPr>
              <w:t>10.000</w:t>
            </w:r>
          </w:p>
        </w:tc>
        <w:tc>
          <w:tcPr>
            <w:tcW w:w="1022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4.</w:t>
            </w:r>
            <w:r w:rsidRPr="00854318">
              <w:rPr>
                <w:rFonts w:cstheme="minorHAnsi"/>
                <w:b/>
                <w:lang w:val="en-US"/>
              </w:rPr>
              <w:t>1</w:t>
            </w:r>
            <w:r w:rsidRPr="00854318">
              <w:rPr>
                <w:rFonts w:cstheme="minorHAnsi"/>
                <w:b/>
              </w:rPr>
              <w:t>.4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Συμβατότητα με τουλάχιστον ένα Περιβαλλοντικό πρότυπο εξοικονόμησης ενέργειας </w:t>
            </w:r>
            <w:r w:rsidRPr="00854318">
              <w:rPr>
                <w:rFonts w:cstheme="minorHAnsi"/>
                <w:lang w:val="en-US"/>
              </w:rPr>
              <w:t>Energy</w:t>
            </w:r>
            <w:r w:rsidRPr="00854318">
              <w:rPr>
                <w:rFonts w:cstheme="minorHAnsi"/>
                <w:lang w:val="el-GR"/>
              </w:rPr>
              <w:t xml:space="preserve"> </w:t>
            </w:r>
            <w:r w:rsidRPr="00854318">
              <w:rPr>
                <w:rFonts w:cstheme="minorHAnsi"/>
                <w:lang w:val="en-US"/>
              </w:rPr>
              <w:t>Star</w:t>
            </w:r>
            <w:r w:rsidRPr="00854318">
              <w:rPr>
                <w:rFonts w:cstheme="minorHAnsi"/>
                <w:lang w:val="el-GR"/>
              </w:rPr>
              <w:t xml:space="preserve">, </w:t>
            </w:r>
            <w:r w:rsidRPr="00854318">
              <w:rPr>
                <w:rFonts w:cstheme="minorHAnsi"/>
                <w:lang w:val="en-US"/>
              </w:rPr>
              <w:t>TCO</w:t>
            </w:r>
            <w:r w:rsidRPr="00854318">
              <w:rPr>
                <w:rFonts w:cstheme="minorHAnsi"/>
                <w:lang w:val="el-GR"/>
              </w:rPr>
              <w:t xml:space="preserve"> </w:t>
            </w:r>
            <w:r w:rsidRPr="00854318">
              <w:rPr>
                <w:rFonts w:cstheme="minorHAnsi"/>
                <w:lang w:val="en-US"/>
              </w:rPr>
              <w:t>Certified</w:t>
            </w:r>
            <w:r w:rsidRPr="00854318">
              <w:rPr>
                <w:rFonts w:cstheme="minorHAnsi"/>
                <w:lang w:val="el-GR"/>
              </w:rPr>
              <w:t xml:space="preserve"> </w:t>
            </w:r>
            <w:r w:rsidRPr="00854318">
              <w:rPr>
                <w:rFonts w:cstheme="minorHAnsi"/>
                <w:lang w:val="en-US"/>
              </w:rPr>
              <w:t>Displays</w:t>
            </w:r>
            <w:r w:rsidRPr="00854318">
              <w:rPr>
                <w:rFonts w:cstheme="minorHAnsi"/>
                <w:lang w:val="el-GR"/>
              </w:rPr>
              <w:t xml:space="preserve"> ή κάποιο ισοδύναμο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4.</w:t>
            </w:r>
            <w:r w:rsidRPr="00854318">
              <w:rPr>
                <w:rFonts w:cstheme="minorHAnsi"/>
                <w:b/>
                <w:lang w:val="en-US"/>
              </w:rPr>
              <w:t>1</w:t>
            </w:r>
            <w:r w:rsidRPr="00854318">
              <w:rPr>
                <w:rFonts w:cstheme="minorHAnsi"/>
                <w:b/>
              </w:rPr>
              <w:t>.5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>Όλοι οι όροι  των τεχνικών προδιαγραφών του παρόντος πίνακα πρέπει να απαντηθούν µε αντίστοιχες υποχρεωτικές παραπομπές στα τεχνικά φυλλάδια (</w:t>
            </w:r>
            <w:r w:rsidRPr="00854318">
              <w:rPr>
                <w:rFonts w:cstheme="minorHAnsi"/>
              </w:rPr>
              <w:t>prospectus</w:t>
            </w:r>
            <w:r w:rsidRPr="00854318">
              <w:rPr>
                <w:rFonts w:cstheme="minorHAnsi"/>
                <w:lang w:val="el-GR"/>
              </w:rPr>
              <w:t xml:space="preserve">), τα οποία θα συνυποβάλλονται. Στην περίπτωση που </w:t>
            </w:r>
            <w:r w:rsidRPr="00854318">
              <w:rPr>
                <w:rFonts w:cstheme="minorHAnsi"/>
                <w:lang w:val="el-GR"/>
              </w:rPr>
              <w:lastRenderedPageBreak/>
              <w:t>ορισμένα από τα ζητούμενα τεχνικά χαρακτηριστικά δεν αναφέρονται στα τεχνικά φυλλάδια (</w:t>
            </w:r>
            <w:r w:rsidRPr="00854318">
              <w:rPr>
                <w:rFonts w:cstheme="minorHAnsi"/>
              </w:rPr>
              <w:t>prospectus</w:t>
            </w:r>
            <w:r w:rsidRPr="00854318">
              <w:rPr>
                <w:rFonts w:cstheme="minorHAnsi"/>
                <w:lang w:val="el-GR"/>
              </w:rPr>
              <w:t>),  η επαλήθευσή τους θα γίνεται από επίσημες βεβαιώσεις της κατασκευάστριας εταιρίας.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lastRenderedPageBreak/>
              <w:t>ΝΑΙ</w:t>
            </w:r>
          </w:p>
        </w:tc>
        <w:tc>
          <w:tcPr>
            <w:tcW w:w="1022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4.</w:t>
            </w:r>
            <w:r w:rsidRPr="00854318">
              <w:rPr>
                <w:rFonts w:cstheme="minorHAnsi"/>
                <w:b/>
                <w:lang w:val="en-US"/>
              </w:rPr>
              <w:t>1</w:t>
            </w:r>
            <w:r w:rsidRPr="00854318">
              <w:rPr>
                <w:rFonts w:cstheme="minorHAnsi"/>
                <w:b/>
              </w:rPr>
              <w:t>.6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before="60"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Το προσφερόμενο </w:t>
            </w:r>
            <w:r w:rsidRPr="00854318">
              <w:rPr>
                <w:rFonts w:cstheme="minorHAnsi"/>
                <w:lang w:val="en-US"/>
              </w:rPr>
              <w:t>Tablet</w:t>
            </w:r>
            <w:r w:rsidRPr="00854318">
              <w:rPr>
                <w:rFonts w:cstheme="minorHAnsi"/>
                <w:lang w:val="el-GR"/>
              </w:rPr>
              <w:t xml:space="preserve"> π</w:t>
            </w:r>
            <w:r w:rsidRPr="00854318">
              <w:rPr>
                <w:rFonts w:cstheme="minorHAnsi"/>
                <w:color w:val="000000"/>
                <w:lang w:val="el-GR" w:eastAsia="el-GR" w:bidi="el-GR"/>
              </w:rPr>
              <w:t xml:space="preserve">ρέπει να φέρει σήμανση </w:t>
            </w:r>
            <w:r w:rsidRPr="00854318">
              <w:rPr>
                <w:rFonts w:cstheme="minorHAnsi"/>
                <w:color w:val="000000"/>
                <w:lang w:val="en-US" w:bidi="en-US"/>
              </w:rPr>
              <w:t>CE</w:t>
            </w:r>
            <w:r w:rsidRPr="00854318">
              <w:rPr>
                <w:rFonts w:cstheme="minorHAnsi"/>
                <w:color w:val="000000"/>
                <w:lang w:val="el-GR" w:bidi="en-US"/>
              </w:rPr>
              <w:t xml:space="preserve">. </w:t>
            </w:r>
            <w:r w:rsidRPr="00854318">
              <w:rPr>
                <w:rFonts w:cstheme="minorHAnsi"/>
                <w:color w:val="000000"/>
                <w:lang w:val="el-GR" w:eastAsia="el-GR" w:bidi="el-GR"/>
              </w:rPr>
              <w:t>Με την τεχνική προσφορά να υποβληθεί και η σχετική δήλωση συμμόρφωσης.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4.</w:t>
            </w:r>
            <w:r w:rsidRPr="00854318">
              <w:rPr>
                <w:rFonts w:cstheme="minorHAnsi"/>
                <w:b/>
                <w:lang w:val="en-US"/>
              </w:rPr>
              <w:t>1</w:t>
            </w:r>
            <w:r w:rsidRPr="00854318">
              <w:rPr>
                <w:rFonts w:cstheme="minorHAnsi"/>
                <w:b/>
              </w:rPr>
              <w:t>.7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before="60"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Το προσφερόμενο </w:t>
            </w:r>
            <w:r w:rsidRPr="00854318">
              <w:rPr>
                <w:rFonts w:cstheme="minorHAnsi"/>
                <w:lang w:val="en-US"/>
              </w:rPr>
              <w:t>Tablet</w:t>
            </w:r>
            <w:r w:rsidRPr="00854318">
              <w:rPr>
                <w:rFonts w:cstheme="minorHAnsi"/>
                <w:color w:val="000000"/>
                <w:lang w:val="el-GR" w:eastAsia="el-GR" w:bidi="el-GR"/>
              </w:rPr>
              <w:t xml:space="preserve"> πρέπει να διαθέτει πιστοποίηση σύμφωνα με την Οδηγία </w:t>
            </w:r>
            <w:r w:rsidRPr="00854318">
              <w:rPr>
                <w:rFonts w:cstheme="minorHAnsi"/>
                <w:color w:val="000000"/>
                <w:lang w:val="en-US" w:bidi="en-US"/>
              </w:rPr>
              <w:t>RoHS</w:t>
            </w:r>
            <w:r w:rsidRPr="00854318">
              <w:rPr>
                <w:rFonts w:cstheme="minorHAnsi"/>
                <w:color w:val="000000"/>
                <w:lang w:val="el-GR" w:bidi="en-US"/>
              </w:rPr>
              <w:t xml:space="preserve">. </w:t>
            </w:r>
            <w:r w:rsidRPr="00854318">
              <w:rPr>
                <w:rFonts w:cstheme="minorHAnsi"/>
                <w:color w:val="000000"/>
                <w:lang w:val="el-GR" w:eastAsia="el-GR" w:bidi="el-GR"/>
              </w:rPr>
              <w:t>Με την τεχνική προσφορά να υποβληθεί και η σχετική δήλωση συμμόρφωσης.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4.</w:t>
            </w:r>
            <w:r w:rsidRPr="00854318">
              <w:rPr>
                <w:rFonts w:cstheme="minorHAnsi"/>
                <w:b/>
                <w:lang w:val="en-US"/>
              </w:rPr>
              <w:t>1</w:t>
            </w:r>
            <w:r w:rsidRPr="00854318">
              <w:rPr>
                <w:rFonts w:cstheme="minorHAnsi"/>
                <w:b/>
              </w:rPr>
              <w:t>.8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lang w:val="el-GR"/>
              </w:rPr>
            </w:pPr>
            <w:r w:rsidRPr="00854318">
              <w:rPr>
                <w:rFonts w:cstheme="minorHAnsi"/>
                <w:lang w:val="el-GR"/>
              </w:rPr>
              <w:t xml:space="preserve">Ο κατασκευαστής να διαθέτει ισχύον πιστοποιητικό </w:t>
            </w:r>
            <w:r w:rsidRPr="00854318">
              <w:rPr>
                <w:rFonts w:cstheme="minorHAnsi"/>
              </w:rPr>
              <w:t>ISO</w:t>
            </w:r>
            <w:r w:rsidRPr="00854318">
              <w:rPr>
                <w:rFonts w:cstheme="minorHAnsi"/>
                <w:lang w:val="el-GR"/>
              </w:rPr>
              <w:t xml:space="preserve"> 9001, Ι</w:t>
            </w:r>
            <w:r w:rsidRPr="00854318">
              <w:rPr>
                <w:rFonts w:cstheme="minorHAnsi"/>
              </w:rPr>
              <w:t>SO</w:t>
            </w:r>
            <w:r w:rsidRPr="00854318">
              <w:rPr>
                <w:rFonts w:cstheme="minorHAnsi"/>
                <w:lang w:val="el-GR"/>
              </w:rPr>
              <w:t xml:space="preserve">14000 ή ισοδύναμο  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54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4.2</w:t>
            </w:r>
          </w:p>
        </w:tc>
        <w:tc>
          <w:tcPr>
            <w:tcW w:w="4396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proofErr w:type="spellStart"/>
            <w:r w:rsidRPr="00854318">
              <w:rPr>
                <w:rFonts w:cstheme="minorHAnsi"/>
                <w:b/>
                <w:bCs/>
              </w:rPr>
              <w:t>Περίοδος</w:t>
            </w:r>
            <w:proofErr w:type="spellEnd"/>
            <w:r w:rsidRPr="008543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54318">
              <w:rPr>
                <w:rFonts w:cstheme="minorHAnsi"/>
                <w:b/>
                <w:bCs/>
              </w:rPr>
              <w:t>Εγγύησης</w:t>
            </w:r>
            <w:proofErr w:type="spellEnd"/>
            <w:r w:rsidRPr="00854318">
              <w:rPr>
                <w:rFonts w:cstheme="minorHAnsi"/>
                <w:b/>
                <w:bCs/>
              </w:rPr>
              <w:t xml:space="preserve"> &amp; </w:t>
            </w:r>
            <w:proofErr w:type="spellStart"/>
            <w:r w:rsidRPr="00854318">
              <w:rPr>
                <w:rFonts w:cstheme="minorHAnsi"/>
                <w:b/>
                <w:bCs/>
              </w:rPr>
              <w:t>Δωρεάν</w:t>
            </w:r>
            <w:proofErr w:type="spellEnd"/>
            <w:r w:rsidRPr="008543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54318">
              <w:rPr>
                <w:rFonts w:cstheme="minorHAnsi"/>
                <w:b/>
                <w:bCs/>
              </w:rPr>
              <w:t>Συντήρησης</w:t>
            </w:r>
            <w:proofErr w:type="spellEnd"/>
            <w:r w:rsidRPr="00854318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1124D3" w:rsidRPr="00854318" w:rsidTr="00EA6E47">
        <w:trPr>
          <w:trHeight w:val="337"/>
        </w:trPr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4.2.1</w:t>
            </w:r>
          </w:p>
        </w:tc>
        <w:tc>
          <w:tcPr>
            <w:tcW w:w="1867" w:type="pct"/>
            <w:shd w:val="clear" w:color="auto" w:fill="auto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Cs/>
                <w:lang w:val="el-GR"/>
              </w:rPr>
            </w:pPr>
            <w:r w:rsidRPr="00854318">
              <w:rPr>
                <w:rFonts w:cstheme="minorHAnsi"/>
                <w:bCs/>
                <w:lang w:val="el-GR"/>
              </w:rPr>
              <w:t xml:space="preserve">Εγγύηση καλής λειτουργίας και δωρεάν συντήρησης. </w:t>
            </w:r>
          </w:p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Cs/>
                <w:color w:val="FF0000"/>
                <w:lang w:val="el-GR"/>
              </w:rPr>
            </w:pPr>
            <w:r w:rsidRPr="00854318">
              <w:rPr>
                <w:rFonts w:cstheme="minorHAnsi"/>
                <w:bCs/>
                <w:lang w:val="el-GR"/>
              </w:rPr>
              <w:t>Η εγγύηση καλής λειτουργίας περιλαμβάνει τη δωρεάν παροχή υπηρεσιών συντήρησης, επισκευής και τεχνικής υποστήριξης όλων των συσκευών δηλ. την υποχρέωση επισκευής ή αντικατάστασης εξαρτημάτων, τα εξαρτήματα, τις εργασίες, την παραλαβή/παράδοση</w:t>
            </w:r>
            <w:r w:rsidRPr="00854318">
              <w:rPr>
                <w:rFonts w:cstheme="minorHAnsi"/>
                <w:bCs/>
                <w:color w:val="FF0000"/>
                <w:lang w:val="el-GR"/>
              </w:rPr>
              <w:t xml:space="preserve"> </w:t>
            </w:r>
            <w:r w:rsidRPr="00854318">
              <w:rPr>
                <w:rFonts w:cstheme="minorHAnsi"/>
                <w:bCs/>
                <w:lang w:val="el-GR"/>
              </w:rPr>
              <w:t>από/στο το χώρο της Υπηρεσίας.</w:t>
            </w:r>
            <w:r w:rsidRPr="00854318">
              <w:rPr>
                <w:rFonts w:cstheme="minorHAnsi"/>
                <w:bCs/>
                <w:color w:val="FF0000"/>
                <w:lang w:val="el-GR"/>
              </w:rPr>
              <w:t xml:space="preserve"> </w:t>
            </w:r>
          </w:p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Cs/>
                <w:lang w:val="el-GR"/>
              </w:rPr>
            </w:pPr>
            <w:r w:rsidRPr="00854318">
              <w:rPr>
                <w:rFonts w:cstheme="minorHAnsi"/>
                <w:bCs/>
              </w:rPr>
              <w:t>H</w:t>
            </w:r>
            <w:r w:rsidRPr="00854318">
              <w:rPr>
                <w:rFonts w:cstheme="minorHAnsi"/>
                <w:bCs/>
                <w:lang w:val="el-GR"/>
              </w:rPr>
              <w:t xml:space="preserve"> αναφερόμενη εγγύηση θα προσφέρεται από τον κατασκευαστή του </w:t>
            </w:r>
            <w:r w:rsidRPr="00854318">
              <w:rPr>
                <w:rFonts w:cstheme="minorHAnsi"/>
                <w:bCs/>
                <w:lang w:val="en-US"/>
              </w:rPr>
              <w:t>Tablet</w:t>
            </w:r>
            <w:r w:rsidRPr="00854318">
              <w:rPr>
                <w:rFonts w:cstheme="minorHAnsi"/>
                <w:bCs/>
                <w:lang w:val="el-GR"/>
              </w:rPr>
              <w:t xml:space="preserve">. Να αποδεικνύεται από κωδικό και  επίσημη δήλωση του κατασκευαστή. </w:t>
            </w:r>
          </w:p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Cs/>
                <w:lang w:val="el-GR"/>
              </w:rPr>
            </w:pPr>
            <w:r w:rsidRPr="00854318">
              <w:rPr>
                <w:rFonts w:cstheme="minorHAnsi"/>
                <w:bCs/>
                <w:lang w:val="el-GR"/>
              </w:rPr>
              <w:lastRenderedPageBreak/>
              <w:t>Η απαίτηση εγγύησης κατασκευαστή δεν αφορά τους  χρόνους αποκατάστασης οι οποίοι είναι ευθύνη του αναδόχου.</w:t>
            </w:r>
          </w:p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Cs/>
                <w:lang w:val="el-GR"/>
              </w:rPr>
            </w:pPr>
            <w:r w:rsidRPr="00854318">
              <w:rPr>
                <w:rFonts w:cstheme="minorHAnsi"/>
                <w:bCs/>
                <w:lang w:val="el-GR"/>
              </w:rPr>
              <w:t>Η έναρξη της εγγύησης θα γίνεται με την οριστική παραλαβή του έργου.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bCs/>
              </w:rPr>
            </w:pPr>
            <w:r w:rsidRPr="00854318">
              <w:rPr>
                <w:rFonts w:cstheme="minorHAnsi"/>
                <w:b/>
                <w:bCs/>
                <w:u w:val="single"/>
                <w:lang w:val="en-US"/>
              </w:rPr>
              <w:lastRenderedPageBreak/>
              <w:t>&gt;</w:t>
            </w:r>
            <w:r w:rsidRPr="00854318">
              <w:rPr>
                <w:rFonts w:cstheme="minorHAnsi"/>
                <w:b/>
                <w:bCs/>
              </w:rPr>
              <w:t xml:space="preserve"> 2 </w:t>
            </w:r>
            <w:proofErr w:type="spellStart"/>
            <w:r w:rsidRPr="00854318">
              <w:rPr>
                <w:rFonts w:cstheme="minorHAnsi"/>
                <w:b/>
                <w:bCs/>
              </w:rPr>
              <w:t>έτη</w:t>
            </w:r>
            <w:proofErr w:type="spellEnd"/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  <w:lang w:val="en-US"/>
              </w:rPr>
              <w:t>4.2.</w:t>
            </w:r>
            <w:r w:rsidRPr="00854318">
              <w:rPr>
                <w:rFonts w:cstheme="minorHAnsi"/>
                <w:b/>
              </w:rPr>
              <w:t>2</w:t>
            </w:r>
          </w:p>
        </w:tc>
        <w:tc>
          <w:tcPr>
            <w:tcW w:w="1867" w:type="pct"/>
            <w:shd w:val="clear" w:color="auto" w:fill="auto"/>
          </w:tcPr>
          <w:p w:rsidR="001124D3" w:rsidRPr="00CB04F1" w:rsidRDefault="001124D3" w:rsidP="00EA6E47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ind w:right="90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B04F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Υπηρεσίες Περιόδου Εγγύησης:</w:t>
            </w:r>
          </w:p>
          <w:p w:rsidR="001124D3" w:rsidRPr="00CB04F1" w:rsidRDefault="001124D3" w:rsidP="001124D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 w:line="276" w:lineRule="auto"/>
              <w:ind w:left="199" w:right="90" w:firstLine="0"/>
              <w:jc w:val="both"/>
              <w:rPr>
                <w:rFonts w:asciiTheme="minorHAnsi" w:hAnsiTheme="minorHAnsi" w:cstheme="minorHAnsi"/>
                <w:lang w:val="el-GR"/>
              </w:rPr>
            </w:pPr>
            <w:r w:rsidRPr="00CB04F1">
              <w:rPr>
                <w:rFonts w:asciiTheme="minorHAnsi" w:hAnsiTheme="minorHAnsi" w:cstheme="minorHAnsi"/>
                <w:lang w:val="el-GR"/>
              </w:rPr>
              <w:t xml:space="preserve">Τεχνική Υποστήριξη μέσω του Κέντρου Κλήσεων του Αναδόχου, με Δυνατότητα αποστολής βλάβης μέσω τηλεφώνου, </w:t>
            </w:r>
            <w:r w:rsidRPr="00CB04F1">
              <w:rPr>
                <w:rFonts w:asciiTheme="minorHAnsi" w:hAnsiTheme="minorHAnsi" w:cstheme="minorHAnsi"/>
              </w:rPr>
              <w:t>Fax</w:t>
            </w:r>
            <w:r w:rsidRPr="00CB04F1">
              <w:rPr>
                <w:rFonts w:asciiTheme="minorHAnsi" w:hAnsiTheme="minorHAnsi" w:cstheme="minorHAnsi"/>
                <w:lang w:val="el-GR"/>
              </w:rPr>
              <w:t xml:space="preserve"> και </w:t>
            </w:r>
            <w:r w:rsidRPr="00CB04F1">
              <w:rPr>
                <w:rFonts w:asciiTheme="minorHAnsi" w:hAnsiTheme="minorHAnsi" w:cstheme="minorHAnsi"/>
              </w:rPr>
              <w:t>E</w:t>
            </w:r>
            <w:r w:rsidRPr="00CB04F1">
              <w:rPr>
                <w:rFonts w:asciiTheme="minorHAnsi" w:hAnsiTheme="minorHAnsi" w:cstheme="minorHAnsi"/>
                <w:lang w:val="el-GR"/>
              </w:rPr>
              <w:t>-</w:t>
            </w:r>
            <w:r w:rsidRPr="00CB04F1">
              <w:rPr>
                <w:rFonts w:asciiTheme="minorHAnsi" w:hAnsiTheme="minorHAnsi" w:cstheme="minorHAnsi"/>
              </w:rPr>
              <w:t>mail</w:t>
            </w:r>
            <w:r w:rsidRPr="00CB04F1">
              <w:rPr>
                <w:rFonts w:asciiTheme="minorHAnsi" w:hAnsiTheme="minorHAnsi" w:cstheme="minorHAnsi"/>
                <w:lang w:val="el-GR"/>
              </w:rPr>
              <w:t xml:space="preserve"> στο </w:t>
            </w:r>
            <w:r w:rsidRPr="00CB04F1">
              <w:rPr>
                <w:rFonts w:asciiTheme="minorHAnsi" w:hAnsiTheme="minorHAnsi" w:cstheme="minorHAnsi"/>
              </w:rPr>
              <w:t>Help</w:t>
            </w:r>
            <w:r w:rsidRPr="00CB04F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CB04F1">
              <w:rPr>
                <w:rFonts w:asciiTheme="minorHAnsi" w:hAnsiTheme="minorHAnsi" w:cstheme="minorHAnsi"/>
              </w:rPr>
              <w:t>Desk</w:t>
            </w:r>
            <w:r w:rsidRPr="00CB04F1">
              <w:rPr>
                <w:rFonts w:asciiTheme="minorHAnsi" w:hAnsiTheme="minorHAnsi" w:cstheme="minorHAnsi"/>
                <w:lang w:val="el-GR"/>
              </w:rPr>
              <w:t xml:space="preserve"> του Αναδόχου για τη λήψη, καταγραφή και έγκαιρη αντιμετώπιση των περιστατικών (Υπηρεσία 7χ24 και με ώρες κάλυψης 08:00 με 16:00 τουλάχιστον</w:t>
            </w:r>
          </w:p>
          <w:p w:rsidR="001124D3" w:rsidRPr="00CB04F1" w:rsidRDefault="001124D3" w:rsidP="001124D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 w:line="276" w:lineRule="auto"/>
              <w:ind w:left="199" w:right="90" w:firstLine="0"/>
              <w:jc w:val="both"/>
              <w:rPr>
                <w:rFonts w:asciiTheme="minorHAnsi" w:hAnsiTheme="minorHAnsi" w:cstheme="minorHAnsi"/>
                <w:lang w:val="el-GR"/>
              </w:rPr>
            </w:pPr>
            <w:r w:rsidRPr="00CB04F1">
              <w:rPr>
                <w:rFonts w:asciiTheme="minorHAnsi" w:hAnsiTheme="minorHAnsi" w:cstheme="minorHAnsi"/>
                <w:lang w:val="el-GR"/>
              </w:rPr>
              <w:t xml:space="preserve">Αποκατάσταση των βλαβών και ανωμαλιών λειτουργίας του υλικού καθώς και επαναφορά του συστήματος σε επίπεδο και περιβάλλον  λειτουργίας πανομοιότυπο (εφαρμογές, </w:t>
            </w:r>
            <w:r w:rsidRPr="00CB04F1">
              <w:rPr>
                <w:rFonts w:asciiTheme="minorHAnsi" w:hAnsiTheme="minorHAnsi" w:cstheme="minorHAnsi"/>
              </w:rPr>
              <w:t>e</w:t>
            </w:r>
            <w:r w:rsidRPr="00CB04F1">
              <w:rPr>
                <w:rFonts w:asciiTheme="minorHAnsi" w:hAnsiTheme="minorHAnsi" w:cstheme="minorHAnsi"/>
                <w:lang w:val="el-GR"/>
              </w:rPr>
              <w:t>-</w:t>
            </w:r>
            <w:r w:rsidRPr="00CB04F1">
              <w:rPr>
                <w:rFonts w:asciiTheme="minorHAnsi" w:hAnsiTheme="minorHAnsi" w:cstheme="minorHAnsi"/>
              </w:rPr>
              <w:t>mail</w:t>
            </w:r>
            <w:r w:rsidRPr="00CB04F1">
              <w:rPr>
                <w:rFonts w:asciiTheme="minorHAnsi" w:hAnsiTheme="minorHAnsi" w:cstheme="minorHAnsi"/>
                <w:lang w:val="el-GR"/>
              </w:rPr>
              <w:t>, προσωπικά υπηρεσιακά αρχεία) με εκείνο, το οποίο διέθετε ο εν λόγω εξοπλισμός, πριν τη διαπίστωση της δυσλειτουργίας.</w:t>
            </w:r>
          </w:p>
          <w:p w:rsidR="001124D3" w:rsidRPr="00CB04F1" w:rsidRDefault="001124D3" w:rsidP="001124D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 w:line="276" w:lineRule="auto"/>
              <w:ind w:left="199" w:right="90" w:firstLine="0"/>
              <w:jc w:val="both"/>
              <w:rPr>
                <w:rFonts w:asciiTheme="minorHAnsi" w:hAnsiTheme="minorHAnsi" w:cstheme="minorHAnsi"/>
                <w:lang w:val="el-GR"/>
              </w:rPr>
            </w:pPr>
            <w:r w:rsidRPr="00CB04F1">
              <w:rPr>
                <w:rFonts w:asciiTheme="minorHAnsi" w:hAnsiTheme="minorHAnsi" w:cstheme="minorHAnsi"/>
                <w:lang w:val="el-GR"/>
              </w:rPr>
              <w:t xml:space="preserve">Αποκατάσταση δυσλειτουργιών, ελαττωμάτων λογισμικού με τη διάθεση διορθωτικών εκδόσεων/αναβαθμίσεων </w:t>
            </w:r>
            <w:r w:rsidRPr="00CB04F1">
              <w:rPr>
                <w:rFonts w:asciiTheme="minorHAnsi" w:hAnsiTheme="minorHAnsi" w:cstheme="minorHAnsi"/>
              </w:rPr>
              <w:t>patches</w:t>
            </w:r>
            <w:r w:rsidRPr="00CB04F1">
              <w:rPr>
                <w:rFonts w:asciiTheme="minorHAnsi" w:hAnsiTheme="minorHAnsi" w:cstheme="minorHAnsi"/>
                <w:lang w:val="el-GR"/>
              </w:rPr>
              <w:t>-</w:t>
            </w:r>
            <w:r w:rsidRPr="00CB04F1">
              <w:rPr>
                <w:rFonts w:asciiTheme="minorHAnsi" w:hAnsiTheme="minorHAnsi" w:cstheme="minorHAnsi"/>
              </w:rPr>
              <w:t>fixes</w:t>
            </w:r>
            <w:r w:rsidRPr="00CB04F1">
              <w:rPr>
                <w:rFonts w:asciiTheme="minorHAnsi" w:hAnsiTheme="minorHAnsi" w:cstheme="minorHAnsi"/>
                <w:lang w:val="el-GR"/>
              </w:rPr>
              <w:t xml:space="preserve"> κ.λπ.) που προτείνονται από τον κατασκευαστή.</w:t>
            </w:r>
          </w:p>
          <w:p w:rsidR="001124D3" w:rsidRPr="00CB04F1" w:rsidRDefault="001124D3" w:rsidP="001124D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 w:line="276" w:lineRule="auto"/>
              <w:ind w:left="199" w:right="90" w:firstLine="0"/>
              <w:jc w:val="both"/>
              <w:rPr>
                <w:rFonts w:asciiTheme="minorHAnsi" w:hAnsiTheme="minorHAnsi" w:cstheme="minorHAnsi"/>
                <w:color w:val="FF0000"/>
                <w:lang w:val="el-GR"/>
              </w:rPr>
            </w:pPr>
            <w:r w:rsidRPr="00CB04F1">
              <w:rPr>
                <w:rFonts w:asciiTheme="minorHAnsi" w:hAnsiTheme="minorHAnsi" w:cstheme="minorHAnsi"/>
                <w:lang w:val="el-GR"/>
              </w:rPr>
              <w:t>Παροχή συμβουλευτικών υπηρεσιών στα πλαίσια του έργου</w:t>
            </w:r>
            <w:r w:rsidRPr="00CB04F1">
              <w:rPr>
                <w:rFonts w:asciiTheme="minorHAnsi" w:hAnsiTheme="minorHAnsi" w:cstheme="minorHAnsi"/>
                <w:color w:val="FF0000"/>
                <w:lang w:val="el-GR"/>
              </w:rPr>
              <w:t xml:space="preserve"> </w:t>
            </w:r>
            <w:r w:rsidRPr="00CB04F1">
              <w:rPr>
                <w:rFonts w:asciiTheme="minorHAnsi" w:hAnsiTheme="minorHAnsi" w:cstheme="minorHAnsi"/>
                <w:lang w:val="el-GR"/>
              </w:rPr>
              <w:t>και για όλη τη διάρκεια της περιόδου Εγγύησης.</w:t>
            </w:r>
          </w:p>
          <w:p w:rsidR="001124D3" w:rsidRPr="00CB04F1" w:rsidRDefault="001124D3" w:rsidP="001124D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 w:line="276" w:lineRule="auto"/>
              <w:ind w:left="199" w:right="90" w:firstLine="0"/>
              <w:jc w:val="both"/>
              <w:rPr>
                <w:rFonts w:asciiTheme="minorHAnsi" w:hAnsiTheme="minorHAnsi" w:cstheme="minorHAnsi"/>
                <w:lang w:val="el-GR"/>
              </w:rPr>
            </w:pPr>
            <w:r w:rsidRPr="00CB04F1">
              <w:rPr>
                <w:rFonts w:asciiTheme="minorHAnsi" w:hAnsiTheme="minorHAnsi" w:cstheme="minorHAnsi"/>
                <w:lang w:val="el-GR"/>
              </w:rPr>
              <w:t>Κάλυψη εργασίας και μετακινήσεων του προσωπικού του, αποστολής εξοπλισμού, καθώς και ανταλλακτικών από τον Ανάδοχο.</w:t>
            </w:r>
          </w:p>
          <w:p w:rsidR="001124D3" w:rsidRPr="00CB04F1" w:rsidRDefault="001124D3" w:rsidP="001124D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 w:line="276" w:lineRule="auto"/>
              <w:ind w:left="199" w:right="90" w:firstLine="0"/>
              <w:jc w:val="both"/>
              <w:rPr>
                <w:rFonts w:asciiTheme="minorHAnsi" w:hAnsiTheme="minorHAnsi" w:cstheme="minorHAnsi"/>
                <w:lang w:val="el-GR"/>
              </w:rPr>
            </w:pPr>
            <w:r w:rsidRPr="00CB04F1">
              <w:rPr>
                <w:rFonts w:asciiTheme="minorHAnsi" w:hAnsiTheme="minorHAnsi" w:cstheme="minorHAnsi"/>
                <w:b/>
                <w:u w:val="single"/>
                <w:lang w:val="el-GR"/>
              </w:rPr>
              <w:t>Η Αποκατάσταση των βλαβών θα γίνεται στον τόπο που είναι εγκατεστημένος ο εξοπλισμός,</w:t>
            </w:r>
            <w:r w:rsidRPr="00CB04F1">
              <w:rPr>
                <w:rFonts w:asciiTheme="minorHAnsi" w:hAnsiTheme="minorHAnsi" w:cstheme="minorHAnsi"/>
                <w:color w:val="FF0000"/>
                <w:u w:val="single"/>
                <w:lang w:val="el-GR"/>
              </w:rPr>
              <w:t xml:space="preserve"> </w:t>
            </w:r>
            <w:r w:rsidRPr="00CB04F1">
              <w:rPr>
                <w:rFonts w:asciiTheme="minorHAnsi" w:hAnsiTheme="minorHAnsi" w:cstheme="minorHAnsi"/>
                <w:u w:val="single"/>
                <w:lang w:val="el-GR"/>
              </w:rPr>
              <w:t>για λόγους ασφαλείας</w:t>
            </w:r>
            <w:r w:rsidRPr="00CB04F1">
              <w:rPr>
                <w:rFonts w:asciiTheme="minorHAnsi" w:hAnsiTheme="minorHAnsi" w:cstheme="minorHAnsi"/>
                <w:lang w:val="el-GR"/>
              </w:rPr>
              <w:t xml:space="preserve">. Σε εξαιρετικές περιπτώσεις </w:t>
            </w:r>
            <w:r w:rsidRPr="00CB04F1">
              <w:rPr>
                <w:rFonts w:asciiTheme="minorHAnsi" w:hAnsiTheme="minorHAnsi" w:cstheme="minorHAnsi"/>
                <w:u w:val="single"/>
                <w:lang w:val="el-GR"/>
              </w:rPr>
              <w:t xml:space="preserve">και μετά από έγκριση της Υπηρεσίας, η επισκευή θα μπορεί να γίνει σε χώρους του Αναδόχου. </w:t>
            </w:r>
            <w:r w:rsidRPr="00CB04F1">
              <w:rPr>
                <w:rFonts w:asciiTheme="minorHAnsi" w:hAnsiTheme="minorHAnsi" w:cstheme="minorHAnsi"/>
                <w:lang w:val="el-GR"/>
              </w:rPr>
              <w:t xml:space="preserve">Σε περιπτώσεις που αυτό δεν είναι εφικτό </w:t>
            </w:r>
            <w:r w:rsidRPr="00CB04F1">
              <w:rPr>
                <w:rFonts w:asciiTheme="minorHAnsi" w:hAnsiTheme="minorHAnsi" w:cstheme="minorHAnsi"/>
                <w:u w:val="single"/>
                <w:lang w:val="el-GR"/>
              </w:rPr>
              <w:t xml:space="preserve">και μετά από έγκριση της </w:t>
            </w:r>
            <w:r w:rsidRPr="00CB04F1">
              <w:rPr>
                <w:rFonts w:asciiTheme="minorHAnsi" w:hAnsiTheme="minorHAnsi" w:cstheme="minorHAnsi"/>
                <w:u w:val="single"/>
                <w:lang w:val="el-GR"/>
              </w:rPr>
              <w:lastRenderedPageBreak/>
              <w:t>Υπηρεσίας, η επισκευή θα μπορεί να γίνει στον πλησιέστερο  εξουσιοδοτημένο συνεργάτη του αναδόχου, εντός νομού.</w:t>
            </w:r>
            <w:r w:rsidRPr="00CB04F1">
              <w:rPr>
                <w:rFonts w:asciiTheme="minorHAnsi" w:hAnsiTheme="minorHAnsi" w:cstheme="minorHAnsi"/>
                <w:color w:val="1F497D"/>
                <w:lang w:val="el-GR"/>
              </w:rPr>
              <w:t xml:space="preserve"> </w:t>
            </w:r>
            <w:r w:rsidRPr="00CB04F1">
              <w:rPr>
                <w:rFonts w:asciiTheme="minorHAnsi" w:hAnsiTheme="minorHAnsi" w:cstheme="minorHAnsi"/>
                <w:lang w:val="el-GR"/>
              </w:rPr>
              <w:t>Στις περιπτώσεις αυτές η μεταφορά από και προς τα σημεία εγκατάστασης θα γίνεται με</w:t>
            </w:r>
            <w:r w:rsidRPr="00CB04F1">
              <w:rPr>
                <w:rFonts w:asciiTheme="minorHAnsi" w:hAnsiTheme="minorHAnsi" w:cstheme="minorHAnsi"/>
                <w:color w:val="FF0000"/>
                <w:lang w:val="el-GR"/>
              </w:rPr>
              <w:t xml:space="preserve"> </w:t>
            </w:r>
            <w:r w:rsidRPr="00CB04F1">
              <w:rPr>
                <w:rFonts w:asciiTheme="minorHAnsi" w:hAnsiTheme="minorHAnsi" w:cstheme="minorHAnsi"/>
                <w:lang w:val="el-GR"/>
              </w:rPr>
              <w:t>ευθύνη και δαπάνη της ΑΑΔΕ.</w:t>
            </w:r>
          </w:p>
          <w:p w:rsidR="001124D3" w:rsidRPr="00CB04F1" w:rsidRDefault="001124D3" w:rsidP="001124D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 w:line="276" w:lineRule="auto"/>
              <w:ind w:left="199" w:right="90" w:firstLine="0"/>
              <w:jc w:val="both"/>
              <w:rPr>
                <w:rFonts w:asciiTheme="minorHAnsi" w:hAnsiTheme="minorHAnsi" w:cstheme="minorHAnsi"/>
                <w:lang w:val="el-GR"/>
              </w:rPr>
            </w:pPr>
            <w:r w:rsidRPr="00CB04F1">
              <w:rPr>
                <w:rFonts w:asciiTheme="minorHAnsi" w:hAnsiTheme="minorHAnsi" w:cstheme="minorHAnsi"/>
                <w:lang w:val="el-GR"/>
              </w:rPr>
              <w:t>Σε περίπτωση βλάβης, όπου η αποκατάσταση  δεν μπορεί να γίνει στους χώρους της  Υπηρεσίας και πρέπει να μεταφερθεί στις εγκαταστάσεις του Αναδόχου, τότε η μονάδα εξοπλισμού θα πρέπει να αντικαθίσταται με άλλη ισοδύναμη ή με ανώτερα τεχνικά χαρακτηριστικά μονάδα, που όμως θα εξασφαλίζει την λειτουργία των υπαρχουσών εφαρμογών</w:t>
            </w:r>
          </w:p>
          <w:p w:rsidR="001124D3" w:rsidRPr="00E97526" w:rsidRDefault="001124D3" w:rsidP="001124D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 w:line="276" w:lineRule="auto"/>
              <w:ind w:left="199" w:right="90" w:firstLine="0"/>
              <w:jc w:val="both"/>
              <w:rPr>
                <w:rFonts w:asciiTheme="minorHAnsi" w:hAnsiTheme="minorHAnsi" w:cstheme="minorHAnsi"/>
                <w:bCs/>
                <w:lang w:val="el-GR"/>
              </w:rPr>
            </w:pPr>
            <w:r w:rsidRPr="00CB04F1">
              <w:rPr>
                <w:rFonts w:asciiTheme="minorHAnsi" w:hAnsiTheme="minorHAnsi" w:cstheme="minorHAnsi"/>
                <w:lang w:val="el-GR"/>
              </w:rPr>
              <w:t xml:space="preserve">Επαρκές </w:t>
            </w:r>
            <w:r w:rsidRPr="00CB04F1">
              <w:rPr>
                <w:rFonts w:asciiTheme="minorHAnsi" w:hAnsiTheme="minorHAnsi" w:cstheme="minorHAnsi"/>
              </w:rPr>
              <w:t>stock</w:t>
            </w:r>
            <w:r w:rsidRPr="00E97526">
              <w:rPr>
                <w:rFonts w:asciiTheme="minorHAnsi" w:hAnsiTheme="minorHAnsi" w:cstheme="minorHAnsi"/>
                <w:lang w:val="el-GR"/>
              </w:rPr>
              <w:t xml:space="preserve"> ανταλλακτικών για την κάλυψη οποιασδήποτε βλάβης, εντός των προβλεπόμενων χρονικών περιθωρίων, κατανεμημένη γεωγραφικά, ανάλογα με τη διασπορά του εξοπλισμού.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bCs/>
                <w:u w:val="single"/>
              </w:rPr>
            </w:pPr>
            <w:r w:rsidRPr="00854318">
              <w:rPr>
                <w:rFonts w:cstheme="minorHAnsi"/>
                <w:b/>
              </w:rPr>
              <w:lastRenderedPageBreak/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  <w:lang w:val="en-US"/>
              </w:rPr>
              <w:t>4.2.3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Cs/>
                <w:lang w:val="el-GR"/>
              </w:rPr>
            </w:pPr>
            <w:r w:rsidRPr="00854318">
              <w:rPr>
                <w:rFonts w:cstheme="minorHAnsi"/>
                <w:bCs/>
                <w:lang w:val="el-GR"/>
              </w:rPr>
              <w:t xml:space="preserve">Κατά το χρόνο της εγγύησης καλής λειτουργίας ο ανάδοχος είναι υποχρεωμένος να αποκαταστήσει οποιεσδήποτε βλάβες  παρουσιαστούν και δεν οφείλονται σε κακή χρήση των </w:t>
            </w:r>
            <w:r w:rsidRPr="00854318">
              <w:rPr>
                <w:rFonts w:cstheme="minorHAnsi"/>
                <w:bCs/>
                <w:lang w:val="en-US"/>
              </w:rPr>
              <w:t>Tablet</w:t>
            </w:r>
            <w:r w:rsidRPr="00854318">
              <w:rPr>
                <w:rFonts w:cstheme="minorHAnsi"/>
                <w:bCs/>
                <w:lang w:val="el-GR"/>
              </w:rPr>
              <w:t xml:space="preserve">. Αν για την αποκατάσταση της οποιασδήποτε βλάβης απαιτείται μεταφορά του </w:t>
            </w:r>
            <w:r w:rsidRPr="00854318">
              <w:rPr>
                <w:rFonts w:cstheme="minorHAnsi"/>
                <w:bCs/>
                <w:lang w:val="en-US"/>
              </w:rPr>
              <w:t>Tablet</w:t>
            </w:r>
            <w:r w:rsidRPr="00854318">
              <w:rPr>
                <w:rFonts w:cstheme="minorHAnsi"/>
                <w:bCs/>
                <w:lang w:val="el-GR"/>
              </w:rPr>
              <w:t xml:space="preserve"> από τα σημεία εγκατάστασης </w:t>
            </w:r>
            <w:r w:rsidRPr="00854318">
              <w:rPr>
                <w:rFonts w:cstheme="minorHAnsi"/>
                <w:u w:val="single"/>
                <w:lang w:val="el-GR"/>
              </w:rPr>
              <w:t>στον πλησιέστερο  εξουσιοδοτημένο συνεργάτη του αναδόχου εντός νομού</w:t>
            </w:r>
            <w:r w:rsidRPr="00854318">
              <w:rPr>
                <w:rFonts w:cstheme="minorHAnsi"/>
                <w:bCs/>
                <w:lang w:val="el-GR"/>
              </w:rPr>
              <w:t xml:space="preserve">, αυτή βαρύνει αποκλειστικά την ΑΑΔΕ. 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4.2.</w:t>
            </w:r>
            <w:r w:rsidRPr="00854318">
              <w:rPr>
                <w:rFonts w:cstheme="minorHAnsi"/>
                <w:b/>
                <w:lang w:val="en-US"/>
              </w:rPr>
              <w:t>4</w:t>
            </w:r>
          </w:p>
        </w:tc>
        <w:tc>
          <w:tcPr>
            <w:tcW w:w="1867" w:type="pct"/>
            <w:shd w:val="clear" w:color="auto" w:fill="auto"/>
          </w:tcPr>
          <w:p w:rsidR="001124D3" w:rsidRPr="00854318" w:rsidRDefault="001124D3" w:rsidP="00EA6E47">
            <w:pPr>
              <w:widowControl w:val="0"/>
              <w:spacing w:after="240" w:line="276" w:lineRule="auto"/>
              <w:jc w:val="both"/>
              <w:rPr>
                <w:rFonts w:cstheme="minorHAnsi"/>
                <w:bCs/>
                <w:lang w:val="el-GR"/>
              </w:rPr>
            </w:pPr>
            <w:r w:rsidRPr="00854318">
              <w:rPr>
                <w:rFonts w:cstheme="minorHAnsi"/>
                <w:bCs/>
                <w:lang w:val="el-GR"/>
              </w:rPr>
              <w:t xml:space="preserve">Χρόνος αποκατάστασης λογίζεται ο αριθμός των ωρών από την αναγγελία της βλάβης έως την επαναφορά του συστήματος σε κανονική λειτουργία και μεταξύ του διαστήματος 09:00 έως 17:00 για τις εργάσιμες ημέρες. </w:t>
            </w:r>
          </w:p>
          <w:p w:rsidR="001124D3" w:rsidRPr="00854318" w:rsidRDefault="001124D3" w:rsidP="00EA6E47">
            <w:pPr>
              <w:widowControl w:val="0"/>
              <w:spacing w:after="240" w:line="276" w:lineRule="auto"/>
              <w:jc w:val="both"/>
              <w:rPr>
                <w:rFonts w:cstheme="minorHAnsi"/>
                <w:bCs/>
                <w:lang w:val="el-GR"/>
              </w:rPr>
            </w:pPr>
            <w:r w:rsidRPr="00854318">
              <w:rPr>
                <w:rFonts w:cstheme="minorHAnsi"/>
                <w:bCs/>
                <w:lang w:val="el-GR"/>
              </w:rPr>
              <w:t xml:space="preserve">Ως Εργάσιμες Ημέρες σε μηνιαία βάση, </w:t>
            </w:r>
            <w:r w:rsidRPr="00854318">
              <w:rPr>
                <w:rFonts w:cstheme="minorHAnsi"/>
                <w:bCs/>
                <w:lang w:val="el-GR"/>
              </w:rPr>
              <w:lastRenderedPageBreak/>
              <w:t>ορίζονται οι 22 για κάθε μήνα.</w:t>
            </w:r>
          </w:p>
          <w:p w:rsidR="001124D3" w:rsidRPr="00854318" w:rsidRDefault="001124D3" w:rsidP="00EA6E47">
            <w:pPr>
              <w:widowControl w:val="0"/>
              <w:spacing w:after="240" w:line="276" w:lineRule="auto"/>
              <w:jc w:val="both"/>
              <w:rPr>
                <w:rFonts w:cstheme="minorHAnsi"/>
                <w:bCs/>
                <w:lang w:val="el-GR"/>
              </w:rPr>
            </w:pPr>
            <w:r w:rsidRPr="00854318">
              <w:rPr>
                <w:rFonts w:cstheme="minorHAnsi"/>
                <w:bCs/>
                <w:lang w:val="el-GR"/>
              </w:rPr>
              <w:t xml:space="preserve">Η Μέγιστη Αποδεκτή Μη Διαθεσιμότητα σε ώρες, σε μηνιαία βάση, ανά μονάδα εξοπλισμού ορίζονται ως εξής : </w:t>
            </w:r>
          </w:p>
          <w:p w:rsidR="001124D3" w:rsidRPr="00854318" w:rsidRDefault="001124D3" w:rsidP="00EA6E47">
            <w:pPr>
              <w:widowControl w:val="0"/>
              <w:autoSpaceDE w:val="0"/>
              <w:autoSpaceDN w:val="0"/>
              <w:adjustRightInd w:val="0"/>
              <w:spacing w:before="120" w:after="240" w:line="276" w:lineRule="auto"/>
              <w:ind w:left="425" w:right="90" w:hanging="283"/>
              <w:jc w:val="both"/>
              <w:rPr>
                <w:rFonts w:cstheme="minorHAnsi"/>
                <w:bCs/>
                <w:lang w:val="el-GR"/>
              </w:rPr>
            </w:pPr>
            <w:r w:rsidRPr="00854318">
              <w:rPr>
                <w:rFonts w:cstheme="minorHAnsi"/>
                <w:bCs/>
                <w:lang w:val="el-GR"/>
              </w:rPr>
              <w:t>• για την Αττική,  την Θεσσαλονίκη και τη Πάτρα, 1 μέρα χρόνος αποκατάστασης (8 ώρες).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lastRenderedPageBreak/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</w:rPr>
              <w:t>4.2.</w:t>
            </w:r>
            <w:r w:rsidRPr="00854318">
              <w:rPr>
                <w:rFonts w:cstheme="minorHAnsi"/>
                <w:b/>
                <w:lang w:val="en-US"/>
              </w:rPr>
              <w:t>5</w:t>
            </w:r>
          </w:p>
        </w:tc>
        <w:tc>
          <w:tcPr>
            <w:tcW w:w="1867" w:type="pct"/>
            <w:shd w:val="clear" w:color="auto" w:fill="auto"/>
          </w:tcPr>
          <w:p w:rsidR="001124D3" w:rsidRPr="00854318" w:rsidRDefault="001124D3" w:rsidP="00EA6E47">
            <w:pPr>
              <w:overflowPunct w:val="0"/>
              <w:autoSpaceDE w:val="0"/>
              <w:autoSpaceDN w:val="0"/>
              <w:adjustRightInd w:val="0"/>
              <w:spacing w:after="240" w:line="276" w:lineRule="auto"/>
              <w:jc w:val="both"/>
              <w:textAlignment w:val="baseline"/>
              <w:rPr>
                <w:rFonts w:cstheme="minorHAnsi"/>
              </w:rPr>
            </w:pPr>
            <w:proofErr w:type="spellStart"/>
            <w:r w:rsidRPr="00854318">
              <w:rPr>
                <w:rFonts w:cstheme="minorHAnsi"/>
              </w:rPr>
              <w:t>Χρόνος</w:t>
            </w:r>
            <w:proofErr w:type="spellEnd"/>
            <w:r w:rsidRPr="00854318">
              <w:rPr>
                <w:rFonts w:cstheme="minorHAnsi"/>
              </w:rPr>
              <w:t xml:space="preserve"> πα</w:t>
            </w:r>
            <w:proofErr w:type="spellStart"/>
            <w:r w:rsidRPr="00854318">
              <w:rPr>
                <w:rFonts w:cstheme="minorHAnsi"/>
              </w:rPr>
              <w:t>ράδοσης</w:t>
            </w:r>
            <w:proofErr w:type="spellEnd"/>
            <w:r w:rsidRPr="00854318">
              <w:rPr>
                <w:rFonts w:cstheme="minorHAnsi"/>
              </w:rPr>
              <w:t xml:space="preserve"> </w:t>
            </w:r>
            <w:proofErr w:type="spellStart"/>
            <w:r w:rsidRPr="00854318">
              <w:rPr>
                <w:rFonts w:cstheme="minorHAnsi"/>
              </w:rPr>
              <w:t>του</w:t>
            </w:r>
            <w:proofErr w:type="spellEnd"/>
            <w:r w:rsidRPr="00854318">
              <w:rPr>
                <w:rFonts w:cstheme="minorHAnsi"/>
              </w:rPr>
              <w:t xml:space="preserve"> </w:t>
            </w:r>
            <w:proofErr w:type="spellStart"/>
            <w:r w:rsidRPr="00854318">
              <w:rPr>
                <w:rFonts w:cstheme="minorHAnsi"/>
              </w:rPr>
              <w:t>εξο</w:t>
            </w:r>
            <w:proofErr w:type="spellEnd"/>
            <w:r w:rsidRPr="00854318">
              <w:rPr>
                <w:rFonts w:cstheme="minorHAnsi"/>
              </w:rPr>
              <w:t>πλισμού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≤ 1</w:t>
            </w:r>
            <w:r w:rsidRPr="008543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54318">
              <w:rPr>
                <w:rFonts w:cstheme="minorHAnsi"/>
                <w:b/>
                <w:bCs/>
              </w:rPr>
              <w:t>μήν</w:t>
            </w:r>
            <w:proofErr w:type="spellEnd"/>
            <w:r w:rsidRPr="00854318">
              <w:rPr>
                <w:rFonts w:cstheme="minorHAnsi"/>
                <w:b/>
                <w:bCs/>
              </w:rPr>
              <w:t>α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1124D3" w:rsidRPr="00854318" w:rsidTr="00EA6E47">
        <w:tc>
          <w:tcPr>
            <w:tcW w:w="60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  <w:lang w:val="en-US"/>
              </w:rPr>
            </w:pPr>
            <w:r w:rsidRPr="00854318">
              <w:rPr>
                <w:rFonts w:cstheme="minorHAnsi"/>
                <w:b/>
                <w:lang w:val="en-US"/>
              </w:rPr>
              <w:t>4.2.6</w:t>
            </w:r>
          </w:p>
        </w:tc>
        <w:tc>
          <w:tcPr>
            <w:tcW w:w="1867" w:type="pct"/>
            <w:shd w:val="clear" w:color="auto" w:fill="auto"/>
            <w:vAlign w:val="center"/>
          </w:tcPr>
          <w:p w:rsidR="001124D3" w:rsidRPr="00854318" w:rsidRDefault="001124D3" w:rsidP="00EA6E47">
            <w:pPr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  <w:lang w:val="el-GR" w:eastAsia="el-GR"/>
              </w:rPr>
            </w:pPr>
            <w:r w:rsidRPr="00854318">
              <w:rPr>
                <w:rFonts w:cstheme="minorHAnsi"/>
                <w:lang w:val="el-GR" w:eastAsia="el-GR"/>
              </w:rPr>
              <w:t xml:space="preserve">Ο ανάδοχος υποχρεούται να παραδώσει τα </w:t>
            </w:r>
            <w:r w:rsidRPr="00854318">
              <w:rPr>
                <w:rFonts w:cstheme="minorHAnsi"/>
                <w:lang w:eastAsia="el-GR"/>
              </w:rPr>
              <w:t>Tablets</w:t>
            </w:r>
            <w:r w:rsidRPr="00854318">
              <w:rPr>
                <w:rFonts w:cstheme="minorHAnsi"/>
                <w:lang w:val="el-GR" w:eastAsia="el-GR"/>
              </w:rPr>
              <w:t xml:space="preserve"> στις 4 Φορολογικές Περιφέρειες (Αθήνα, Πειραιά, Θεσσαλονίκη, Πάτρα) καθώς και σε αποθήκη της  Α.Α.Δ.Ε. εντός  ΑΤΤΙΚΗΣ.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  <w:r w:rsidRPr="00854318">
              <w:rPr>
                <w:rFonts w:cstheme="minorHAnsi"/>
                <w:b/>
              </w:rPr>
              <w:t>ΝΑΙ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1124D3" w:rsidRPr="00854318" w:rsidRDefault="001124D3" w:rsidP="00EA6E47">
            <w:pPr>
              <w:spacing w:after="240" w:line="276" w:lineRule="auto"/>
              <w:jc w:val="both"/>
              <w:rPr>
                <w:rFonts w:cstheme="minorHAnsi"/>
              </w:rPr>
            </w:pPr>
          </w:p>
        </w:tc>
      </w:tr>
    </w:tbl>
    <w:p w:rsidR="001124D3" w:rsidRPr="00854318" w:rsidRDefault="001124D3" w:rsidP="001124D3">
      <w:pPr>
        <w:tabs>
          <w:tab w:val="left" w:pos="1755"/>
        </w:tabs>
        <w:spacing w:after="240" w:line="276" w:lineRule="auto"/>
        <w:jc w:val="both"/>
        <w:rPr>
          <w:lang w:val="el-GR"/>
        </w:rPr>
      </w:pPr>
    </w:p>
    <w:p w:rsidR="001124D3" w:rsidRPr="00854318" w:rsidRDefault="001124D3" w:rsidP="001124D3">
      <w:pPr>
        <w:tabs>
          <w:tab w:val="left" w:pos="1755"/>
        </w:tabs>
        <w:spacing w:after="240" w:line="276" w:lineRule="auto"/>
        <w:jc w:val="both"/>
        <w:rPr>
          <w:lang w:val="el-GR"/>
        </w:rPr>
      </w:pPr>
    </w:p>
    <w:p w:rsidR="001124D3" w:rsidRPr="00854318" w:rsidRDefault="001124D3" w:rsidP="001124D3">
      <w:pPr>
        <w:spacing w:after="240" w:line="276" w:lineRule="auto"/>
        <w:jc w:val="both"/>
        <w:rPr>
          <w:lang w:val="el-GR"/>
        </w:rPr>
      </w:pPr>
      <w:bookmarkStart w:id="3" w:name="_GoBack"/>
      <w:bookmarkEnd w:id="3"/>
    </w:p>
    <w:p w:rsidR="00DC4D1A" w:rsidRDefault="00DC4D1A"/>
    <w:sectPr w:rsidR="00DC4D1A" w:rsidSect="00FA3651">
      <w:footerReference w:type="default" r:id="rId7"/>
      <w:pgSz w:w="11907" w:h="16840"/>
      <w:pgMar w:top="1134" w:right="1134" w:bottom="1134" w:left="1134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D3" w:rsidRDefault="001124D3" w:rsidP="001124D3">
      <w:r>
        <w:separator/>
      </w:r>
    </w:p>
  </w:endnote>
  <w:endnote w:type="continuationSeparator" w:id="0">
    <w:p w:rsidR="001124D3" w:rsidRDefault="001124D3" w:rsidP="0011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D3" w:rsidRDefault="001124D3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18851C63" wp14:editId="459EB4C4">
          <wp:simplePos x="0" y="0"/>
          <wp:positionH relativeFrom="margin">
            <wp:posOffset>790575</wp:posOffset>
          </wp:positionH>
          <wp:positionV relativeFrom="paragraph">
            <wp:posOffset>-47625</wp:posOffset>
          </wp:positionV>
          <wp:extent cx="4414838" cy="561975"/>
          <wp:effectExtent l="0" t="0" r="5080" b="0"/>
          <wp:wrapNone/>
          <wp:docPr id="1" name="Εικόνα 1" descr="cid:image001.png@01D7AE0B.5A6B8C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id:image001.png@01D7AE0B.5A6B8C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4838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D3" w:rsidRDefault="001124D3" w:rsidP="001124D3">
      <w:r>
        <w:separator/>
      </w:r>
    </w:p>
  </w:footnote>
  <w:footnote w:type="continuationSeparator" w:id="0">
    <w:p w:rsidR="001124D3" w:rsidRDefault="001124D3" w:rsidP="0011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F7F85"/>
    <w:multiLevelType w:val="hybridMultilevel"/>
    <w:tmpl w:val="704ECBB8"/>
    <w:lvl w:ilvl="0" w:tplc="04C41D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D3"/>
    <w:rsid w:val="001124D3"/>
    <w:rsid w:val="00DC4D1A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C9D62-4F29-4969-A6AA-11EC9E77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4D3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112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1124D3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124D3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Default">
    <w:name w:val="Default"/>
    <w:rsid w:val="001124D3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styleId="a3">
    <w:name w:val="List Paragraph"/>
    <w:aliases w:val="Bullet List,FooterText,numbered,Paragraphe de liste1,lp1,Bullet21,Bullet22,Bullet23,Bullet211,Bullet24,Bullet25,Bullet26,Bullet27,bl11,Bullet212,Bullet28,bl12,Bullet213,Bullet29,bl13,Bullet214,Bullet210,Bullet215,Itemize,列出段落,列出段落1,Ref"/>
    <w:basedOn w:val="a"/>
    <w:link w:val="Char"/>
    <w:uiPriority w:val="34"/>
    <w:qFormat/>
    <w:rsid w:val="001124D3"/>
    <w:pPr>
      <w:ind w:left="720"/>
      <w:contextualSpacing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Char">
    <w:name w:val="Παράγραφος λίστας Char"/>
    <w:aliases w:val="Bullet List Char,FooterText Char,numbered Char,Paragraphe de liste1 Char,lp1 Char,Bullet21 Char,Bullet22 Char,Bullet23 Char,Bullet211 Char,Bullet24 Char,Bullet25 Char,Bullet26 Char,Bullet27 Char,bl11 Char,Bullet212 Char,bl12 Char"/>
    <w:link w:val="a3"/>
    <w:uiPriority w:val="34"/>
    <w:qFormat/>
    <w:rsid w:val="001124D3"/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characteristiclabel6">
    <w:name w:val="characteristiclabel6"/>
    <w:basedOn w:val="a0"/>
    <w:rsid w:val="001124D3"/>
  </w:style>
  <w:style w:type="character" w:customStyle="1" w:styleId="1Char">
    <w:name w:val="Επικεφαλίδα 1 Char"/>
    <w:basedOn w:val="a0"/>
    <w:link w:val="1"/>
    <w:uiPriority w:val="9"/>
    <w:rsid w:val="001124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  <w:style w:type="paragraph" w:styleId="a4">
    <w:name w:val="header"/>
    <w:basedOn w:val="a"/>
    <w:link w:val="Char0"/>
    <w:uiPriority w:val="99"/>
    <w:unhideWhenUsed/>
    <w:rsid w:val="001124D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124D3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1"/>
    <w:uiPriority w:val="99"/>
    <w:unhideWhenUsed/>
    <w:rsid w:val="001124D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124D3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AE0B.5A6B8C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1310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1</cp:revision>
  <dcterms:created xsi:type="dcterms:W3CDTF">2025-03-07T10:45:00Z</dcterms:created>
  <dcterms:modified xsi:type="dcterms:W3CDTF">2025-03-07T10:47:00Z</dcterms:modified>
</cp:coreProperties>
</file>