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151" w:rsidRPr="002A273B" w:rsidRDefault="003C167F" w:rsidP="003C167F">
      <w:pPr>
        <w:spacing w:after="0"/>
        <w:jc w:val="right"/>
        <w:rPr>
          <w:rFonts w:cstheme="minorHAnsi"/>
          <w:b/>
          <w:sz w:val="24"/>
          <w:szCs w:val="24"/>
        </w:rPr>
      </w:pPr>
      <w:bookmarkStart w:id="0" w:name="_GoBack"/>
      <w:bookmarkEnd w:id="0"/>
      <w:r w:rsidRPr="002A273B">
        <w:rPr>
          <w:rFonts w:cstheme="minorHAnsi"/>
          <w:b/>
          <w:sz w:val="24"/>
          <w:szCs w:val="24"/>
        </w:rPr>
        <w:t>03/04/2025</w:t>
      </w:r>
    </w:p>
    <w:p w:rsidR="00D94188" w:rsidRDefault="00D94188" w:rsidP="00925C4F">
      <w:pPr>
        <w:spacing w:after="0"/>
        <w:rPr>
          <w:rFonts w:cstheme="minorHAnsi"/>
          <w:sz w:val="24"/>
          <w:szCs w:val="24"/>
        </w:rPr>
      </w:pPr>
    </w:p>
    <w:p w:rsidR="002A273B" w:rsidRPr="003C167F" w:rsidRDefault="002A273B" w:rsidP="002A273B">
      <w:pPr>
        <w:spacing w:before="120" w:after="240" w:line="276" w:lineRule="auto"/>
        <w:jc w:val="center"/>
        <w:rPr>
          <w:rFonts w:ascii="Calibri" w:eastAsia="Arial" w:hAnsi="Calibri" w:cs="Calibri"/>
          <w:i/>
          <w:iCs/>
          <w:sz w:val="24"/>
          <w:szCs w:val="24"/>
          <w:lang w:bidi="he-IL"/>
        </w:rPr>
      </w:pPr>
      <w:r w:rsidRPr="003C167F">
        <w:rPr>
          <w:rFonts w:ascii="Calibri" w:eastAsia="Arial" w:hAnsi="Calibri" w:cs="Calibri"/>
          <w:i/>
          <w:iCs/>
          <w:sz w:val="24"/>
          <w:szCs w:val="24"/>
          <w:lang w:bidi="he-IL"/>
        </w:rPr>
        <w:t>Κοινό Δελτίο Τύπου των Υπουργείων Εθνικής Οικονομίας και Οικονομικών, Εσωτερικών, Ψηφιακής Διακυβέρνησης</w:t>
      </w:r>
      <w:r w:rsidR="00164DC7">
        <w:rPr>
          <w:rFonts w:ascii="Calibri" w:eastAsia="Arial" w:hAnsi="Calibri" w:cs="Calibri"/>
          <w:i/>
          <w:iCs/>
          <w:sz w:val="24"/>
          <w:szCs w:val="24"/>
          <w:lang w:bidi="he-IL"/>
        </w:rPr>
        <w:t xml:space="preserve"> και </w:t>
      </w:r>
      <w:r w:rsidRPr="003C167F">
        <w:rPr>
          <w:rFonts w:ascii="Calibri" w:eastAsia="Arial" w:hAnsi="Calibri" w:cs="Calibri"/>
          <w:i/>
          <w:iCs/>
          <w:sz w:val="24"/>
          <w:szCs w:val="24"/>
          <w:lang w:bidi="he-IL"/>
        </w:rPr>
        <w:t xml:space="preserve">της ΑΑΔΕ </w:t>
      </w:r>
    </w:p>
    <w:p w:rsidR="003C167F" w:rsidRPr="003C167F" w:rsidRDefault="003C167F" w:rsidP="003C167F">
      <w:pPr>
        <w:spacing w:before="120" w:after="240" w:line="276" w:lineRule="auto"/>
        <w:jc w:val="center"/>
        <w:rPr>
          <w:rFonts w:ascii="Calibri" w:eastAsia="Arial" w:hAnsi="Calibri" w:cs="Calibri"/>
          <w:b/>
          <w:bCs/>
          <w:sz w:val="24"/>
          <w:szCs w:val="24"/>
          <w:lang w:bidi="he-IL"/>
        </w:rPr>
      </w:pPr>
      <w:r w:rsidRPr="003C167F">
        <w:rPr>
          <w:rFonts w:ascii="Calibri" w:eastAsia="Calibri" w:hAnsi="Calibri" w:cs="Calibri"/>
          <w:b/>
          <w:bCs/>
          <w:sz w:val="24"/>
          <w:szCs w:val="24"/>
          <w:lang w:bidi="he-IL"/>
        </w:rPr>
        <w:t xml:space="preserve">Διαθέσιμη η </w:t>
      </w:r>
      <w:r w:rsidRPr="003C167F">
        <w:rPr>
          <w:rFonts w:ascii="Calibri" w:eastAsia="Arial" w:hAnsi="Calibri" w:cs="Calibri"/>
          <w:b/>
          <w:bCs/>
          <w:sz w:val="24"/>
          <w:szCs w:val="24"/>
          <w:lang w:bidi="he-IL"/>
        </w:rPr>
        <w:t xml:space="preserve">νέα ψηφιακή εφαρμογή για τη δήλωση τέλους διαμονής </w:t>
      </w:r>
      <w:proofErr w:type="spellStart"/>
      <w:r w:rsidRPr="003C167F">
        <w:rPr>
          <w:rFonts w:ascii="Calibri" w:eastAsia="Arial" w:hAnsi="Calibri" w:cs="Calibri"/>
          <w:b/>
          <w:bCs/>
          <w:sz w:val="24"/>
          <w:szCs w:val="24"/>
          <w:lang w:bidi="he-IL"/>
        </w:rPr>
        <w:t>παρεπιδημούντων</w:t>
      </w:r>
      <w:proofErr w:type="spellEnd"/>
      <w:r w:rsidRPr="003C167F">
        <w:rPr>
          <w:rFonts w:ascii="Calibri" w:eastAsia="Arial" w:hAnsi="Calibri" w:cs="Calibri"/>
          <w:b/>
          <w:bCs/>
          <w:sz w:val="24"/>
          <w:szCs w:val="24"/>
          <w:lang w:bidi="he-IL"/>
        </w:rPr>
        <w:t xml:space="preserve"> και τέλους ακαθαρίστων εσόδων για Επιχειρήσεις και Δήμους</w:t>
      </w:r>
    </w:p>
    <w:p w:rsidR="003C167F" w:rsidRPr="003C167F" w:rsidRDefault="003C167F" w:rsidP="003C167F">
      <w:pPr>
        <w:spacing w:before="120" w:after="120" w:line="276" w:lineRule="auto"/>
        <w:jc w:val="both"/>
        <w:rPr>
          <w:rFonts w:ascii="Calibri" w:eastAsia="Times New Roman" w:hAnsi="Calibri" w:cs="Calibri"/>
          <w:sz w:val="24"/>
          <w:szCs w:val="24"/>
          <w:lang w:eastAsia="el-GR" w:bidi="he-IL"/>
        </w:rPr>
      </w:pPr>
      <w:r w:rsidRPr="003C167F">
        <w:rPr>
          <w:rFonts w:ascii="Calibri" w:eastAsia="Times New Roman" w:hAnsi="Calibri" w:cs="Calibri"/>
          <w:sz w:val="24"/>
          <w:szCs w:val="24"/>
          <w:lang w:eastAsia="el-GR" w:bidi="he-IL"/>
        </w:rPr>
        <w:t xml:space="preserve">Σε λειτουργία τίθεται η νέα ψηφιακή εφαρμογή της Ανεξάρτητης Αρχής Δημοσίων Εσόδων (ΑΑΔΕ) για την ψηφιακή διαδικασία υποβολής της δήλωσης του τέλους διαμονής </w:t>
      </w:r>
      <w:proofErr w:type="spellStart"/>
      <w:r w:rsidRPr="003C167F">
        <w:rPr>
          <w:rFonts w:ascii="Calibri" w:eastAsia="Times New Roman" w:hAnsi="Calibri" w:cs="Calibri"/>
          <w:sz w:val="24"/>
          <w:szCs w:val="24"/>
          <w:lang w:eastAsia="el-GR" w:bidi="he-IL"/>
        </w:rPr>
        <w:t>παρεπιδημούντων</w:t>
      </w:r>
      <w:proofErr w:type="spellEnd"/>
      <w:r w:rsidRPr="003C167F">
        <w:rPr>
          <w:rFonts w:ascii="Calibri" w:eastAsia="Times New Roman" w:hAnsi="Calibri" w:cs="Calibri"/>
          <w:sz w:val="24"/>
          <w:szCs w:val="24"/>
          <w:lang w:eastAsia="el-GR" w:bidi="he-IL"/>
        </w:rPr>
        <w:t xml:space="preserve"> και του τέλους επί των ακαθαρίστων εσόδων, η οποία υλοποιήθηκε στο πλαίσιο της συνεργασίας των Υπουργών Εθνικής Οικονομίας και Οικονομικών Κυριάκου </w:t>
      </w:r>
      <w:proofErr w:type="spellStart"/>
      <w:r w:rsidRPr="003C167F">
        <w:rPr>
          <w:rFonts w:ascii="Calibri" w:eastAsia="Times New Roman" w:hAnsi="Calibri" w:cs="Calibri"/>
          <w:sz w:val="24"/>
          <w:szCs w:val="24"/>
          <w:lang w:eastAsia="el-GR" w:bidi="he-IL"/>
        </w:rPr>
        <w:t>Πιερρακάκη</w:t>
      </w:r>
      <w:proofErr w:type="spellEnd"/>
      <w:r w:rsidRPr="003C167F">
        <w:rPr>
          <w:rFonts w:ascii="Calibri" w:eastAsia="Times New Roman" w:hAnsi="Calibri" w:cs="Calibri"/>
          <w:sz w:val="24"/>
          <w:szCs w:val="24"/>
          <w:lang w:eastAsia="el-GR" w:bidi="he-IL"/>
        </w:rPr>
        <w:t xml:space="preserve">, Εσωτερικών Θοδωρή </w:t>
      </w:r>
      <w:proofErr w:type="spellStart"/>
      <w:r w:rsidRPr="003C167F">
        <w:rPr>
          <w:rFonts w:ascii="Calibri" w:eastAsia="Times New Roman" w:hAnsi="Calibri" w:cs="Calibri"/>
          <w:sz w:val="24"/>
          <w:szCs w:val="24"/>
          <w:lang w:eastAsia="el-GR" w:bidi="he-IL"/>
        </w:rPr>
        <w:t>Λιβάνιου</w:t>
      </w:r>
      <w:proofErr w:type="spellEnd"/>
      <w:r w:rsidRPr="003C167F">
        <w:rPr>
          <w:rFonts w:ascii="Calibri" w:eastAsia="Times New Roman" w:hAnsi="Calibri" w:cs="Calibri"/>
          <w:sz w:val="24"/>
          <w:szCs w:val="24"/>
          <w:lang w:eastAsia="el-GR" w:bidi="he-IL"/>
        </w:rPr>
        <w:t xml:space="preserve">, Ψηφιακής Διακυβέρνησης Δημήτρη Παπαστεργίου, του Διοικητή της ΑΑΔΕ Γιώργου </w:t>
      </w:r>
      <w:proofErr w:type="spellStart"/>
      <w:r w:rsidRPr="003C167F">
        <w:rPr>
          <w:rFonts w:ascii="Calibri" w:eastAsia="Times New Roman" w:hAnsi="Calibri" w:cs="Calibri"/>
          <w:sz w:val="24"/>
          <w:szCs w:val="24"/>
          <w:lang w:eastAsia="el-GR" w:bidi="he-IL"/>
        </w:rPr>
        <w:t>Πιτσιλή</w:t>
      </w:r>
      <w:proofErr w:type="spellEnd"/>
      <w:r w:rsidRPr="003C167F">
        <w:rPr>
          <w:rFonts w:ascii="Calibri" w:eastAsia="Times New Roman" w:hAnsi="Calibri" w:cs="Calibri"/>
          <w:sz w:val="24"/>
          <w:szCs w:val="24"/>
          <w:lang w:eastAsia="el-GR" w:bidi="he-IL"/>
        </w:rPr>
        <w:t xml:space="preserve"> και του Προέδρου της ΚΕΔΕ Λάζαρου </w:t>
      </w:r>
      <w:proofErr w:type="spellStart"/>
      <w:r w:rsidRPr="003C167F">
        <w:rPr>
          <w:rFonts w:ascii="Calibri" w:eastAsia="Times New Roman" w:hAnsi="Calibri" w:cs="Calibri"/>
          <w:sz w:val="24"/>
          <w:szCs w:val="24"/>
          <w:lang w:eastAsia="el-GR" w:bidi="he-IL"/>
        </w:rPr>
        <w:t>Κυρίζογλου</w:t>
      </w:r>
      <w:proofErr w:type="spellEnd"/>
      <w:r w:rsidRPr="003C167F">
        <w:rPr>
          <w:rFonts w:ascii="Calibri" w:eastAsia="Times New Roman" w:hAnsi="Calibri" w:cs="Calibri"/>
          <w:sz w:val="24"/>
          <w:szCs w:val="24"/>
          <w:lang w:eastAsia="el-GR" w:bidi="he-IL"/>
        </w:rPr>
        <w:t xml:space="preserve">. </w:t>
      </w:r>
    </w:p>
    <w:p w:rsidR="003C167F" w:rsidRPr="003C167F" w:rsidRDefault="003C167F" w:rsidP="003C167F">
      <w:pPr>
        <w:spacing w:after="0" w:line="276" w:lineRule="auto"/>
        <w:jc w:val="both"/>
        <w:rPr>
          <w:rFonts w:ascii="Calibri" w:eastAsia="Times New Roman" w:hAnsi="Calibri" w:cs="Calibri"/>
          <w:sz w:val="24"/>
          <w:szCs w:val="24"/>
          <w:lang w:eastAsia="el-GR" w:bidi="he-IL"/>
        </w:rPr>
      </w:pPr>
      <w:r w:rsidRPr="003C167F">
        <w:rPr>
          <w:rFonts w:ascii="Calibri" w:eastAsia="Times New Roman" w:hAnsi="Calibri" w:cs="Calibri"/>
          <w:sz w:val="24"/>
          <w:szCs w:val="24"/>
          <w:lang w:eastAsia="el-GR" w:bidi="he-IL"/>
        </w:rPr>
        <w:t xml:space="preserve">Πρόκειται για ένα </w:t>
      </w:r>
      <w:proofErr w:type="spellStart"/>
      <w:r w:rsidRPr="003C167F">
        <w:rPr>
          <w:rFonts w:ascii="Calibri" w:eastAsia="Times New Roman" w:hAnsi="Calibri" w:cs="Calibri"/>
          <w:sz w:val="24"/>
          <w:szCs w:val="24"/>
          <w:lang w:eastAsia="el-GR" w:bidi="he-IL"/>
        </w:rPr>
        <w:t>σημαντικο</w:t>
      </w:r>
      <w:proofErr w:type="spellEnd"/>
      <w:r w:rsidRPr="003C167F">
        <w:rPr>
          <w:rFonts w:ascii="Calibri" w:eastAsia="Times New Roman" w:hAnsi="Calibri" w:cs="Calibri"/>
          <w:sz w:val="24"/>
          <w:szCs w:val="24"/>
          <w:lang w:eastAsia="el-GR" w:bidi="he-IL"/>
        </w:rPr>
        <w:t xml:space="preserve"> έργο που στοχεύει στη βελτίωση της αποδοτικότητας των υπηρεσιών των Δήμων, καθώς επίσης και στην απλούστευση της καθημερινότητας και εξυπηρέτησης των πολιτών και επιχειρήσεων. Η υλοποίησή της θα οδηγήσει σε σημαντικά οφέλη για τους ΟΤΑ και τους εποπτευόμενους φορείς, συμπεριλαμβανομένης της μείωσης του διοικητικού βάρους, της ταχύτερης διεκπεραίωσης διαδικασιών, της ενίσχυσης της διαφάνειας και της αποσυμφόρησης των υπηρεσιών.</w:t>
      </w:r>
    </w:p>
    <w:p w:rsidR="003C167F" w:rsidRPr="003C167F" w:rsidRDefault="003C167F" w:rsidP="003C167F">
      <w:pPr>
        <w:spacing w:before="120" w:after="120" w:line="276" w:lineRule="auto"/>
        <w:jc w:val="both"/>
        <w:rPr>
          <w:rFonts w:ascii="Calibri" w:eastAsia="Times New Roman" w:hAnsi="Calibri" w:cs="Calibri"/>
          <w:sz w:val="24"/>
          <w:szCs w:val="24"/>
          <w:lang w:eastAsia="el-GR" w:bidi="he-IL"/>
        </w:rPr>
      </w:pPr>
      <w:r w:rsidRPr="003C167F">
        <w:rPr>
          <w:rFonts w:ascii="Calibri" w:eastAsia="Times New Roman" w:hAnsi="Calibri" w:cs="Calibri"/>
          <w:sz w:val="24"/>
          <w:szCs w:val="24"/>
          <w:lang w:eastAsia="el-GR" w:bidi="he-IL"/>
        </w:rPr>
        <w:t>Ειδικότερα, η νέα διαδικασία που ξεκίνησε από 1 Απριλίου 2025</w:t>
      </w:r>
      <w:r w:rsidRPr="003C167F">
        <w:rPr>
          <w:rFonts w:ascii="Calibri" w:eastAsia="Arial" w:hAnsi="Calibri" w:cs="Calibri"/>
          <w:sz w:val="24"/>
          <w:szCs w:val="24"/>
          <w:lang w:bidi="he-IL"/>
        </w:rPr>
        <w:t xml:space="preserve"> </w:t>
      </w:r>
      <w:r w:rsidRPr="003C167F">
        <w:rPr>
          <w:rFonts w:ascii="Calibri" w:eastAsia="Times New Roman" w:hAnsi="Calibri" w:cs="Calibri"/>
          <w:sz w:val="24"/>
          <w:szCs w:val="24"/>
          <w:lang w:eastAsia="el-GR" w:bidi="he-IL"/>
        </w:rPr>
        <w:t xml:space="preserve">για τους Δήμους και ξεκινάει από 4 Απριλίου 2025 για τις επιχειρήσεις, αφορά στις δηλώσεις Μαρτίου 2025 ή </w:t>
      </w:r>
      <w:proofErr w:type="spellStart"/>
      <w:r w:rsidRPr="003C167F">
        <w:rPr>
          <w:rFonts w:ascii="Calibri" w:eastAsia="Times New Roman" w:hAnsi="Calibri" w:cs="Calibri"/>
          <w:sz w:val="24"/>
          <w:szCs w:val="24"/>
          <w:lang w:eastAsia="el-GR" w:bidi="he-IL"/>
        </w:rPr>
        <w:t>Α΄Τριμήνου</w:t>
      </w:r>
      <w:proofErr w:type="spellEnd"/>
      <w:r w:rsidRPr="003C167F">
        <w:rPr>
          <w:rFonts w:ascii="Calibri" w:eastAsia="Times New Roman" w:hAnsi="Calibri" w:cs="Calibri"/>
          <w:sz w:val="24"/>
          <w:szCs w:val="24"/>
          <w:lang w:eastAsia="el-GR" w:bidi="he-IL"/>
        </w:rPr>
        <w:t xml:space="preserve"> 2025 και εισάγει τις εξής αλλαγές: </w:t>
      </w:r>
    </w:p>
    <w:p w:rsidR="003C167F" w:rsidRPr="003C167F" w:rsidRDefault="003C167F" w:rsidP="003C167F">
      <w:pPr>
        <w:spacing w:before="120" w:after="120" w:line="276" w:lineRule="auto"/>
        <w:jc w:val="both"/>
        <w:rPr>
          <w:rFonts w:ascii="Calibri" w:eastAsia="Times New Roman" w:hAnsi="Calibri" w:cs="Calibri"/>
          <w:b/>
          <w:sz w:val="24"/>
          <w:szCs w:val="24"/>
          <w:lang w:val="en" w:eastAsia="el-GR" w:bidi="he-IL"/>
        </w:rPr>
      </w:pPr>
      <w:r w:rsidRPr="003C167F">
        <w:rPr>
          <w:rFonts w:ascii="Calibri" w:eastAsia="Times New Roman" w:hAnsi="Calibri" w:cs="Calibri"/>
          <w:b/>
          <w:sz w:val="24"/>
          <w:szCs w:val="24"/>
          <w:lang w:val="en" w:eastAsia="el-GR" w:bidi="he-IL"/>
        </w:rPr>
        <w:t xml:space="preserve">Α. </w:t>
      </w:r>
      <w:proofErr w:type="spellStart"/>
      <w:r w:rsidRPr="003C167F">
        <w:rPr>
          <w:rFonts w:ascii="Calibri" w:eastAsia="Times New Roman" w:hAnsi="Calibri" w:cs="Calibri"/>
          <w:b/>
          <w:sz w:val="24"/>
          <w:szCs w:val="24"/>
          <w:lang w:val="en" w:eastAsia="el-GR" w:bidi="he-IL"/>
        </w:rPr>
        <w:t>Γι</w:t>
      </w:r>
      <w:proofErr w:type="spellEnd"/>
      <w:r w:rsidRPr="003C167F">
        <w:rPr>
          <w:rFonts w:ascii="Calibri" w:eastAsia="Times New Roman" w:hAnsi="Calibri" w:cs="Calibri"/>
          <w:b/>
          <w:sz w:val="24"/>
          <w:szCs w:val="24"/>
          <w:lang w:val="en" w:eastAsia="el-GR" w:bidi="he-IL"/>
        </w:rPr>
        <w:t xml:space="preserve">α </w:t>
      </w:r>
      <w:proofErr w:type="spellStart"/>
      <w:r w:rsidRPr="003C167F">
        <w:rPr>
          <w:rFonts w:ascii="Calibri" w:eastAsia="Times New Roman" w:hAnsi="Calibri" w:cs="Calibri"/>
          <w:b/>
          <w:sz w:val="24"/>
          <w:szCs w:val="24"/>
          <w:lang w:val="en" w:eastAsia="el-GR" w:bidi="he-IL"/>
        </w:rPr>
        <w:t>τις</w:t>
      </w:r>
      <w:proofErr w:type="spellEnd"/>
      <w:r w:rsidRPr="003C167F">
        <w:rPr>
          <w:rFonts w:ascii="Calibri" w:eastAsia="Times New Roman" w:hAnsi="Calibri" w:cs="Calibri"/>
          <w:b/>
          <w:sz w:val="24"/>
          <w:szCs w:val="24"/>
          <w:lang w:val="en" w:eastAsia="el-GR" w:bidi="he-IL"/>
        </w:rPr>
        <w:t xml:space="preserve"> επ</w:t>
      </w:r>
      <w:proofErr w:type="spellStart"/>
      <w:r w:rsidRPr="003C167F">
        <w:rPr>
          <w:rFonts w:ascii="Calibri" w:eastAsia="Times New Roman" w:hAnsi="Calibri" w:cs="Calibri"/>
          <w:b/>
          <w:sz w:val="24"/>
          <w:szCs w:val="24"/>
          <w:lang w:val="en" w:eastAsia="el-GR" w:bidi="he-IL"/>
        </w:rPr>
        <w:t>ιχειρήσεις</w:t>
      </w:r>
      <w:proofErr w:type="spellEnd"/>
      <w:r w:rsidRPr="003C167F">
        <w:rPr>
          <w:rFonts w:ascii="Calibri" w:eastAsia="Times New Roman" w:hAnsi="Calibri" w:cs="Calibri"/>
          <w:b/>
          <w:sz w:val="24"/>
          <w:szCs w:val="24"/>
          <w:lang w:val="en" w:eastAsia="el-GR" w:bidi="he-IL"/>
        </w:rPr>
        <w:t>:</w:t>
      </w:r>
    </w:p>
    <w:p w:rsidR="003C167F" w:rsidRPr="003C167F" w:rsidRDefault="003C167F" w:rsidP="003C167F">
      <w:pPr>
        <w:numPr>
          <w:ilvl w:val="0"/>
          <w:numId w:val="11"/>
        </w:numPr>
        <w:spacing w:before="120" w:after="120" w:line="276" w:lineRule="auto"/>
        <w:jc w:val="both"/>
        <w:rPr>
          <w:rFonts w:ascii="Calibri" w:eastAsia="Arial" w:hAnsi="Calibri" w:cs="Calibri"/>
          <w:sz w:val="24"/>
          <w:szCs w:val="24"/>
          <w:lang w:eastAsia="el-GR" w:bidi="he-IL"/>
        </w:rPr>
      </w:pPr>
      <w:r w:rsidRPr="003C167F">
        <w:rPr>
          <w:rFonts w:ascii="Calibri" w:eastAsia="Arial" w:hAnsi="Calibri" w:cs="Calibri"/>
          <w:sz w:val="24"/>
          <w:szCs w:val="24"/>
          <w:lang w:eastAsia="el-GR" w:bidi="he-IL"/>
        </w:rPr>
        <w:t xml:space="preserve">Σε περίπτωση υποβολής τροποποιητικής δήλωσης ΦΠΑ, ο υπόχρεος θα πρέπει να υποβάλει ταυτόχρονα τροποποιητική δήλωση για το τέλος διαμονής </w:t>
      </w:r>
      <w:proofErr w:type="spellStart"/>
      <w:r w:rsidRPr="003C167F">
        <w:rPr>
          <w:rFonts w:ascii="Calibri" w:eastAsia="Arial" w:hAnsi="Calibri" w:cs="Calibri"/>
          <w:sz w:val="24"/>
          <w:szCs w:val="24"/>
          <w:lang w:eastAsia="el-GR" w:bidi="he-IL"/>
        </w:rPr>
        <w:t>παρεπιδημούντων</w:t>
      </w:r>
      <w:proofErr w:type="spellEnd"/>
      <w:r w:rsidRPr="003C167F">
        <w:rPr>
          <w:rFonts w:ascii="Calibri" w:eastAsia="Arial" w:hAnsi="Calibri" w:cs="Calibri"/>
          <w:sz w:val="24"/>
          <w:szCs w:val="24"/>
          <w:lang w:eastAsia="el-GR" w:bidi="he-IL"/>
        </w:rPr>
        <w:t xml:space="preserve"> και το τέλος ακαθαρίστων εσόδων.</w:t>
      </w:r>
    </w:p>
    <w:p w:rsidR="003C167F" w:rsidRPr="003C167F" w:rsidRDefault="003C167F" w:rsidP="003C167F">
      <w:pPr>
        <w:numPr>
          <w:ilvl w:val="0"/>
          <w:numId w:val="11"/>
        </w:numPr>
        <w:spacing w:before="120" w:after="120" w:line="276" w:lineRule="auto"/>
        <w:jc w:val="both"/>
        <w:rPr>
          <w:rFonts w:ascii="Calibri" w:eastAsia="Arial" w:hAnsi="Calibri" w:cs="Calibri"/>
          <w:sz w:val="24"/>
          <w:szCs w:val="24"/>
          <w:lang w:eastAsia="el-GR" w:bidi="he-IL"/>
        </w:rPr>
      </w:pPr>
      <w:r w:rsidRPr="003C167F">
        <w:rPr>
          <w:rFonts w:ascii="Calibri" w:eastAsia="Arial" w:hAnsi="Calibri" w:cs="Calibri"/>
          <w:sz w:val="24"/>
          <w:szCs w:val="24"/>
          <w:lang w:eastAsia="el-GR" w:bidi="he-IL"/>
        </w:rPr>
        <w:t>Εισάγεται υποχρέωση για υποβολή μηδενικής δήλωσης.</w:t>
      </w:r>
    </w:p>
    <w:p w:rsidR="003C167F" w:rsidRPr="003C167F" w:rsidRDefault="003C167F" w:rsidP="003C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76" w:lineRule="auto"/>
        <w:jc w:val="both"/>
        <w:rPr>
          <w:rFonts w:ascii="Calibri" w:eastAsia="Arial" w:hAnsi="Calibri" w:cs="Calibri"/>
          <w:sz w:val="24"/>
          <w:szCs w:val="24"/>
          <w:lang w:eastAsia="el-GR" w:bidi="he-IL"/>
        </w:rPr>
      </w:pPr>
      <w:r w:rsidRPr="003C167F">
        <w:rPr>
          <w:rFonts w:ascii="Calibri" w:eastAsia="Arial" w:hAnsi="Calibri" w:cs="Calibri"/>
          <w:b/>
          <w:sz w:val="24"/>
          <w:szCs w:val="24"/>
          <w:lang w:eastAsia="el-GR" w:bidi="he-IL"/>
        </w:rPr>
        <w:t>Β.  Οι Δήμοι οφείλουν να</w:t>
      </w:r>
      <w:r w:rsidRPr="003C167F">
        <w:rPr>
          <w:rFonts w:ascii="Calibri" w:eastAsia="Arial" w:hAnsi="Calibri" w:cs="Calibri"/>
          <w:sz w:val="24"/>
          <w:szCs w:val="24"/>
          <w:lang w:eastAsia="el-GR" w:bidi="he-IL"/>
        </w:rPr>
        <w:t xml:space="preserve">: </w:t>
      </w:r>
    </w:p>
    <w:p w:rsidR="003C167F" w:rsidRPr="003C167F" w:rsidRDefault="003C167F" w:rsidP="003C167F">
      <w:pPr>
        <w:spacing w:before="120" w:after="120" w:line="276" w:lineRule="auto"/>
        <w:jc w:val="both"/>
        <w:rPr>
          <w:rFonts w:ascii="Calibri" w:eastAsia="Times New Roman" w:hAnsi="Calibri" w:cs="Calibri"/>
          <w:color w:val="000000"/>
          <w:sz w:val="24"/>
          <w:szCs w:val="24"/>
          <w:lang w:eastAsia="el-GR" w:bidi="he-IL"/>
        </w:rPr>
      </w:pPr>
      <w:r w:rsidRPr="003C167F">
        <w:rPr>
          <w:rFonts w:ascii="Calibri" w:eastAsia="Arial" w:hAnsi="Calibri" w:cs="Calibri"/>
          <w:sz w:val="24"/>
          <w:szCs w:val="24"/>
          <w:lang w:eastAsia="el-GR" w:bidi="he-IL"/>
        </w:rPr>
        <w:t xml:space="preserve">1. </w:t>
      </w:r>
      <w:r w:rsidRPr="003C167F">
        <w:rPr>
          <w:rFonts w:ascii="Calibri" w:eastAsia="Times New Roman" w:hAnsi="Calibri" w:cs="Calibri"/>
          <w:color w:val="000000"/>
          <w:sz w:val="24"/>
          <w:szCs w:val="24"/>
          <w:lang w:eastAsia="el-GR" w:bidi="he-IL"/>
        </w:rPr>
        <w:t xml:space="preserve">Καταχωρίσουν στην πλατφόρμα της ΑΑΔΕ: </w:t>
      </w:r>
    </w:p>
    <w:p w:rsidR="003C167F" w:rsidRPr="003C167F" w:rsidRDefault="003C167F" w:rsidP="003C167F">
      <w:pPr>
        <w:numPr>
          <w:ilvl w:val="0"/>
          <w:numId w:val="13"/>
        </w:numPr>
        <w:spacing w:before="120" w:after="120" w:line="276" w:lineRule="auto"/>
        <w:jc w:val="both"/>
        <w:rPr>
          <w:rFonts w:ascii="Calibri" w:eastAsia="Arial" w:hAnsi="Calibri" w:cs="Calibri"/>
          <w:color w:val="000000"/>
          <w:sz w:val="24"/>
          <w:szCs w:val="24"/>
          <w:lang w:eastAsia="el-GR" w:bidi="he-IL"/>
        </w:rPr>
      </w:pPr>
      <w:r w:rsidRPr="003C167F">
        <w:rPr>
          <w:rFonts w:ascii="Calibri" w:eastAsia="Arial" w:hAnsi="Calibri" w:cs="Calibri"/>
          <w:color w:val="000000"/>
          <w:sz w:val="24"/>
          <w:szCs w:val="24"/>
          <w:lang w:eastAsia="el-GR" w:bidi="he-IL"/>
        </w:rPr>
        <w:t xml:space="preserve">Κάθε αύξηση του τέλους διαμονής </w:t>
      </w:r>
      <w:proofErr w:type="spellStart"/>
      <w:r w:rsidRPr="003C167F">
        <w:rPr>
          <w:rFonts w:ascii="Calibri" w:eastAsia="Arial" w:hAnsi="Calibri" w:cs="Calibri"/>
          <w:color w:val="000000"/>
          <w:sz w:val="24"/>
          <w:szCs w:val="24"/>
          <w:lang w:eastAsia="el-GR" w:bidi="he-IL"/>
        </w:rPr>
        <w:t>παρεπιδημούντων</w:t>
      </w:r>
      <w:proofErr w:type="spellEnd"/>
      <w:r w:rsidRPr="003C167F">
        <w:rPr>
          <w:rFonts w:ascii="Calibri" w:eastAsia="Arial" w:hAnsi="Calibri" w:cs="Calibri"/>
          <w:color w:val="000000"/>
          <w:sz w:val="24"/>
          <w:szCs w:val="24"/>
          <w:lang w:eastAsia="el-GR" w:bidi="he-IL"/>
        </w:rPr>
        <w:t xml:space="preserve"> ή διαφοροποίησή του. </w:t>
      </w:r>
    </w:p>
    <w:p w:rsidR="003C167F" w:rsidRPr="003C167F" w:rsidRDefault="003C167F" w:rsidP="003C167F">
      <w:pPr>
        <w:numPr>
          <w:ilvl w:val="1"/>
          <w:numId w:val="12"/>
        </w:numPr>
        <w:spacing w:before="120" w:after="120" w:line="276" w:lineRule="auto"/>
        <w:ind w:left="567"/>
        <w:jc w:val="both"/>
        <w:rPr>
          <w:rFonts w:ascii="Calibri" w:eastAsia="Arial" w:hAnsi="Calibri" w:cs="Calibri"/>
          <w:color w:val="000000"/>
          <w:sz w:val="24"/>
          <w:szCs w:val="24"/>
          <w:lang w:eastAsia="el-GR" w:bidi="he-IL"/>
        </w:rPr>
      </w:pPr>
      <w:r w:rsidRPr="003C167F">
        <w:rPr>
          <w:rFonts w:ascii="Calibri" w:eastAsia="Arial" w:hAnsi="Calibri" w:cs="Calibri"/>
          <w:sz w:val="24"/>
          <w:szCs w:val="24"/>
          <w:lang w:eastAsia="el-GR" w:bidi="he-IL"/>
        </w:rPr>
        <w:lastRenderedPageBreak/>
        <w:t xml:space="preserve">Κάθε επέκταση του τέλους επί των ακαθαρίστων εσόδων σε νέες </w:t>
      </w:r>
      <w:r w:rsidRPr="003C167F">
        <w:rPr>
          <w:rFonts w:ascii="Calibri" w:eastAsia="Arial" w:hAnsi="Calibri" w:cs="Calibri"/>
          <w:color w:val="000000"/>
          <w:sz w:val="24"/>
          <w:szCs w:val="24"/>
          <w:lang w:eastAsia="el-GR" w:bidi="he-IL"/>
        </w:rPr>
        <w:t>κατηγορίες καταστημάτων, καθώς και την ημερομηνία έναρξης εφαρμογής της μεταβολής.</w:t>
      </w:r>
    </w:p>
    <w:p w:rsidR="003C167F" w:rsidRPr="003C167F" w:rsidRDefault="003C167F" w:rsidP="003C167F">
      <w:pPr>
        <w:spacing w:before="120" w:after="120" w:line="276" w:lineRule="auto"/>
        <w:jc w:val="both"/>
        <w:rPr>
          <w:rFonts w:ascii="Calibri" w:eastAsia="Times New Roman" w:hAnsi="Calibri" w:cs="Calibri"/>
          <w:color w:val="000000"/>
          <w:sz w:val="24"/>
          <w:szCs w:val="24"/>
          <w:lang w:eastAsia="el-GR" w:bidi="he-IL"/>
        </w:rPr>
      </w:pPr>
      <w:r w:rsidRPr="003C167F">
        <w:rPr>
          <w:rFonts w:ascii="Calibri" w:eastAsia="Times New Roman" w:hAnsi="Calibri" w:cs="Calibri"/>
          <w:color w:val="000000"/>
          <w:sz w:val="24"/>
          <w:szCs w:val="24"/>
          <w:lang w:eastAsia="el-GR" w:bidi="he-IL"/>
        </w:rPr>
        <w:t>2. Ελέγχουν τις δηλώσεις των επιχειρήσεων που:</w:t>
      </w:r>
    </w:p>
    <w:p w:rsidR="003C167F" w:rsidRPr="003C167F" w:rsidRDefault="003C167F" w:rsidP="003C167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567"/>
        <w:jc w:val="both"/>
        <w:rPr>
          <w:rFonts w:ascii="Calibri" w:eastAsia="Arial" w:hAnsi="Calibri" w:cs="Calibri"/>
          <w:color w:val="000000"/>
          <w:sz w:val="24"/>
          <w:szCs w:val="24"/>
          <w:lang w:eastAsia="el-GR" w:bidi="he-IL"/>
        </w:rPr>
      </w:pPr>
      <w:r w:rsidRPr="003C167F">
        <w:rPr>
          <w:rFonts w:ascii="Calibri" w:eastAsia="Arial" w:hAnsi="Calibri" w:cs="Calibri"/>
          <w:color w:val="000000"/>
          <w:sz w:val="24"/>
          <w:szCs w:val="24"/>
          <w:lang w:eastAsia="el-GR" w:bidi="he-IL"/>
        </w:rPr>
        <w:t>Εμφανίζουν απαλλασσόμενα έσοδα, επισυνάπτοντας το σχετικό δικαιολογητικό (ισοζύγιο, βιβλίο εσόδων-εξόδων).</w:t>
      </w:r>
    </w:p>
    <w:p w:rsidR="003C167F" w:rsidRPr="003C167F" w:rsidRDefault="003C167F" w:rsidP="003C167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567"/>
        <w:jc w:val="both"/>
        <w:rPr>
          <w:rFonts w:ascii="Calibri" w:eastAsia="Arial" w:hAnsi="Calibri" w:cs="Calibri"/>
          <w:color w:val="000000"/>
          <w:sz w:val="24"/>
          <w:szCs w:val="24"/>
          <w:lang w:eastAsia="el-GR" w:bidi="he-IL"/>
        </w:rPr>
      </w:pPr>
      <w:r w:rsidRPr="003C167F">
        <w:rPr>
          <w:rFonts w:ascii="Calibri" w:eastAsia="Arial" w:hAnsi="Calibri" w:cs="Calibri"/>
          <w:color w:val="000000"/>
          <w:sz w:val="24"/>
          <w:szCs w:val="24"/>
          <w:lang w:eastAsia="el-GR" w:bidi="he-IL"/>
        </w:rPr>
        <w:t>Αποτελούν τις αρχικές δηλώσεις, μετά από αποφάσεις για αύξηση του ποσοστού του τέλους ή διαφοροποίηση των συντελεστών ανά περιοχή.</w:t>
      </w:r>
    </w:p>
    <w:p w:rsidR="003C167F" w:rsidRPr="003C167F" w:rsidRDefault="003C167F" w:rsidP="003C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76" w:lineRule="auto"/>
        <w:jc w:val="both"/>
        <w:rPr>
          <w:rFonts w:ascii="Calibri" w:eastAsia="Times New Roman" w:hAnsi="Calibri" w:cs="Calibri"/>
          <w:b/>
          <w:color w:val="000000"/>
          <w:sz w:val="24"/>
          <w:szCs w:val="24"/>
          <w:lang w:eastAsia="el-GR"/>
        </w:rPr>
      </w:pPr>
      <w:r w:rsidRPr="003C167F">
        <w:rPr>
          <w:rFonts w:ascii="Calibri" w:eastAsia="Times New Roman" w:hAnsi="Calibri" w:cs="Calibri"/>
          <w:b/>
          <w:color w:val="000000"/>
          <w:sz w:val="24"/>
          <w:szCs w:val="24"/>
          <w:lang w:eastAsia="el-GR"/>
        </w:rPr>
        <w:t xml:space="preserve">Γ. Υποβολή δήλωσης και είσπραξης εσόδου </w:t>
      </w:r>
    </w:p>
    <w:p w:rsidR="003C167F" w:rsidRPr="003C167F" w:rsidRDefault="003C167F" w:rsidP="003C167F">
      <w:pPr>
        <w:spacing w:before="120" w:after="120" w:line="276" w:lineRule="auto"/>
        <w:jc w:val="both"/>
        <w:rPr>
          <w:rFonts w:ascii="Calibri" w:eastAsia="Times New Roman" w:hAnsi="Calibri" w:cs="Calibri"/>
          <w:color w:val="000000"/>
          <w:sz w:val="24"/>
          <w:szCs w:val="24"/>
          <w:lang w:eastAsia="el-GR" w:bidi="he-IL"/>
        </w:rPr>
      </w:pPr>
      <w:r w:rsidRPr="003C167F">
        <w:rPr>
          <w:rFonts w:ascii="Calibri" w:eastAsia="Arial" w:hAnsi="Calibri" w:cs="Calibri"/>
          <w:sz w:val="24"/>
          <w:szCs w:val="24"/>
          <w:lang w:eastAsia="el-GR" w:bidi="he-IL"/>
        </w:rPr>
        <w:t xml:space="preserve">Οι δηλώσεις υποβάλλονται μέσω της ψηφιακής πύλης </w:t>
      </w:r>
      <w:proofErr w:type="spellStart"/>
      <w:r w:rsidRPr="003C167F">
        <w:rPr>
          <w:rFonts w:ascii="Calibri" w:eastAsia="Arial" w:hAnsi="Calibri" w:cs="Calibri"/>
          <w:sz w:val="24"/>
          <w:szCs w:val="24"/>
          <w:lang w:val="en" w:eastAsia="el-GR" w:bidi="he-IL"/>
        </w:rPr>
        <w:t>myAADE</w:t>
      </w:r>
      <w:proofErr w:type="spellEnd"/>
      <w:r w:rsidRPr="003C167F">
        <w:rPr>
          <w:rFonts w:ascii="Calibri" w:eastAsia="Arial" w:hAnsi="Calibri" w:cs="Calibri"/>
          <w:sz w:val="24"/>
          <w:szCs w:val="24"/>
          <w:lang w:eastAsia="el-GR" w:bidi="he-IL"/>
        </w:rPr>
        <w:t xml:space="preserve"> (</w:t>
      </w:r>
      <w:proofErr w:type="spellStart"/>
      <w:r w:rsidRPr="003C167F">
        <w:rPr>
          <w:rFonts w:ascii="Calibri" w:eastAsia="Arial" w:hAnsi="Calibri" w:cs="Calibri"/>
          <w:sz w:val="24"/>
          <w:szCs w:val="24"/>
          <w:lang w:val="en-US" w:eastAsia="el-GR" w:bidi="he-IL"/>
        </w:rPr>
        <w:t>myaade</w:t>
      </w:r>
      <w:proofErr w:type="spellEnd"/>
      <w:r w:rsidRPr="003C167F">
        <w:rPr>
          <w:rFonts w:ascii="Calibri" w:eastAsia="Arial" w:hAnsi="Calibri" w:cs="Calibri"/>
          <w:sz w:val="24"/>
          <w:szCs w:val="24"/>
          <w:lang w:eastAsia="el-GR" w:bidi="he-IL"/>
        </w:rPr>
        <w:t>.</w:t>
      </w:r>
      <w:r w:rsidRPr="003C167F">
        <w:rPr>
          <w:rFonts w:ascii="Calibri" w:eastAsia="Arial" w:hAnsi="Calibri" w:cs="Calibri"/>
          <w:sz w:val="24"/>
          <w:szCs w:val="24"/>
          <w:lang w:val="en-US" w:eastAsia="el-GR" w:bidi="he-IL"/>
        </w:rPr>
        <w:t>gov</w:t>
      </w:r>
      <w:r w:rsidRPr="003C167F">
        <w:rPr>
          <w:rFonts w:ascii="Calibri" w:eastAsia="Arial" w:hAnsi="Calibri" w:cs="Calibri"/>
          <w:sz w:val="24"/>
          <w:szCs w:val="24"/>
          <w:lang w:eastAsia="el-GR" w:bidi="he-IL"/>
        </w:rPr>
        <w:t>.</w:t>
      </w:r>
      <w:r w:rsidRPr="003C167F">
        <w:rPr>
          <w:rFonts w:ascii="Calibri" w:eastAsia="Arial" w:hAnsi="Calibri" w:cs="Calibri"/>
          <w:sz w:val="24"/>
          <w:szCs w:val="24"/>
          <w:lang w:val="en-US" w:eastAsia="el-GR" w:bidi="he-IL"/>
        </w:rPr>
        <w:t>gr</w:t>
      </w:r>
      <w:r w:rsidRPr="003C167F">
        <w:rPr>
          <w:rFonts w:ascii="Calibri" w:eastAsia="Arial" w:hAnsi="Calibri" w:cs="Calibri"/>
          <w:sz w:val="24"/>
          <w:szCs w:val="24"/>
          <w:lang w:eastAsia="el-GR" w:bidi="he-IL"/>
        </w:rPr>
        <w:t xml:space="preserve">), στη διαδρομή </w:t>
      </w:r>
      <w:r w:rsidRPr="003C167F">
        <w:rPr>
          <w:rFonts w:ascii="Calibri" w:eastAsia="Arial" w:hAnsi="Calibri" w:cs="Calibri"/>
          <w:b/>
          <w:i/>
          <w:sz w:val="24"/>
          <w:szCs w:val="24"/>
          <w:lang w:bidi="he-IL"/>
        </w:rPr>
        <w:t xml:space="preserve">Εφαρμογές &gt; </w:t>
      </w:r>
      <w:r w:rsidRPr="003C167F">
        <w:rPr>
          <w:rFonts w:ascii="Calibri" w:eastAsia="Arial" w:hAnsi="Calibri" w:cs="Calibri"/>
          <w:b/>
          <w:i/>
          <w:sz w:val="24"/>
          <w:szCs w:val="24"/>
          <w:lang w:eastAsia="el-GR" w:bidi="he-IL"/>
        </w:rPr>
        <w:t>Φ</w:t>
      </w:r>
      <w:r w:rsidRPr="003C167F">
        <w:rPr>
          <w:rFonts w:ascii="Calibri" w:eastAsia="Arial" w:hAnsi="Calibri" w:cs="Calibri"/>
          <w:b/>
          <w:bCs/>
          <w:i/>
          <w:color w:val="000000"/>
          <w:sz w:val="24"/>
          <w:szCs w:val="24"/>
          <w:lang w:bidi="he-IL"/>
        </w:rPr>
        <w:t>ορολογικές Υπηρεσίες &gt;</w:t>
      </w:r>
      <w:r w:rsidRPr="003C167F">
        <w:rPr>
          <w:rFonts w:ascii="Calibri" w:eastAsia="Arial" w:hAnsi="Calibri" w:cs="Calibri"/>
          <w:b/>
          <w:i/>
          <w:sz w:val="24"/>
          <w:szCs w:val="24"/>
          <w:lang w:bidi="he-IL"/>
        </w:rPr>
        <w:t xml:space="preserve"> </w:t>
      </w:r>
      <w:r w:rsidRPr="003C167F">
        <w:rPr>
          <w:rFonts w:ascii="Calibri" w:eastAsia="Arial" w:hAnsi="Calibri" w:cs="Calibri"/>
          <w:b/>
          <w:bCs/>
          <w:i/>
          <w:color w:val="000000"/>
          <w:sz w:val="24"/>
          <w:szCs w:val="24"/>
          <w:lang w:bidi="he-IL"/>
        </w:rPr>
        <w:t xml:space="preserve">Τέλη &amp; ειδικοί φόροι </w:t>
      </w:r>
      <w:r w:rsidRPr="003C167F">
        <w:rPr>
          <w:rFonts w:ascii="Calibri" w:eastAsia="Arial" w:hAnsi="Calibri" w:cs="Calibri"/>
          <w:b/>
          <w:i/>
          <w:sz w:val="24"/>
          <w:szCs w:val="24"/>
          <w:lang w:bidi="he-IL"/>
        </w:rPr>
        <w:t xml:space="preserve">&gt; Δήλωση απόδοσης του τέλους διαμονής </w:t>
      </w:r>
      <w:proofErr w:type="spellStart"/>
      <w:r w:rsidRPr="003C167F">
        <w:rPr>
          <w:rFonts w:ascii="Calibri" w:eastAsia="Arial" w:hAnsi="Calibri" w:cs="Calibri"/>
          <w:b/>
          <w:i/>
          <w:sz w:val="24"/>
          <w:szCs w:val="24"/>
          <w:lang w:bidi="he-IL"/>
        </w:rPr>
        <w:t>παρεπιδημούντων</w:t>
      </w:r>
      <w:proofErr w:type="spellEnd"/>
      <w:r w:rsidRPr="003C167F">
        <w:rPr>
          <w:rFonts w:ascii="Calibri" w:eastAsia="Arial" w:hAnsi="Calibri" w:cs="Calibri"/>
          <w:b/>
          <w:i/>
          <w:sz w:val="24"/>
          <w:szCs w:val="24"/>
          <w:lang w:bidi="he-IL"/>
        </w:rPr>
        <w:t xml:space="preserve"> και του τέλους επί των ακαθαρίστων εσόδων. </w:t>
      </w:r>
      <w:r w:rsidRPr="003C167F">
        <w:rPr>
          <w:rFonts w:ascii="Calibri" w:eastAsia="Arial" w:hAnsi="Calibri" w:cs="Calibri"/>
          <w:sz w:val="24"/>
          <w:szCs w:val="24"/>
          <w:lang w:bidi="he-IL"/>
        </w:rPr>
        <w:t>Α</w:t>
      </w:r>
      <w:r w:rsidRPr="003C167F">
        <w:rPr>
          <w:rFonts w:ascii="Calibri" w:eastAsia="Times New Roman" w:hAnsi="Calibri" w:cs="Calibri"/>
          <w:color w:val="000000"/>
          <w:sz w:val="24"/>
          <w:szCs w:val="24"/>
          <w:lang w:eastAsia="el-GR" w:bidi="he-IL"/>
        </w:rPr>
        <w:t xml:space="preserve">πό την ίδια διαδρομή είναι </w:t>
      </w:r>
      <w:proofErr w:type="spellStart"/>
      <w:r w:rsidRPr="003C167F">
        <w:rPr>
          <w:rFonts w:ascii="Calibri" w:eastAsia="Times New Roman" w:hAnsi="Calibri" w:cs="Calibri"/>
          <w:color w:val="000000"/>
          <w:sz w:val="24"/>
          <w:szCs w:val="24"/>
          <w:lang w:eastAsia="el-GR" w:bidi="he-IL"/>
        </w:rPr>
        <w:t>προσβάσιμη</w:t>
      </w:r>
      <w:proofErr w:type="spellEnd"/>
      <w:r w:rsidRPr="003C167F">
        <w:rPr>
          <w:rFonts w:ascii="Calibri" w:eastAsia="Times New Roman" w:hAnsi="Calibri" w:cs="Calibri"/>
          <w:color w:val="000000"/>
          <w:sz w:val="24"/>
          <w:szCs w:val="24"/>
          <w:lang w:eastAsia="el-GR" w:bidi="he-IL"/>
        </w:rPr>
        <w:t xml:space="preserve"> η εφαρμογή για την υποβολή αρχικών και τροποποιητικών δηλώσεων προγενέστερων περιόδων (έως 2/2025 και 12/2024).</w:t>
      </w:r>
    </w:p>
    <w:p w:rsidR="003C167F" w:rsidRPr="003C167F" w:rsidRDefault="003C167F" w:rsidP="003C167F">
      <w:pPr>
        <w:spacing w:after="0" w:line="276" w:lineRule="auto"/>
        <w:jc w:val="both"/>
        <w:rPr>
          <w:rFonts w:ascii="Calibri" w:eastAsia="Times New Roman" w:hAnsi="Calibri" w:cs="Calibri"/>
          <w:color w:val="000000"/>
          <w:sz w:val="24"/>
          <w:szCs w:val="24"/>
          <w:lang w:eastAsia="el-GR" w:bidi="he-IL"/>
        </w:rPr>
      </w:pPr>
      <w:r w:rsidRPr="003C167F">
        <w:rPr>
          <w:rFonts w:ascii="Calibri" w:eastAsia="Times New Roman" w:hAnsi="Calibri" w:cs="Calibri"/>
          <w:color w:val="000000"/>
          <w:sz w:val="24"/>
          <w:szCs w:val="24"/>
          <w:lang w:eastAsia="el-GR" w:bidi="he-IL"/>
        </w:rPr>
        <w:t xml:space="preserve">Τα στοιχεία της βεβαιωμένης οφειλής (ταυτότητα οφειλής, ημερομηνία καταβολής, κ.α.) είναι διαθέσιμα στην ψηφιακή πύλη </w:t>
      </w:r>
      <w:r w:rsidRPr="003C167F">
        <w:rPr>
          <w:rFonts w:ascii="Calibri" w:eastAsia="Times New Roman" w:hAnsi="Calibri" w:cs="Calibri"/>
          <w:color w:val="000000"/>
          <w:sz w:val="24"/>
          <w:szCs w:val="24"/>
          <w:lang w:val="en-US" w:eastAsia="el-GR" w:bidi="he-IL"/>
        </w:rPr>
        <w:t>myAADE</w:t>
      </w:r>
      <w:r w:rsidRPr="003C167F">
        <w:rPr>
          <w:rFonts w:ascii="Calibri" w:eastAsia="Times New Roman" w:hAnsi="Calibri" w:cs="Calibri"/>
          <w:color w:val="000000"/>
          <w:sz w:val="24"/>
          <w:szCs w:val="24"/>
          <w:lang w:eastAsia="el-GR" w:bidi="he-IL"/>
        </w:rPr>
        <w:t xml:space="preserve"> στη διαδρομή </w:t>
      </w:r>
      <w:r w:rsidRPr="003C167F">
        <w:rPr>
          <w:rFonts w:ascii="Calibri" w:eastAsia="Times New Roman" w:hAnsi="Calibri" w:cs="Calibri"/>
          <w:b/>
          <w:i/>
          <w:color w:val="000000"/>
          <w:sz w:val="24"/>
          <w:szCs w:val="24"/>
          <w:lang w:eastAsia="el-GR" w:bidi="he-IL"/>
        </w:rPr>
        <w:t>Ο Λογαριασμός μου &gt; Οφειλές εκτός Ρύθμισης και Πληρωμή</w:t>
      </w:r>
      <w:r w:rsidRPr="003C167F">
        <w:rPr>
          <w:rFonts w:ascii="Calibri" w:eastAsia="Times New Roman" w:hAnsi="Calibri" w:cs="Calibri"/>
          <w:b/>
          <w:color w:val="000000"/>
          <w:sz w:val="24"/>
          <w:szCs w:val="24"/>
          <w:lang w:eastAsia="el-GR" w:bidi="he-IL"/>
        </w:rPr>
        <w:t>.</w:t>
      </w:r>
    </w:p>
    <w:p w:rsidR="003C167F" w:rsidRPr="003C167F" w:rsidRDefault="003C167F" w:rsidP="003C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Calibri" w:eastAsia="Times New Roman" w:hAnsi="Calibri" w:cs="Calibri"/>
          <w:color w:val="000000"/>
          <w:sz w:val="24"/>
          <w:szCs w:val="24"/>
          <w:lang w:eastAsia="el-GR"/>
        </w:rPr>
      </w:pPr>
      <w:r w:rsidRPr="003C167F">
        <w:rPr>
          <w:rFonts w:ascii="Calibri" w:eastAsia="Times New Roman" w:hAnsi="Calibri" w:cs="Calibri"/>
          <w:color w:val="000000"/>
          <w:sz w:val="24"/>
          <w:szCs w:val="24"/>
          <w:lang w:eastAsia="el-GR"/>
        </w:rPr>
        <w:t xml:space="preserve">Η νέα διαδικασία αξιοποιεί υπηρεσίες του Κέντρου </w:t>
      </w:r>
      <w:proofErr w:type="spellStart"/>
      <w:r w:rsidRPr="003C167F">
        <w:rPr>
          <w:rFonts w:ascii="Calibri" w:eastAsia="Times New Roman" w:hAnsi="Calibri" w:cs="Calibri"/>
          <w:color w:val="000000"/>
          <w:sz w:val="24"/>
          <w:szCs w:val="24"/>
          <w:lang w:eastAsia="el-GR"/>
        </w:rPr>
        <w:t>Διαλειτουργικότητας</w:t>
      </w:r>
      <w:proofErr w:type="spellEnd"/>
      <w:r w:rsidRPr="003C167F">
        <w:rPr>
          <w:rFonts w:ascii="Calibri" w:eastAsia="Times New Roman" w:hAnsi="Calibri" w:cs="Calibri"/>
          <w:color w:val="000000"/>
          <w:sz w:val="24"/>
          <w:szCs w:val="24"/>
          <w:lang w:eastAsia="el-GR"/>
        </w:rPr>
        <w:t xml:space="preserve"> της Γενικής Γραμματείας Πληροφοριακών Συστημάτων και Ψηφιακής Διακυβέρνησης (ΓΓΠΣΨΔ) του Υπουργείου Ψηφιακής Διακυβέρνησης, ενώ επισημαίνεται ότι από τα έσοδα του τέλους διαμονής </w:t>
      </w:r>
      <w:proofErr w:type="spellStart"/>
      <w:r w:rsidRPr="003C167F">
        <w:rPr>
          <w:rFonts w:ascii="Calibri" w:eastAsia="Times New Roman" w:hAnsi="Calibri" w:cs="Calibri"/>
          <w:color w:val="000000"/>
          <w:sz w:val="24"/>
          <w:szCs w:val="24"/>
          <w:lang w:eastAsia="el-GR"/>
        </w:rPr>
        <w:t>παρεπιδημούντων</w:t>
      </w:r>
      <w:proofErr w:type="spellEnd"/>
      <w:r w:rsidRPr="003C167F">
        <w:rPr>
          <w:rFonts w:ascii="Calibri" w:eastAsia="Times New Roman" w:hAnsi="Calibri" w:cs="Calibri"/>
          <w:color w:val="000000"/>
          <w:sz w:val="24"/>
          <w:szCs w:val="24"/>
          <w:lang w:eastAsia="el-GR"/>
        </w:rPr>
        <w:t xml:space="preserve"> και του τέλους επί των ακαθαρίστων εσόδων, </w:t>
      </w:r>
      <w:proofErr w:type="spellStart"/>
      <w:r w:rsidRPr="003C167F">
        <w:rPr>
          <w:rFonts w:ascii="Calibri" w:eastAsia="Times New Roman" w:hAnsi="Calibri" w:cs="Calibri"/>
          <w:color w:val="000000"/>
          <w:sz w:val="24"/>
          <w:szCs w:val="24"/>
          <w:lang w:eastAsia="el-GR"/>
        </w:rPr>
        <w:t>παρακρατείται</w:t>
      </w:r>
      <w:proofErr w:type="spellEnd"/>
      <w:r w:rsidRPr="003C167F">
        <w:rPr>
          <w:rFonts w:ascii="Calibri" w:eastAsia="Times New Roman" w:hAnsi="Calibri" w:cs="Calibri"/>
          <w:color w:val="000000"/>
          <w:sz w:val="24"/>
          <w:szCs w:val="24"/>
          <w:lang w:eastAsia="el-GR"/>
        </w:rPr>
        <w:t xml:space="preserve"> 5% προκειμένου να αποδοθεί σε οικονομικά ασθενέστερους Δήμους. </w:t>
      </w:r>
    </w:p>
    <w:p w:rsidR="00D94188" w:rsidRDefault="00D94188" w:rsidP="002658BA">
      <w:pPr>
        <w:spacing w:after="0"/>
        <w:jc w:val="center"/>
        <w:rPr>
          <w:rFonts w:cstheme="minorHAnsi"/>
          <w:sz w:val="24"/>
          <w:szCs w:val="24"/>
        </w:rPr>
      </w:pPr>
    </w:p>
    <w:sectPr w:rsidR="00D94188"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DE0" w:rsidRDefault="009B2DE0" w:rsidP="00903640">
      <w:pPr>
        <w:spacing w:after="0" w:line="240" w:lineRule="auto"/>
      </w:pPr>
      <w:r>
        <w:separator/>
      </w:r>
    </w:p>
  </w:endnote>
  <w:endnote w:type="continuationSeparator" w:id="0">
    <w:p w:rsidR="009B2DE0" w:rsidRDefault="009B2DE0"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DE0" w:rsidRDefault="009B2DE0" w:rsidP="00903640">
      <w:pPr>
        <w:spacing w:after="0" w:line="240" w:lineRule="auto"/>
      </w:pPr>
      <w:r>
        <w:separator/>
      </w:r>
    </w:p>
  </w:footnote>
  <w:footnote w:type="continuationSeparator" w:id="0">
    <w:p w:rsidR="009B2DE0" w:rsidRDefault="009B2DE0"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A034C7"/>
    <w:multiLevelType w:val="hybridMultilevel"/>
    <w:tmpl w:val="D34451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2B735D"/>
    <w:multiLevelType w:val="hybridMultilevel"/>
    <w:tmpl w:val="83E8C618"/>
    <w:lvl w:ilvl="0" w:tplc="0DC001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A1521FA"/>
    <w:multiLevelType w:val="hybridMultilevel"/>
    <w:tmpl w:val="691E12FA"/>
    <w:lvl w:ilvl="0" w:tplc="04080001">
      <w:start w:val="1"/>
      <w:numFmt w:val="bullet"/>
      <w:lvlText w:val=""/>
      <w:lvlJc w:val="left"/>
      <w:pPr>
        <w:ind w:left="567" w:hanging="360"/>
      </w:pPr>
      <w:rPr>
        <w:rFonts w:ascii="Symbol" w:hAnsi="Symbol" w:hint="default"/>
      </w:rPr>
    </w:lvl>
    <w:lvl w:ilvl="1" w:tplc="04080003" w:tentative="1">
      <w:start w:val="1"/>
      <w:numFmt w:val="bullet"/>
      <w:lvlText w:val="o"/>
      <w:lvlJc w:val="left"/>
      <w:pPr>
        <w:ind w:left="1287" w:hanging="360"/>
      </w:pPr>
      <w:rPr>
        <w:rFonts w:ascii="Courier New" w:hAnsi="Courier New" w:cs="Courier New" w:hint="default"/>
      </w:rPr>
    </w:lvl>
    <w:lvl w:ilvl="2" w:tplc="04080005" w:tentative="1">
      <w:start w:val="1"/>
      <w:numFmt w:val="bullet"/>
      <w:lvlText w:val=""/>
      <w:lvlJc w:val="left"/>
      <w:pPr>
        <w:ind w:left="2007" w:hanging="360"/>
      </w:pPr>
      <w:rPr>
        <w:rFonts w:ascii="Wingdings" w:hAnsi="Wingdings" w:hint="default"/>
      </w:rPr>
    </w:lvl>
    <w:lvl w:ilvl="3" w:tplc="04080001" w:tentative="1">
      <w:start w:val="1"/>
      <w:numFmt w:val="bullet"/>
      <w:lvlText w:val=""/>
      <w:lvlJc w:val="left"/>
      <w:pPr>
        <w:ind w:left="2727" w:hanging="360"/>
      </w:pPr>
      <w:rPr>
        <w:rFonts w:ascii="Symbol" w:hAnsi="Symbol" w:hint="default"/>
      </w:rPr>
    </w:lvl>
    <w:lvl w:ilvl="4" w:tplc="04080003" w:tentative="1">
      <w:start w:val="1"/>
      <w:numFmt w:val="bullet"/>
      <w:lvlText w:val="o"/>
      <w:lvlJc w:val="left"/>
      <w:pPr>
        <w:ind w:left="3447" w:hanging="360"/>
      </w:pPr>
      <w:rPr>
        <w:rFonts w:ascii="Courier New" w:hAnsi="Courier New" w:cs="Courier New" w:hint="default"/>
      </w:rPr>
    </w:lvl>
    <w:lvl w:ilvl="5" w:tplc="04080005" w:tentative="1">
      <w:start w:val="1"/>
      <w:numFmt w:val="bullet"/>
      <w:lvlText w:val=""/>
      <w:lvlJc w:val="left"/>
      <w:pPr>
        <w:ind w:left="4167" w:hanging="360"/>
      </w:pPr>
      <w:rPr>
        <w:rFonts w:ascii="Wingdings" w:hAnsi="Wingdings" w:hint="default"/>
      </w:rPr>
    </w:lvl>
    <w:lvl w:ilvl="6" w:tplc="04080001" w:tentative="1">
      <w:start w:val="1"/>
      <w:numFmt w:val="bullet"/>
      <w:lvlText w:val=""/>
      <w:lvlJc w:val="left"/>
      <w:pPr>
        <w:ind w:left="4887" w:hanging="360"/>
      </w:pPr>
      <w:rPr>
        <w:rFonts w:ascii="Symbol" w:hAnsi="Symbol" w:hint="default"/>
      </w:rPr>
    </w:lvl>
    <w:lvl w:ilvl="7" w:tplc="04080003" w:tentative="1">
      <w:start w:val="1"/>
      <w:numFmt w:val="bullet"/>
      <w:lvlText w:val="o"/>
      <w:lvlJc w:val="left"/>
      <w:pPr>
        <w:ind w:left="5607" w:hanging="360"/>
      </w:pPr>
      <w:rPr>
        <w:rFonts w:ascii="Courier New" w:hAnsi="Courier New" w:cs="Courier New" w:hint="default"/>
      </w:rPr>
    </w:lvl>
    <w:lvl w:ilvl="8" w:tplc="04080005" w:tentative="1">
      <w:start w:val="1"/>
      <w:numFmt w:val="bullet"/>
      <w:lvlText w:val=""/>
      <w:lvlJc w:val="left"/>
      <w:pPr>
        <w:ind w:left="6327" w:hanging="360"/>
      </w:pPr>
      <w:rPr>
        <w:rFonts w:ascii="Wingdings" w:hAnsi="Wingdings" w:hint="default"/>
      </w:rPr>
    </w:lvl>
  </w:abstractNum>
  <w:abstractNum w:abstractNumId="5"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193A6E"/>
    <w:multiLevelType w:val="hybridMultilevel"/>
    <w:tmpl w:val="989067C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71405E"/>
    <w:multiLevelType w:val="hybridMultilevel"/>
    <w:tmpl w:val="5450E0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2B2183C"/>
    <w:multiLevelType w:val="hybridMultilevel"/>
    <w:tmpl w:val="5BFE7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5768D9"/>
    <w:multiLevelType w:val="hybridMultilevel"/>
    <w:tmpl w:val="EE36143A"/>
    <w:lvl w:ilvl="0" w:tplc="3898AFCC">
      <w:start w:val="1"/>
      <w:numFmt w:val="bullet"/>
      <w:lvlText w:val=""/>
      <w:lvlJc w:val="left"/>
      <w:pPr>
        <w:ind w:left="1800" w:hanging="360"/>
      </w:pPr>
      <w:rPr>
        <w:rFonts w:ascii="Symbol" w:hAnsi="Symbol" w:hint="default"/>
        <w:u w:color="FFCC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2"/>
  </w:num>
  <w:num w:numId="5">
    <w:abstractNumId w:val="13"/>
  </w:num>
  <w:num w:numId="6">
    <w:abstractNumId w:val="10"/>
  </w:num>
  <w:num w:numId="7">
    <w:abstractNumId w:val="5"/>
  </w:num>
  <w:num w:numId="8">
    <w:abstractNumId w:val="7"/>
  </w:num>
  <w:num w:numId="9">
    <w:abstractNumId w:val="11"/>
  </w:num>
  <w:num w:numId="10">
    <w:abstractNumId w:val="3"/>
  </w:num>
  <w:num w:numId="11">
    <w:abstractNumId w:val="8"/>
  </w:num>
  <w:num w:numId="12">
    <w:abstractNumId w:val="6"/>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0478"/>
    <w:rsid w:val="00002D79"/>
    <w:rsid w:val="000147F8"/>
    <w:rsid w:val="000357B9"/>
    <w:rsid w:val="00045394"/>
    <w:rsid w:val="00060FEA"/>
    <w:rsid w:val="000B2F92"/>
    <w:rsid w:val="000C3FBE"/>
    <w:rsid w:val="000D67CA"/>
    <w:rsid w:val="000E375B"/>
    <w:rsid w:val="000F5EF2"/>
    <w:rsid w:val="00105C76"/>
    <w:rsid w:val="0013071D"/>
    <w:rsid w:val="001549F0"/>
    <w:rsid w:val="00164DC7"/>
    <w:rsid w:val="00165AEC"/>
    <w:rsid w:val="00167D9A"/>
    <w:rsid w:val="001817D4"/>
    <w:rsid w:val="00191FEA"/>
    <w:rsid w:val="001A1F5E"/>
    <w:rsid w:val="001A536F"/>
    <w:rsid w:val="001C0047"/>
    <w:rsid w:val="001E6EF7"/>
    <w:rsid w:val="00201A9B"/>
    <w:rsid w:val="002619C4"/>
    <w:rsid w:val="002658BA"/>
    <w:rsid w:val="0026720E"/>
    <w:rsid w:val="00276928"/>
    <w:rsid w:val="00291F5F"/>
    <w:rsid w:val="00296258"/>
    <w:rsid w:val="002A01A6"/>
    <w:rsid w:val="002A081C"/>
    <w:rsid w:val="002A273B"/>
    <w:rsid w:val="002D4607"/>
    <w:rsid w:val="002F06CB"/>
    <w:rsid w:val="00304953"/>
    <w:rsid w:val="003106D8"/>
    <w:rsid w:val="00326109"/>
    <w:rsid w:val="00355182"/>
    <w:rsid w:val="0036367F"/>
    <w:rsid w:val="003B6024"/>
    <w:rsid w:val="003C167F"/>
    <w:rsid w:val="003D1F57"/>
    <w:rsid w:val="003F4288"/>
    <w:rsid w:val="00411912"/>
    <w:rsid w:val="00421E1D"/>
    <w:rsid w:val="00462242"/>
    <w:rsid w:val="00465D35"/>
    <w:rsid w:val="00474D7F"/>
    <w:rsid w:val="004A12C0"/>
    <w:rsid w:val="004B5C31"/>
    <w:rsid w:val="004E2705"/>
    <w:rsid w:val="004E48BE"/>
    <w:rsid w:val="004E6A90"/>
    <w:rsid w:val="004F7BAD"/>
    <w:rsid w:val="004F7F5C"/>
    <w:rsid w:val="00506167"/>
    <w:rsid w:val="00524158"/>
    <w:rsid w:val="00524F85"/>
    <w:rsid w:val="00542BE5"/>
    <w:rsid w:val="00545212"/>
    <w:rsid w:val="0056015F"/>
    <w:rsid w:val="00571CA0"/>
    <w:rsid w:val="00572FCE"/>
    <w:rsid w:val="00573C19"/>
    <w:rsid w:val="00596126"/>
    <w:rsid w:val="005C53FB"/>
    <w:rsid w:val="005E0403"/>
    <w:rsid w:val="005F5BE7"/>
    <w:rsid w:val="00605CBE"/>
    <w:rsid w:val="00624ED5"/>
    <w:rsid w:val="00630021"/>
    <w:rsid w:val="00631E64"/>
    <w:rsid w:val="00640F3F"/>
    <w:rsid w:val="00650F70"/>
    <w:rsid w:val="006559E1"/>
    <w:rsid w:val="006655D2"/>
    <w:rsid w:val="00675465"/>
    <w:rsid w:val="006A5FD3"/>
    <w:rsid w:val="006A77EB"/>
    <w:rsid w:val="006A7DEB"/>
    <w:rsid w:val="006B0151"/>
    <w:rsid w:val="006B51F4"/>
    <w:rsid w:val="006C25B5"/>
    <w:rsid w:val="006C3390"/>
    <w:rsid w:val="006C6393"/>
    <w:rsid w:val="006C73F3"/>
    <w:rsid w:val="006D3518"/>
    <w:rsid w:val="0070003F"/>
    <w:rsid w:val="00727485"/>
    <w:rsid w:val="0072778A"/>
    <w:rsid w:val="00755F63"/>
    <w:rsid w:val="00776A5F"/>
    <w:rsid w:val="00791BAA"/>
    <w:rsid w:val="007B238D"/>
    <w:rsid w:val="007B472B"/>
    <w:rsid w:val="007B71ED"/>
    <w:rsid w:val="007E0306"/>
    <w:rsid w:val="008066A6"/>
    <w:rsid w:val="00836F6C"/>
    <w:rsid w:val="00853038"/>
    <w:rsid w:val="00883B52"/>
    <w:rsid w:val="00886575"/>
    <w:rsid w:val="008B2A36"/>
    <w:rsid w:val="008C6BDE"/>
    <w:rsid w:val="008D18CE"/>
    <w:rsid w:val="008D248B"/>
    <w:rsid w:val="008E4CB8"/>
    <w:rsid w:val="008F064A"/>
    <w:rsid w:val="008F1EB0"/>
    <w:rsid w:val="008F4F8F"/>
    <w:rsid w:val="00903640"/>
    <w:rsid w:val="00925C4F"/>
    <w:rsid w:val="00957F16"/>
    <w:rsid w:val="00963636"/>
    <w:rsid w:val="00970D40"/>
    <w:rsid w:val="00974756"/>
    <w:rsid w:val="00980E95"/>
    <w:rsid w:val="009821BA"/>
    <w:rsid w:val="0098684E"/>
    <w:rsid w:val="009A1D8D"/>
    <w:rsid w:val="009B2DE0"/>
    <w:rsid w:val="009F023E"/>
    <w:rsid w:val="00A009A4"/>
    <w:rsid w:val="00A26184"/>
    <w:rsid w:val="00A27FDA"/>
    <w:rsid w:val="00A42F91"/>
    <w:rsid w:val="00A63AA0"/>
    <w:rsid w:val="00A656BB"/>
    <w:rsid w:val="00A72257"/>
    <w:rsid w:val="00A83C9E"/>
    <w:rsid w:val="00A96DCE"/>
    <w:rsid w:val="00AA3762"/>
    <w:rsid w:val="00AB314A"/>
    <w:rsid w:val="00AE5992"/>
    <w:rsid w:val="00AF02D3"/>
    <w:rsid w:val="00B12D65"/>
    <w:rsid w:val="00B1580B"/>
    <w:rsid w:val="00B15D35"/>
    <w:rsid w:val="00B23C26"/>
    <w:rsid w:val="00B272E9"/>
    <w:rsid w:val="00B500E6"/>
    <w:rsid w:val="00B757B4"/>
    <w:rsid w:val="00B8202D"/>
    <w:rsid w:val="00B855A1"/>
    <w:rsid w:val="00BA2EB6"/>
    <w:rsid w:val="00BB1074"/>
    <w:rsid w:val="00BB5DA1"/>
    <w:rsid w:val="00BC34EF"/>
    <w:rsid w:val="00BD37D6"/>
    <w:rsid w:val="00BD3A3C"/>
    <w:rsid w:val="00BE3C6C"/>
    <w:rsid w:val="00C418AF"/>
    <w:rsid w:val="00C51093"/>
    <w:rsid w:val="00C53AC3"/>
    <w:rsid w:val="00C63906"/>
    <w:rsid w:val="00C74766"/>
    <w:rsid w:val="00C857A3"/>
    <w:rsid w:val="00C878EA"/>
    <w:rsid w:val="00CD4006"/>
    <w:rsid w:val="00CE0293"/>
    <w:rsid w:val="00CE4684"/>
    <w:rsid w:val="00CF0356"/>
    <w:rsid w:val="00D75D1A"/>
    <w:rsid w:val="00D855A1"/>
    <w:rsid w:val="00D86FB0"/>
    <w:rsid w:val="00D94188"/>
    <w:rsid w:val="00DA3706"/>
    <w:rsid w:val="00DD06E9"/>
    <w:rsid w:val="00DD64F9"/>
    <w:rsid w:val="00DE4F60"/>
    <w:rsid w:val="00DF1F58"/>
    <w:rsid w:val="00E06B12"/>
    <w:rsid w:val="00E11438"/>
    <w:rsid w:val="00E378F9"/>
    <w:rsid w:val="00E46BB7"/>
    <w:rsid w:val="00E55E00"/>
    <w:rsid w:val="00E62AEF"/>
    <w:rsid w:val="00E673AF"/>
    <w:rsid w:val="00EA20C3"/>
    <w:rsid w:val="00EA3EB1"/>
    <w:rsid w:val="00EB4981"/>
    <w:rsid w:val="00EC6ADA"/>
    <w:rsid w:val="00F9706B"/>
    <w:rsid w:val="00FB2977"/>
    <w:rsid w:val="00FC06EF"/>
    <w:rsid w:val="00FC5CF5"/>
    <w:rsid w:val="00FC6AD9"/>
    <w:rsid w:val="00FD6B95"/>
    <w:rsid w:val="00FE2320"/>
    <w:rsid w:val="00FE4859"/>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8CF76-4351-4A24-8BE9-4DB98ADB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1ED"/>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styleId="a7">
    <w:name w:val="Emphasis"/>
    <w:basedOn w:val="a0"/>
    <w:uiPriority w:val="20"/>
    <w:qFormat/>
    <w:rsid w:val="006B0151"/>
    <w:rPr>
      <w:i/>
      <w:iCs/>
    </w:rPr>
  </w:style>
  <w:style w:type="character" w:customStyle="1" w:styleId="il">
    <w:name w:val="il"/>
    <w:basedOn w:val="a0"/>
    <w:rsid w:val="006B0151"/>
  </w:style>
  <w:style w:type="table" w:styleId="a8">
    <w:name w:val="Table Grid"/>
    <w:basedOn w:val="a1"/>
    <w:uiPriority w:val="59"/>
    <w:rsid w:val="00D94188"/>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uiPriority w:val="99"/>
    <w:semiHidden/>
    <w:unhideWhenUsed/>
    <w:rsid w:val="00D94188"/>
    <w:pPr>
      <w:spacing w:after="0" w:line="240" w:lineRule="auto"/>
    </w:pPr>
    <w:rPr>
      <w:rFonts w:ascii="Calibri" w:hAnsi="Calibri"/>
      <w:szCs w:val="21"/>
    </w:rPr>
  </w:style>
  <w:style w:type="character" w:customStyle="1" w:styleId="Char2">
    <w:name w:val="Απλό κείμενο Char"/>
    <w:basedOn w:val="a0"/>
    <w:link w:val="a9"/>
    <w:uiPriority w:val="99"/>
    <w:semiHidden/>
    <w:rsid w:val="00D9418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2764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ΕΛΕΝΗ ΝΑΤΗ</cp:lastModifiedBy>
  <cp:revision>2</cp:revision>
  <dcterms:created xsi:type="dcterms:W3CDTF">2025-04-03T14:28:00Z</dcterms:created>
  <dcterms:modified xsi:type="dcterms:W3CDTF">2025-04-03T14:28:00Z</dcterms:modified>
</cp:coreProperties>
</file>