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66F58269" w14:textId="77777777" w:rsidTr="009673D7">
        <w:tc>
          <w:tcPr>
            <w:tcW w:w="9640" w:type="dxa"/>
          </w:tcPr>
          <w:p w14:paraId="168AD40C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924F212" wp14:editId="29677A8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8DCDE" w14:textId="77777777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832A59">
        <w:rPr>
          <w:rFonts w:ascii="Franklin Gothic Medium" w:hAnsi="Franklin Gothic Medium"/>
        </w:rPr>
        <w:t xml:space="preserve">26 Μαΐου </w:t>
      </w:r>
      <w:r w:rsidRPr="00E33225">
        <w:rPr>
          <w:rFonts w:ascii="Franklin Gothic Medium" w:hAnsi="Franklin Gothic Medium"/>
        </w:rPr>
        <w:t>202</w:t>
      </w:r>
      <w:r w:rsidR="00832A59">
        <w:rPr>
          <w:rFonts w:ascii="Franklin Gothic Medium" w:hAnsi="Franklin Gothic Medium"/>
        </w:rPr>
        <w:t>5</w:t>
      </w:r>
    </w:p>
    <w:p w14:paraId="4A5E31F9" w14:textId="77777777"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1AB00B14" w14:textId="77777777" w:rsidR="00001F6B" w:rsidRPr="00697BB2" w:rsidRDefault="008C55EA" w:rsidP="00697BB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  <w:r w:rsidR="00C66CE6" w:rsidRPr="00C66CE6">
        <w:rPr>
          <w:rFonts w:ascii="Franklin Gothic Medium" w:hAnsi="Franklin Gothic Medium" w:cs="Franklin Gothic Medium"/>
          <w:color w:val="000000"/>
        </w:rPr>
        <w:t xml:space="preserve"> </w:t>
      </w:r>
    </w:p>
    <w:p w14:paraId="6EA5CE23" w14:textId="21A49D58" w:rsidR="00697BB2" w:rsidRPr="0056633C" w:rsidRDefault="00697BB2" w:rsidP="00D730AB">
      <w:pPr>
        <w:pStyle w:val="aa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97BB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C67C57">
        <w:rPr>
          <w:rFonts w:ascii="Franklin Gothic Medium" w:hAnsi="Franklin Gothic Medium"/>
          <w:b/>
          <w:bCs/>
          <w:sz w:val="28"/>
          <w:szCs w:val="28"/>
        </w:rPr>
        <w:t>Μεταστέγαση και Αναβάθμιση της 9</w:t>
      </w:r>
      <w:r w:rsidR="00C67C57" w:rsidRPr="00C67C57">
        <w:rPr>
          <w:rFonts w:ascii="Franklin Gothic Medium" w:hAnsi="Franklin Gothic Medium"/>
          <w:b/>
          <w:bCs/>
          <w:sz w:val="28"/>
          <w:szCs w:val="28"/>
          <w:vertAlign w:val="superscript"/>
        </w:rPr>
        <w:t>ης</w:t>
      </w:r>
      <w:r w:rsidR="00C67C57">
        <w:rPr>
          <w:rFonts w:ascii="Franklin Gothic Medium" w:hAnsi="Franklin Gothic Medium"/>
          <w:b/>
          <w:bCs/>
          <w:sz w:val="28"/>
          <w:szCs w:val="28"/>
        </w:rPr>
        <w:t xml:space="preserve"> Υπηρεσίας Φορολογικής Εξυπηρέτησης σε Πρότυπη υπηρεσία</w:t>
      </w:r>
      <w:r w:rsidR="0056633C" w:rsidRPr="0056633C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56633C">
        <w:rPr>
          <w:rFonts w:ascii="Franklin Gothic Medium" w:hAnsi="Franklin Gothic Medium"/>
          <w:b/>
          <w:bCs/>
          <w:sz w:val="28"/>
          <w:szCs w:val="28"/>
        </w:rPr>
        <w:t>–</w:t>
      </w:r>
      <w:r w:rsidR="0056633C" w:rsidRPr="0056633C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56633C">
        <w:rPr>
          <w:rFonts w:ascii="Franklin Gothic Medium" w:hAnsi="Franklin Gothic Medium"/>
          <w:b/>
          <w:bCs/>
          <w:sz w:val="28"/>
          <w:szCs w:val="28"/>
        </w:rPr>
        <w:t>Δοκιμαστική λειτουργία</w:t>
      </w:r>
    </w:p>
    <w:p w14:paraId="69E206AE" w14:textId="470FFAB6" w:rsidR="00E135C8" w:rsidRPr="00E97778" w:rsidRDefault="00697BB2" w:rsidP="00E97778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Ένα ακόμη βήμα στον οδικό χάρτη </w:t>
      </w:r>
      <w:r w:rsidR="00C67C57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>εκσυγχρονισμού</w:t>
      </w:r>
      <w:r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της Φορολογικής Διοίκησης ολοκληρώνεται, με τη </w:t>
      </w:r>
      <w:r w:rsidR="00C67C57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>μεταστέγαση της 9ης</w:t>
      </w:r>
      <w:r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Υπηρεσ</w:t>
      </w:r>
      <w:r w:rsidR="00C67C57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>ίας</w:t>
      </w:r>
      <w:r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Φορολογικής Εξυπηρέτησης</w:t>
      </w:r>
      <w:r w:rsidR="00C11A69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, η οποία </w:t>
      </w:r>
      <w:r w:rsidR="0056633C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βρίσκεται σε δοκιμαστική περίοδο, </w:t>
      </w:r>
      <w:r w:rsidR="00797EB6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>λειτουργ</w:t>
      </w:r>
      <w:r w:rsidR="00797EB6">
        <w:rPr>
          <w:rFonts w:ascii="Franklin Gothic Medium" w:hAnsi="Franklin Gothic Medium" w:cs="Franklin Gothic Medium"/>
          <w:color w:val="000000"/>
          <w:sz w:val="24"/>
          <w:szCs w:val="24"/>
        </w:rPr>
        <w:t>ώντας</w:t>
      </w:r>
      <w:r w:rsidR="00C11A69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ως πρότυπη μονάδα, </w:t>
      </w:r>
      <w:r w:rsidR="00E135C8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σε νέες, σύγχρονες εγκαταστάσεις </w:t>
      </w:r>
      <w:r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στην </w:t>
      </w:r>
      <w:r w:rsidR="00C67C57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>Ηλιούπολη</w:t>
      </w:r>
      <w:r w:rsidR="00E135C8" w:rsidRPr="00E97778">
        <w:rPr>
          <w:rFonts w:ascii="Franklin Gothic Medium" w:hAnsi="Franklin Gothic Medium" w:cs="Franklin Gothic Medium"/>
          <w:color w:val="000000"/>
          <w:sz w:val="24"/>
          <w:szCs w:val="24"/>
        </w:rPr>
        <w:t>.</w:t>
      </w:r>
    </w:p>
    <w:bookmarkEnd w:id="1"/>
    <w:p w14:paraId="1F2725B1" w14:textId="77777777" w:rsidR="00C11A69" w:rsidRPr="00C11A69" w:rsidRDefault="00C11A69" w:rsidP="00E97778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97778">
        <w:rPr>
          <w:rFonts w:ascii="Franklin Gothic Medium" w:hAnsi="Franklin Gothic Medium" w:cs="Franklin Gothic Medium"/>
          <w:color w:val="000000"/>
          <w:lang w:eastAsia="en-US"/>
        </w:rPr>
        <w:t>Τα οφέλη για τους πολίτες και τις επιχειρήσεις</w:t>
      </w:r>
      <w:r w:rsidRPr="00C11A69">
        <w:rPr>
          <w:rFonts w:ascii="Franklin Gothic Medium" w:hAnsi="Franklin Gothic Medium" w:cs="Franklin Gothic Medium"/>
          <w:color w:val="000000"/>
          <w:lang w:eastAsia="en-US"/>
        </w:rPr>
        <w:t xml:space="preserve"> από την αναβάθμιση των υποδομών, την αισθητική ανανέωση και την εισαγωγή σύγχρονων εργαλείων εξυπηρέτησης είναι:</w:t>
      </w:r>
    </w:p>
    <w:p w14:paraId="3BDDC108" w14:textId="77777777" w:rsidR="00496FC1" w:rsidRPr="00E97778" w:rsidRDefault="00D730AB" w:rsidP="00E97778">
      <w:pPr>
        <w:pStyle w:val="a8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97778">
        <w:rPr>
          <w:rFonts w:ascii="Franklin Gothic Medium" w:hAnsi="Franklin Gothic Medium"/>
          <w:b/>
        </w:rPr>
        <w:t>Απλούστερες και ταχύτερες διαδικασίες:</w:t>
      </w:r>
      <w:r w:rsidRPr="00E97778">
        <w:rPr>
          <w:rFonts w:ascii="Franklin Gothic Medium" w:hAnsi="Franklin Gothic Medium"/>
        </w:rPr>
        <w:t xml:space="preserve"> </w:t>
      </w:r>
      <w:r w:rsidR="00496FC1" w:rsidRPr="00E97778">
        <w:rPr>
          <w:rFonts w:ascii="Franklin Gothic Medium" w:hAnsi="Franklin Gothic Medium" w:cs="Franklin Gothic Medium"/>
          <w:color w:val="000000"/>
          <w:lang w:eastAsia="en-US"/>
        </w:rPr>
        <w:t>Οι διαδικασίες απλοποιούνται και επιταχύνονται, με λιγότερη αναμονή και ταχύτερη διεκπεραίωση των υποθέσεων.</w:t>
      </w:r>
    </w:p>
    <w:p w14:paraId="45431F8E" w14:textId="77777777" w:rsidR="00496FC1" w:rsidRPr="00E97778" w:rsidRDefault="00DA0861" w:rsidP="00E97778">
      <w:pPr>
        <w:pStyle w:val="a8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97778">
        <w:rPr>
          <w:rFonts w:ascii="Franklin Gothic Medium" w:hAnsi="Franklin Gothic Medium"/>
          <w:b/>
        </w:rPr>
        <w:t>Βελτιωμένο εργασιακό περιβάλλον:</w:t>
      </w:r>
      <w:r w:rsidRPr="00E97778">
        <w:rPr>
          <w:rFonts w:ascii="Franklin Gothic Medium" w:hAnsi="Franklin Gothic Medium"/>
        </w:rPr>
        <w:t xml:space="preserve"> </w:t>
      </w:r>
      <w:r w:rsidR="00496FC1" w:rsidRPr="00496FC1">
        <w:rPr>
          <w:rFonts w:ascii="Franklin Gothic Medium" w:hAnsi="Franklin Gothic Medium" w:cs="Franklin Gothic Medium"/>
          <w:color w:val="000000"/>
          <w:lang w:eastAsia="en-US"/>
        </w:rPr>
        <w:t>Το εργασιακό περιβάλλον για το προσωπικό αναβαθμίζεται, ενισχύοντας την αποδοτικότητα και την ικανοποίησή του.</w:t>
      </w:r>
    </w:p>
    <w:p w14:paraId="3B1E67A6" w14:textId="77777777" w:rsidR="00496FC1" w:rsidRPr="00E97778" w:rsidRDefault="00DA0861" w:rsidP="00E97778">
      <w:pPr>
        <w:pStyle w:val="a8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97778">
        <w:rPr>
          <w:rFonts w:ascii="Franklin Gothic Medium" w:hAnsi="Franklin Gothic Medium"/>
          <w:b/>
        </w:rPr>
        <w:t xml:space="preserve">Επιτάχυνση των ψηφιακών συναλλαγών: </w:t>
      </w:r>
      <w:r w:rsidR="00496FC1" w:rsidRPr="00496FC1">
        <w:rPr>
          <w:rFonts w:ascii="Franklin Gothic Medium" w:hAnsi="Franklin Gothic Medium" w:cs="Franklin Gothic Medium"/>
          <w:color w:val="000000"/>
          <w:lang w:eastAsia="en-US"/>
        </w:rPr>
        <w:t xml:space="preserve">Οι συναλλαγές </w:t>
      </w:r>
      <w:r w:rsidR="00496FC1" w:rsidRPr="00E97778">
        <w:rPr>
          <w:rFonts w:ascii="Franklin Gothic Medium" w:hAnsi="Franklin Gothic Medium" w:cs="Franklin Gothic Medium"/>
          <w:color w:val="000000"/>
          <w:lang w:eastAsia="en-US"/>
        </w:rPr>
        <w:t>επιταχύνονται και γίνονται</w:t>
      </w:r>
      <w:r w:rsidR="00496FC1" w:rsidRPr="00496FC1">
        <w:rPr>
          <w:rFonts w:ascii="Franklin Gothic Medium" w:hAnsi="Franklin Gothic Medium" w:cs="Franklin Gothic Medium"/>
          <w:color w:val="000000"/>
          <w:lang w:eastAsia="en-US"/>
        </w:rPr>
        <w:t xml:space="preserve"> ψηφιακά, καλύπτοντας τις σύγχρονες απαιτήσεις πολιτών και επιχειρήσεων.</w:t>
      </w:r>
    </w:p>
    <w:p w14:paraId="187B15B6" w14:textId="77777777" w:rsidR="00496FC1" w:rsidRPr="00E97778" w:rsidRDefault="00DA0861" w:rsidP="00E97778">
      <w:pPr>
        <w:pStyle w:val="a8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97778">
        <w:rPr>
          <w:rFonts w:ascii="Franklin Gothic Medium" w:hAnsi="Franklin Gothic Medium"/>
          <w:b/>
        </w:rPr>
        <w:t>Αναβαθμισμένη εικόνα της δημόσιας διοίκησης:</w:t>
      </w:r>
      <w:r w:rsidRPr="00E97778">
        <w:rPr>
          <w:rFonts w:ascii="Franklin Gothic Medium" w:hAnsi="Franklin Gothic Medium"/>
        </w:rPr>
        <w:t xml:space="preserve"> </w:t>
      </w:r>
      <w:r w:rsidR="00496FC1" w:rsidRPr="00496FC1">
        <w:rPr>
          <w:rFonts w:ascii="Franklin Gothic Medium" w:hAnsi="Franklin Gothic Medium" w:cs="Franklin Gothic Medium"/>
          <w:color w:val="000000"/>
          <w:lang w:eastAsia="en-US"/>
        </w:rPr>
        <w:t xml:space="preserve">Η εικόνα της δημόσιας διοίκησης βελτιώνεται, με </w:t>
      </w:r>
      <w:r w:rsidR="00E97778">
        <w:rPr>
          <w:rFonts w:ascii="Franklin Gothic Medium" w:hAnsi="Franklin Gothic Medium" w:cs="Franklin Gothic Medium"/>
          <w:color w:val="000000"/>
          <w:lang w:eastAsia="en-US"/>
        </w:rPr>
        <w:t>σύγχρονους</w:t>
      </w:r>
      <w:r w:rsidR="00496FC1" w:rsidRPr="00496FC1">
        <w:rPr>
          <w:rFonts w:ascii="Franklin Gothic Medium" w:hAnsi="Franklin Gothic Medium" w:cs="Franklin Gothic Medium"/>
          <w:color w:val="000000"/>
          <w:lang w:eastAsia="en-US"/>
        </w:rPr>
        <w:t xml:space="preserve"> χώρους και καλύτερη οργάνωση</w:t>
      </w:r>
      <w:r w:rsidR="005E0186">
        <w:rPr>
          <w:rFonts w:ascii="Franklin Gothic Medium" w:hAnsi="Franklin Gothic Medium" w:cs="Franklin Gothic Medium"/>
          <w:color w:val="000000"/>
          <w:lang w:eastAsia="en-US"/>
        </w:rPr>
        <w:t xml:space="preserve"> και ενισχύεται σημαντικά η αξιοπιστία της.</w:t>
      </w:r>
    </w:p>
    <w:p w14:paraId="44FCA8C1" w14:textId="77777777" w:rsidR="00496FC1" w:rsidRPr="00E97778" w:rsidRDefault="00DA0861" w:rsidP="00E97778">
      <w:pPr>
        <w:pStyle w:val="a8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97778">
        <w:rPr>
          <w:rFonts w:ascii="Franklin Gothic Medium" w:hAnsi="Franklin Gothic Medium"/>
          <w:b/>
        </w:rPr>
        <w:t>Βελτιωμένη εμπειρία εξυπηρέτησης</w:t>
      </w:r>
      <w:r w:rsidR="00E97778">
        <w:rPr>
          <w:rFonts w:ascii="Franklin Gothic Medium" w:hAnsi="Franklin Gothic Medium" w:cs="Franklin Gothic Medium"/>
          <w:color w:val="000000"/>
          <w:lang w:eastAsia="en-US"/>
        </w:rPr>
        <w:t xml:space="preserve">: </w:t>
      </w:r>
      <w:r w:rsidRPr="00E97778">
        <w:rPr>
          <w:rFonts w:ascii="Franklin Gothic Medium" w:hAnsi="Franklin Gothic Medium"/>
        </w:rPr>
        <w:t xml:space="preserve">Οι διαδικασίες γίνονται πιο φιλικές και </w:t>
      </w:r>
      <w:proofErr w:type="spellStart"/>
      <w:r w:rsidRPr="00E97778">
        <w:rPr>
          <w:rFonts w:ascii="Franklin Gothic Medium" w:hAnsi="Franklin Gothic Medium"/>
        </w:rPr>
        <w:t>προσβάσιμες</w:t>
      </w:r>
      <w:proofErr w:type="spellEnd"/>
      <w:r w:rsidRPr="00E97778">
        <w:rPr>
          <w:rFonts w:ascii="Franklin Gothic Medium" w:hAnsi="Franklin Gothic Medium"/>
        </w:rPr>
        <w:t xml:space="preserve"> για όλους</w:t>
      </w:r>
      <w:r w:rsidR="00E97778">
        <w:rPr>
          <w:rFonts w:ascii="Franklin Gothic Medium" w:hAnsi="Franklin Gothic Medium"/>
        </w:rPr>
        <w:t>.</w:t>
      </w:r>
    </w:p>
    <w:p w14:paraId="2BE2D273" w14:textId="143D7867" w:rsidR="00CD6E6D" w:rsidRDefault="00DA0861" w:rsidP="00CD6E6D">
      <w:pPr>
        <w:spacing w:before="120" w:after="120" w:line="276" w:lineRule="auto"/>
        <w:ind w:left="360"/>
        <w:jc w:val="both"/>
        <w:rPr>
          <w:rFonts w:ascii="Franklin Gothic Medium" w:hAnsi="Franklin Gothic Medium"/>
        </w:rPr>
      </w:pPr>
      <w:r w:rsidRPr="00CD6E6D">
        <w:rPr>
          <w:rFonts w:ascii="Franklin Gothic Medium" w:hAnsi="Franklin Gothic Medium"/>
        </w:rPr>
        <w:t xml:space="preserve">Επισημαίνεται ότι στις Υπηρεσίες Φορολογικής Εξυπηρέτησης παρέχονται </w:t>
      </w:r>
      <w:r w:rsidR="00797EB6">
        <w:rPr>
          <w:rFonts w:ascii="Franklin Gothic Medium" w:hAnsi="Franklin Gothic Medium"/>
        </w:rPr>
        <w:t xml:space="preserve">οι παρακάτω </w:t>
      </w:r>
      <w:r w:rsidRPr="00CD6E6D">
        <w:rPr>
          <w:rFonts w:ascii="Franklin Gothic Medium" w:hAnsi="Franklin Gothic Medium"/>
        </w:rPr>
        <w:t xml:space="preserve">υπηρεσίες: </w:t>
      </w:r>
    </w:p>
    <w:p w14:paraId="37B0538E" w14:textId="77777777" w:rsidR="005E0186" w:rsidRDefault="005E0186" w:rsidP="005E0186">
      <w:pPr>
        <w:pStyle w:val="a8"/>
        <w:numPr>
          <w:ilvl w:val="0"/>
          <w:numId w:val="28"/>
        </w:numPr>
        <w:spacing w:before="120" w:after="120" w:line="276" w:lineRule="auto"/>
        <w:jc w:val="both"/>
        <w:rPr>
          <w:rFonts w:ascii="Franklin Gothic Medium" w:hAnsi="Franklin Gothic Medium"/>
        </w:rPr>
      </w:pPr>
      <w:r w:rsidRPr="005E0186">
        <w:rPr>
          <w:rFonts w:ascii="Franklin Gothic Medium" w:hAnsi="Franklin Gothic Medium"/>
        </w:rPr>
        <w:t>Παραλαβή κλειδαρίθμου και απόδοση ΑΦΜ</w:t>
      </w:r>
    </w:p>
    <w:p w14:paraId="028236E5" w14:textId="77777777" w:rsidR="005E0186" w:rsidRDefault="005E0186" w:rsidP="005E0186">
      <w:pPr>
        <w:pStyle w:val="a8"/>
        <w:numPr>
          <w:ilvl w:val="0"/>
          <w:numId w:val="28"/>
        </w:numPr>
        <w:spacing w:before="120" w:after="120" w:line="276" w:lineRule="auto"/>
        <w:jc w:val="both"/>
        <w:rPr>
          <w:rFonts w:ascii="Franklin Gothic Medium" w:hAnsi="Franklin Gothic Medium"/>
        </w:rPr>
      </w:pPr>
      <w:r w:rsidRPr="005E0186">
        <w:rPr>
          <w:rFonts w:ascii="Franklin Gothic Medium" w:hAnsi="Franklin Gothic Medium"/>
        </w:rPr>
        <w:t>Καθοδήγηση και εξυπηρέτηση στη χρήση των ψηφιακών υπηρεσιών της ΑΑΔΕ, για να ολοκληρώνετε τις συναλλαγές σας εύκολα και γρήγορα</w:t>
      </w:r>
    </w:p>
    <w:p w14:paraId="5880AD88" w14:textId="77777777" w:rsidR="005E0186" w:rsidRDefault="005E0186" w:rsidP="005E0186">
      <w:pPr>
        <w:pStyle w:val="a8"/>
        <w:numPr>
          <w:ilvl w:val="0"/>
          <w:numId w:val="28"/>
        </w:numPr>
        <w:spacing w:before="120" w:after="120" w:line="276" w:lineRule="auto"/>
        <w:jc w:val="both"/>
        <w:rPr>
          <w:rFonts w:ascii="Franklin Gothic Medium" w:hAnsi="Franklin Gothic Medium"/>
        </w:rPr>
      </w:pPr>
      <w:r w:rsidRPr="005E0186">
        <w:rPr>
          <w:rFonts w:ascii="Franklin Gothic Medium" w:hAnsi="Franklin Gothic Medium"/>
        </w:rPr>
        <w:t>Διαδικασία ακινησίας οχημάτων (επιβατικών και δίκυκλων ΙΧ), εφόσον οι πινακίδες κυκλοφορίας έχουν ήδη κατατεθεί στη συγκεκριμένη ΥΦΕ</w:t>
      </w:r>
    </w:p>
    <w:p w14:paraId="5B8E190B" w14:textId="77777777" w:rsidR="005E0186" w:rsidRDefault="005E0186" w:rsidP="005E0186">
      <w:pPr>
        <w:pStyle w:val="a8"/>
        <w:numPr>
          <w:ilvl w:val="0"/>
          <w:numId w:val="28"/>
        </w:numPr>
        <w:spacing w:before="120" w:after="120" w:line="276" w:lineRule="auto"/>
        <w:jc w:val="both"/>
        <w:rPr>
          <w:rFonts w:ascii="Franklin Gothic Medium" w:hAnsi="Franklin Gothic Medium"/>
        </w:rPr>
      </w:pPr>
      <w:r w:rsidRPr="005E0186">
        <w:rPr>
          <w:rFonts w:ascii="Franklin Gothic Medium" w:hAnsi="Franklin Gothic Medium"/>
        </w:rPr>
        <w:lastRenderedPageBreak/>
        <w:t>Έκδοση βεβαίωσης περί μη οφειλής τελών κυκλοφορίας οχημάτων</w:t>
      </w:r>
    </w:p>
    <w:p w14:paraId="75639548" w14:textId="77777777" w:rsidR="005E0186" w:rsidRDefault="005E0186" w:rsidP="005E0186">
      <w:pPr>
        <w:pStyle w:val="a8"/>
        <w:numPr>
          <w:ilvl w:val="0"/>
          <w:numId w:val="28"/>
        </w:numPr>
        <w:spacing w:before="120" w:after="120" w:line="276" w:lineRule="auto"/>
        <w:jc w:val="both"/>
        <w:rPr>
          <w:rFonts w:ascii="Franklin Gothic Medium" w:hAnsi="Franklin Gothic Medium"/>
        </w:rPr>
      </w:pPr>
      <w:r w:rsidRPr="005E0186">
        <w:rPr>
          <w:rFonts w:ascii="Franklin Gothic Medium" w:hAnsi="Franklin Gothic Medium"/>
        </w:rPr>
        <w:t>Χορήγηση άδειας προσωρινής κυκλοφορίας οχημάτων (Μ)</w:t>
      </w:r>
    </w:p>
    <w:p w14:paraId="0862E6A4" w14:textId="77777777" w:rsidR="00832A59" w:rsidRPr="005E0186" w:rsidRDefault="00DA0861" w:rsidP="005E0186">
      <w:pPr>
        <w:spacing w:before="120" w:after="120" w:line="276" w:lineRule="auto"/>
        <w:jc w:val="both"/>
        <w:rPr>
          <w:rFonts w:ascii="Franklin Gothic Medium" w:hAnsi="Franklin Gothic Medium"/>
        </w:rPr>
      </w:pPr>
      <w:r w:rsidRPr="005E0186">
        <w:rPr>
          <w:rFonts w:ascii="Franklin Gothic Medium" w:hAnsi="Franklin Gothic Medium"/>
        </w:rPr>
        <w:t>Η εξυπηρέτηση των φορολογούμενων στις Υπηρεσίες Φορολογικής Εξυπηρέτησης γίνεται με:</w:t>
      </w:r>
    </w:p>
    <w:p w14:paraId="5536E23E" w14:textId="77777777" w:rsidR="005E0186" w:rsidRPr="005E0186" w:rsidRDefault="00DA0861" w:rsidP="005E0186">
      <w:pPr>
        <w:pStyle w:val="a8"/>
        <w:numPr>
          <w:ilvl w:val="0"/>
          <w:numId w:val="29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5E0186">
        <w:rPr>
          <w:rFonts w:ascii="Franklin Gothic Medium" w:hAnsi="Franklin Gothic Medium"/>
        </w:rPr>
        <w:t xml:space="preserve">ραντεβού, που θα κλείνουν ψηφιακά στην εφαρμογή «Τα Ραντεβού μου», μέσα από την ψηφιακή πύλη </w:t>
      </w:r>
      <w:proofErr w:type="spellStart"/>
      <w:r w:rsidRPr="005E0186">
        <w:rPr>
          <w:rFonts w:ascii="Franklin Gothic Medium" w:hAnsi="Franklin Gothic Medium"/>
        </w:rPr>
        <w:t>myAADE</w:t>
      </w:r>
      <w:proofErr w:type="spellEnd"/>
      <w:r w:rsidRPr="005E0186">
        <w:rPr>
          <w:rFonts w:ascii="Franklin Gothic Medium" w:hAnsi="Franklin Gothic Medium"/>
        </w:rPr>
        <w:t xml:space="preserve"> (myaade.gov.gr) ή μέσω της εφαρμογής για κινητές συσκευές </w:t>
      </w:r>
      <w:proofErr w:type="spellStart"/>
      <w:r w:rsidRPr="005E0186">
        <w:rPr>
          <w:rFonts w:ascii="Franklin Gothic Medium" w:hAnsi="Franklin Gothic Medium"/>
        </w:rPr>
        <w:t>myAADEapp</w:t>
      </w:r>
      <w:proofErr w:type="spellEnd"/>
      <w:r w:rsidRPr="005E0186">
        <w:rPr>
          <w:rFonts w:ascii="Franklin Gothic Medium" w:hAnsi="Franklin Gothic Medium"/>
        </w:rPr>
        <w:t>,</w:t>
      </w:r>
    </w:p>
    <w:p w14:paraId="359234FF" w14:textId="77777777" w:rsidR="00DA0861" w:rsidRPr="005E0186" w:rsidRDefault="00DA0861" w:rsidP="005E0186">
      <w:pPr>
        <w:pStyle w:val="a8"/>
        <w:numPr>
          <w:ilvl w:val="0"/>
          <w:numId w:val="29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5E0186">
        <w:rPr>
          <w:rFonts w:ascii="Franklin Gothic Medium" w:hAnsi="Franklin Gothic Medium"/>
        </w:rPr>
        <w:t>φυσική παρουσία</w:t>
      </w:r>
      <w:r w:rsidR="005E0186">
        <w:rPr>
          <w:rFonts w:ascii="Franklin Gothic Medium" w:hAnsi="Franklin Gothic Medium"/>
        </w:rPr>
        <w:t>.</w:t>
      </w:r>
    </w:p>
    <w:p w14:paraId="4507F79F" w14:textId="77777777" w:rsidR="00D730AB" w:rsidRPr="00E97778" w:rsidRDefault="00D730AB" w:rsidP="00E97778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E97778">
        <w:rPr>
          <w:rFonts w:ascii="Franklin Gothic Medium" w:hAnsi="Franklin Gothic Medium" w:cs="Franklin Gothic Medium"/>
          <w:color w:val="000000"/>
        </w:rPr>
        <w:t>Η 9</w:t>
      </w:r>
      <w:r w:rsidRPr="00E97778">
        <w:rPr>
          <w:rFonts w:ascii="Franklin Gothic Medium" w:hAnsi="Franklin Gothic Medium" w:cs="Franklin Gothic Medium"/>
          <w:color w:val="000000"/>
          <w:vertAlign w:val="superscript"/>
        </w:rPr>
        <w:t>η</w:t>
      </w:r>
      <w:r w:rsidRPr="00E97778">
        <w:rPr>
          <w:rFonts w:ascii="Franklin Gothic Medium" w:hAnsi="Franklin Gothic Medium" w:cs="Franklin Gothic Medium"/>
          <w:color w:val="000000"/>
        </w:rPr>
        <w:t xml:space="preserve"> υπηρεσία Φορολογικής Εξυπηρέτησης στεγάζεται επί της οδού Μαρίνου Αντύπα </w:t>
      </w:r>
      <w:r w:rsidR="00832A59" w:rsidRPr="00832A59">
        <w:rPr>
          <w:rFonts w:ascii="Franklin Gothic Medium" w:hAnsi="Franklin Gothic Medium" w:cs="Franklin Gothic Medium"/>
          <w:color w:val="000000"/>
        </w:rPr>
        <w:t>86-88</w:t>
      </w:r>
      <w:r w:rsidRPr="00E97778">
        <w:rPr>
          <w:rFonts w:ascii="Franklin Gothic Medium" w:hAnsi="Franklin Gothic Medium" w:cs="Franklin Gothic Medium"/>
          <w:color w:val="000000"/>
        </w:rPr>
        <w:t>, ΤΚ</w:t>
      </w:r>
      <w:r w:rsidR="00832A59">
        <w:rPr>
          <w:rFonts w:ascii="Franklin Gothic Medium" w:hAnsi="Franklin Gothic Medium" w:cs="Franklin Gothic Medium"/>
          <w:color w:val="000000"/>
        </w:rPr>
        <w:t xml:space="preserve"> </w:t>
      </w:r>
      <w:r w:rsidR="00832A59" w:rsidRPr="00832A59">
        <w:rPr>
          <w:rFonts w:ascii="Franklin Gothic Medium" w:hAnsi="Franklin Gothic Medium" w:cs="Franklin Gothic Medium"/>
          <w:color w:val="000000"/>
        </w:rPr>
        <w:t>16346</w:t>
      </w:r>
      <w:r w:rsidR="00DA0861" w:rsidRPr="00E97778">
        <w:rPr>
          <w:rFonts w:ascii="Franklin Gothic Medium" w:hAnsi="Franklin Gothic Medium" w:cs="Franklin Gothic Medium"/>
          <w:color w:val="000000"/>
        </w:rPr>
        <w:t>.</w:t>
      </w:r>
    </w:p>
    <w:p w14:paraId="5DB3788F" w14:textId="7F7F2B27" w:rsidR="00DA0861" w:rsidRDefault="00832A59" w:rsidP="00E97778">
      <w:pPr>
        <w:spacing w:before="120" w:after="12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Γ</w:t>
      </w:r>
      <w:r w:rsidR="00DA0861" w:rsidRPr="00E97778">
        <w:rPr>
          <w:rFonts w:ascii="Franklin Gothic Medium" w:hAnsi="Franklin Gothic Medium"/>
        </w:rPr>
        <w:t>ια οποιαδήποτε πληροφορία σχετικά με τα παραπάνω, οι φορολογούμενοι μπορούν να τηλεφωνούν στο Κέντρο Εξυπηρέτησης Φορολογουμένων (ΚΕΦ) της ΑΑΔΕ, στο +30 213 162 1000, κατά τις εργάσιμες ημέρες και ώρες 8:00 έως 15:00.</w:t>
      </w:r>
    </w:p>
    <w:p w14:paraId="4CA77280" w14:textId="4EE071BD" w:rsidR="00902E7C" w:rsidRDefault="00902E7C" w:rsidP="00E97778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</w:p>
    <w:p w14:paraId="45EB7469" w14:textId="76AE8AB1" w:rsidR="00902E7C" w:rsidRPr="00902E7C" w:rsidRDefault="00902E7C" w:rsidP="00902E7C">
      <w:pPr>
        <w:spacing w:before="100" w:beforeAutospacing="1" w:after="100" w:afterAutospacing="1"/>
        <w:rPr>
          <w:rFonts w:eastAsia="Times New Roman"/>
        </w:rPr>
      </w:pPr>
      <w:r w:rsidRPr="00902E7C">
        <w:rPr>
          <w:rFonts w:eastAsia="Times New Roman"/>
          <w:noProof/>
        </w:rPr>
        <w:drawing>
          <wp:inline distT="0" distB="0" distL="0" distR="0" wp14:anchorId="66AE4073" wp14:editId="384792CC">
            <wp:extent cx="5438775" cy="4079081"/>
            <wp:effectExtent l="0" t="0" r="0" b="0"/>
            <wp:docPr id="2" name="Εικόνα 2" descr="C:\Users\e.nati\Downloads\photo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nati\Downloads\photo 1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38" cy="408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84651" w14:textId="10F0AFF3" w:rsidR="00902E7C" w:rsidRPr="00E97778" w:rsidRDefault="00902E7C" w:rsidP="00E97778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>
        <w:rPr>
          <w:noProof/>
        </w:rPr>
        <w:lastRenderedPageBreak/>
        <w:drawing>
          <wp:inline distT="0" distB="0" distL="0" distR="0" wp14:anchorId="40A910D0" wp14:editId="20B722A7">
            <wp:extent cx="5274310" cy="3956579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902E7C" w:rsidRPr="00E97778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1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0"/>
  </w:num>
  <w:num w:numId="5">
    <w:abstractNumId w:val="8"/>
  </w:num>
  <w:num w:numId="6">
    <w:abstractNumId w:val="15"/>
  </w:num>
  <w:num w:numId="7">
    <w:abstractNumId w:val="18"/>
  </w:num>
  <w:num w:numId="8">
    <w:abstractNumId w:val="25"/>
  </w:num>
  <w:num w:numId="9">
    <w:abstractNumId w:val="14"/>
  </w:num>
  <w:num w:numId="10">
    <w:abstractNumId w:val="17"/>
  </w:num>
  <w:num w:numId="11">
    <w:abstractNumId w:val="13"/>
  </w:num>
  <w:num w:numId="12">
    <w:abstractNumId w:val="6"/>
  </w:num>
  <w:num w:numId="13">
    <w:abstractNumId w:val="6"/>
  </w:num>
  <w:num w:numId="14">
    <w:abstractNumId w:val="20"/>
  </w:num>
  <w:num w:numId="15">
    <w:abstractNumId w:val="2"/>
  </w:num>
  <w:num w:numId="16">
    <w:abstractNumId w:val="22"/>
  </w:num>
  <w:num w:numId="17">
    <w:abstractNumId w:val="1"/>
  </w:num>
  <w:num w:numId="18">
    <w:abstractNumId w:val="23"/>
  </w:num>
  <w:num w:numId="19">
    <w:abstractNumId w:val="9"/>
  </w:num>
  <w:num w:numId="20">
    <w:abstractNumId w:val="7"/>
  </w:num>
  <w:num w:numId="21">
    <w:abstractNumId w:val="0"/>
  </w:num>
  <w:num w:numId="22">
    <w:abstractNumId w:val="16"/>
  </w:num>
  <w:num w:numId="23">
    <w:abstractNumId w:val="19"/>
  </w:num>
  <w:num w:numId="24">
    <w:abstractNumId w:val="27"/>
  </w:num>
  <w:num w:numId="25">
    <w:abstractNumId w:val="3"/>
  </w:num>
  <w:num w:numId="26">
    <w:abstractNumId w:val="11"/>
  </w:num>
  <w:num w:numId="27">
    <w:abstractNumId w:val="26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3542C"/>
    <w:rsid w:val="000401FC"/>
    <w:rsid w:val="00040548"/>
    <w:rsid w:val="00046CBF"/>
    <w:rsid w:val="00062171"/>
    <w:rsid w:val="00075203"/>
    <w:rsid w:val="0007751F"/>
    <w:rsid w:val="000828BE"/>
    <w:rsid w:val="000971DD"/>
    <w:rsid w:val="000A749B"/>
    <w:rsid w:val="000B2E52"/>
    <w:rsid w:val="000C2DD6"/>
    <w:rsid w:val="000D5D01"/>
    <w:rsid w:val="000E2E34"/>
    <w:rsid w:val="000E5CD3"/>
    <w:rsid w:val="000F544E"/>
    <w:rsid w:val="000F7D27"/>
    <w:rsid w:val="0011350C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C2BF8"/>
    <w:rsid w:val="001C4EFE"/>
    <w:rsid w:val="001F7F78"/>
    <w:rsid w:val="0021504F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310B16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0541"/>
    <w:rsid w:val="003E24CF"/>
    <w:rsid w:val="003E2567"/>
    <w:rsid w:val="0040018D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D6F2A"/>
    <w:rsid w:val="004E0AA9"/>
    <w:rsid w:val="004E391D"/>
    <w:rsid w:val="004F36B6"/>
    <w:rsid w:val="004F3C51"/>
    <w:rsid w:val="00530D58"/>
    <w:rsid w:val="0056377E"/>
    <w:rsid w:val="0056633C"/>
    <w:rsid w:val="00594B87"/>
    <w:rsid w:val="00595F67"/>
    <w:rsid w:val="005A2D63"/>
    <w:rsid w:val="005A5234"/>
    <w:rsid w:val="005B7017"/>
    <w:rsid w:val="005D7B84"/>
    <w:rsid w:val="005E0186"/>
    <w:rsid w:val="005E1215"/>
    <w:rsid w:val="00600B95"/>
    <w:rsid w:val="00606C7E"/>
    <w:rsid w:val="00626CB6"/>
    <w:rsid w:val="00634227"/>
    <w:rsid w:val="006406C9"/>
    <w:rsid w:val="00646CC7"/>
    <w:rsid w:val="00663307"/>
    <w:rsid w:val="00690D00"/>
    <w:rsid w:val="00694DC8"/>
    <w:rsid w:val="006968CE"/>
    <w:rsid w:val="00697BB2"/>
    <w:rsid w:val="006B0997"/>
    <w:rsid w:val="006B30AE"/>
    <w:rsid w:val="006D2B27"/>
    <w:rsid w:val="006F5D80"/>
    <w:rsid w:val="00704935"/>
    <w:rsid w:val="00710191"/>
    <w:rsid w:val="007127E7"/>
    <w:rsid w:val="00733B50"/>
    <w:rsid w:val="00737CC3"/>
    <w:rsid w:val="00746C7F"/>
    <w:rsid w:val="00767FA2"/>
    <w:rsid w:val="00774250"/>
    <w:rsid w:val="00792FA5"/>
    <w:rsid w:val="0079718F"/>
    <w:rsid w:val="00797EB6"/>
    <w:rsid w:val="007A07C5"/>
    <w:rsid w:val="007C29A3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A5827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F5D5C"/>
    <w:rsid w:val="00902E7C"/>
    <w:rsid w:val="009137F1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92DE0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E61"/>
    <w:rsid w:val="00A81FB0"/>
    <w:rsid w:val="00A84CDE"/>
    <w:rsid w:val="00A9677B"/>
    <w:rsid w:val="00AA683A"/>
    <w:rsid w:val="00AC54B2"/>
    <w:rsid w:val="00AD15C2"/>
    <w:rsid w:val="00AD2270"/>
    <w:rsid w:val="00AD7CE5"/>
    <w:rsid w:val="00AF41F4"/>
    <w:rsid w:val="00B013B6"/>
    <w:rsid w:val="00B05542"/>
    <w:rsid w:val="00B12574"/>
    <w:rsid w:val="00B32B1F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80C"/>
    <w:rsid w:val="00CE4674"/>
    <w:rsid w:val="00D11F6E"/>
    <w:rsid w:val="00D13229"/>
    <w:rsid w:val="00D23D47"/>
    <w:rsid w:val="00D348DE"/>
    <w:rsid w:val="00D456EE"/>
    <w:rsid w:val="00D51DEA"/>
    <w:rsid w:val="00D53B66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2DCF"/>
    <w:rsid w:val="00DB0C45"/>
    <w:rsid w:val="00DB3851"/>
    <w:rsid w:val="00DE4BAE"/>
    <w:rsid w:val="00DF18F3"/>
    <w:rsid w:val="00E028B0"/>
    <w:rsid w:val="00E04DCA"/>
    <w:rsid w:val="00E135C8"/>
    <w:rsid w:val="00E3217E"/>
    <w:rsid w:val="00E33D5A"/>
    <w:rsid w:val="00E46C9D"/>
    <w:rsid w:val="00E71107"/>
    <w:rsid w:val="00E97778"/>
    <w:rsid w:val="00EA20BB"/>
    <w:rsid w:val="00EA4771"/>
    <w:rsid w:val="00EF2FE0"/>
    <w:rsid w:val="00EF52E0"/>
    <w:rsid w:val="00F02D1A"/>
    <w:rsid w:val="00F04910"/>
    <w:rsid w:val="00F258BD"/>
    <w:rsid w:val="00F25C29"/>
    <w:rsid w:val="00F34FD1"/>
    <w:rsid w:val="00F36A97"/>
    <w:rsid w:val="00F537F7"/>
    <w:rsid w:val="00F577B4"/>
    <w:rsid w:val="00F64F40"/>
    <w:rsid w:val="00F733C2"/>
    <w:rsid w:val="00F74214"/>
    <w:rsid w:val="00F91BD9"/>
    <w:rsid w:val="00F973F8"/>
    <w:rsid w:val="00FA3E6C"/>
    <w:rsid w:val="00FB306D"/>
    <w:rsid w:val="00FC1DFD"/>
    <w:rsid w:val="00FC6F48"/>
    <w:rsid w:val="00FD22B7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5731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semiHidden/>
    <w:unhideWhenUsed/>
    <w:rsid w:val="00C11A6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54D1-22FC-47E9-A551-C264908D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ΕΛΕΝΗ ΝΑΤΗ</cp:lastModifiedBy>
  <cp:revision>3</cp:revision>
  <cp:lastPrinted>2024-07-15T05:10:00Z</cp:lastPrinted>
  <dcterms:created xsi:type="dcterms:W3CDTF">2025-05-26T13:06:00Z</dcterms:created>
  <dcterms:modified xsi:type="dcterms:W3CDTF">2025-05-26T13:12:00Z</dcterms:modified>
</cp:coreProperties>
</file>