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7328B975" w:rsidR="00AF44BF" w:rsidRPr="00B15E94" w:rsidRDefault="00AF44BF" w:rsidP="00082964">
      <w:pPr>
        <w:spacing w:line="276" w:lineRule="auto"/>
        <w:jc w:val="right"/>
        <w:rPr>
          <w:rFonts w:ascii="Franklin Gothic Medium" w:hAnsi="Franklin Gothic Medium"/>
          <w:b/>
          <w:sz w:val="24"/>
          <w:szCs w:val="24"/>
        </w:rPr>
      </w:pPr>
      <w:r w:rsidRPr="00B15E94">
        <w:rPr>
          <w:rFonts w:ascii="Franklin Gothic Medium" w:hAnsi="Franklin Gothic Medium"/>
          <w:sz w:val="24"/>
          <w:szCs w:val="24"/>
        </w:rPr>
        <w:t xml:space="preserve"> </w:t>
      </w:r>
      <w:r w:rsidRPr="00094E92">
        <w:rPr>
          <w:rFonts w:ascii="Franklin Gothic Medium" w:hAnsi="Franklin Gothic Medium"/>
          <w:sz w:val="24"/>
          <w:szCs w:val="24"/>
        </w:rPr>
        <w:t>Αθήνα</w:t>
      </w:r>
      <w:r w:rsidRPr="00B15E94">
        <w:rPr>
          <w:rFonts w:ascii="Franklin Gothic Medium" w:hAnsi="Franklin Gothic Medium"/>
          <w:sz w:val="24"/>
          <w:szCs w:val="24"/>
        </w:rPr>
        <w:t xml:space="preserve">, </w:t>
      </w:r>
      <w:r w:rsidR="009B6DC2" w:rsidRPr="00622ECB">
        <w:rPr>
          <w:rFonts w:ascii="Franklin Gothic Medium" w:hAnsi="Franklin Gothic Medium"/>
          <w:sz w:val="24"/>
          <w:szCs w:val="24"/>
        </w:rPr>
        <w:t xml:space="preserve">13 </w:t>
      </w:r>
      <w:r w:rsidR="00BA67E3">
        <w:rPr>
          <w:rFonts w:ascii="Franklin Gothic Medium" w:hAnsi="Franklin Gothic Medium"/>
          <w:sz w:val="24"/>
          <w:szCs w:val="24"/>
        </w:rPr>
        <w:t>Αυγούστου</w:t>
      </w:r>
      <w:r w:rsidR="009914C6">
        <w:rPr>
          <w:rFonts w:ascii="Franklin Gothic Medium" w:hAnsi="Franklin Gothic Medium"/>
          <w:sz w:val="24"/>
          <w:szCs w:val="24"/>
        </w:rPr>
        <w:t xml:space="preserve"> </w:t>
      </w:r>
      <w:r w:rsidRPr="00B15E94">
        <w:rPr>
          <w:rFonts w:ascii="Franklin Gothic Medium" w:hAnsi="Franklin Gothic Medium"/>
          <w:sz w:val="24"/>
          <w:szCs w:val="24"/>
        </w:rPr>
        <w:t>202</w:t>
      </w:r>
      <w:r w:rsidR="00132B1E" w:rsidRPr="00B15E94">
        <w:rPr>
          <w:rFonts w:ascii="Franklin Gothic Medium" w:hAnsi="Franklin Gothic Medium"/>
          <w:sz w:val="24"/>
          <w:szCs w:val="24"/>
        </w:rPr>
        <w:t>5</w:t>
      </w:r>
    </w:p>
    <w:p w14:paraId="2BB92394" w14:textId="77777777" w:rsidR="00AF44BF" w:rsidRPr="00B15E94" w:rsidRDefault="00AF44BF" w:rsidP="00AF44BF">
      <w:pPr>
        <w:spacing w:line="276" w:lineRule="auto"/>
        <w:jc w:val="both"/>
        <w:rPr>
          <w:rFonts w:ascii="Franklin Gothic Medium" w:hAnsi="Franklin Gothic Medium"/>
          <w:b/>
          <w:sz w:val="28"/>
          <w:szCs w:val="28"/>
        </w:rPr>
      </w:pPr>
    </w:p>
    <w:p w14:paraId="7896A7AC" w14:textId="77777777" w:rsidR="00AF44BF" w:rsidRPr="00B15E94" w:rsidRDefault="00AF44BF" w:rsidP="00EA6200">
      <w:pPr>
        <w:spacing w:before="240"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w:t>
      </w:r>
      <w:r w:rsidRPr="00B15E94">
        <w:rPr>
          <w:rFonts w:ascii="Franklin Gothic Medium" w:hAnsi="Franklin Gothic Medium"/>
          <w:b/>
          <w:bCs/>
          <w:sz w:val="28"/>
          <w:szCs w:val="28"/>
        </w:rPr>
        <w:t xml:space="preserve"> </w:t>
      </w:r>
      <w:r w:rsidRPr="00AF44BF">
        <w:rPr>
          <w:rFonts w:ascii="Franklin Gothic Medium" w:hAnsi="Franklin Gothic Medium"/>
          <w:b/>
          <w:bCs/>
          <w:sz w:val="28"/>
          <w:szCs w:val="28"/>
        </w:rPr>
        <w:t>ΤΥΠΟΥ</w:t>
      </w:r>
    </w:p>
    <w:p w14:paraId="5735BA55" w14:textId="77777777" w:rsidR="009B6DC2" w:rsidRDefault="00BC22FD" w:rsidP="00EA6200">
      <w:pPr>
        <w:spacing w:before="240" w:after="240" w:line="276" w:lineRule="auto"/>
        <w:jc w:val="center"/>
        <w:rPr>
          <w:rFonts w:ascii="Franklin Gothic Medium" w:hAnsi="Franklin Gothic Medium"/>
          <w:b/>
          <w:bCs/>
          <w:sz w:val="28"/>
          <w:szCs w:val="28"/>
        </w:rPr>
      </w:pPr>
      <w:bookmarkStart w:id="0" w:name="_Hlk150518924"/>
      <w:r w:rsidRPr="00BC22FD">
        <w:rPr>
          <w:rFonts w:ascii="Franklin Gothic Medium" w:hAnsi="Franklin Gothic Medium"/>
          <w:b/>
          <w:bCs/>
          <w:sz w:val="28"/>
          <w:szCs w:val="28"/>
        </w:rPr>
        <w:t>ΑΑΔΕ</w:t>
      </w:r>
      <w:r w:rsidRPr="00B15E94">
        <w:rPr>
          <w:rFonts w:ascii="Franklin Gothic Medium" w:hAnsi="Franklin Gothic Medium"/>
          <w:b/>
          <w:bCs/>
          <w:sz w:val="28"/>
          <w:szCs w:val="28"/>
        </w:rPr>
        <w:t xml:space="preserve">: </w:t>
      </w:r>
      <w:bookmarkEnd w:id="0"/>
      <w:r w:rsidR="009B6DC2" w:rsidRPr="009B6DC2">
        <w:rPr>
          <w:rFonts w:ascii="Franklin Gothic Medium" w:hAnsi="Franklin Gothic Medium"/>
          <w:b/>
          <w:bCs/>
          <w:sz w:val="28"/>
          <w:szCs w:val="28"/>
        </w:rPr>
        <w:t>Ενοποιούνται από 8/9/2025  τα τρία Τελωνεία Π</w:t>
      </w:r>
      <w:bookmarkStart w:id="1" w:name="_GoBack"/>
      <w:bookmarkEnd w:id="1"/>
      <w:r w:rsidR="009B6DC2" w:rsidRPr="009B6DC2">
        <w:rPr>
          <w:rFonts w:ascii="Franklin Gothic Medium" w:hAnsi="Franklin Gothic Medium"/>
          <w:b/>
          <w:bCs/>
          <w:sz w:val="28"/>
          <w:szCs w:val="28"/>
        </w:rPr>
        <w:t>ειραιά</w:t>
      </w:r>
    </w:p>
    <w:p w14:paraId="7CB8D135" w14:textId="593ECD4C" w:rsidR="009B6DC2" w:rsidRPr="009B6DC2" w:rsidRDefault="009B6DC2" w:rsidP="00EA6200">
      <w:pPr>
        <w:pStyle w:val="a5"/>
        <w:spacing w:before="120" w:after="120" w:line="276" w:lineRule="auto"/>
        <w:jc w:val="both"/>
        <w:rPr>
          <w:rFonts w:ascii="Franklin Gothic Medium" w:hAnsi="Franklin Gothic Medium" w:cs="Calibri"/>
          <w:bCs/>
          <w:sz w:val="24"/>
          <w:szCs w:val="24"/>
        </w:rPr>
      </w:pPr>
      <w:r w:rsidRPr="009B6DC2">
        <w:rPr>
          <w:rFonts w:ascii="Franklin Gothic Medium" w:hAnsi="Franklin Gothic Medium" w:cs="Calibri"/>
          <w:bCs/>
          <w:sz w:val="24"/>
          <w:szCs w:val="24"/>
        </w:rPr>
        <w:t xml:space="preserve">Μια νέα εποχή για την ανάπτυξη και ισχυροποίηση του λιμανιού του Πειραιά, ως μίας από τις σημαντικότερες πύλες εισόδου στην Ευρωπαϊκή Ένωση, εγκαινιάζεται με την ενοποίηση του 1ου, 2ου και 3ου Τελωνείου Πειραιά, σύμφωνα με Απόφαση του Διοικητή της Ανεξάρτητης Αρχής Δημοσίων Εσόδων, Γιώργου </w:t>
      </w:r>
      <w:proofErr w:type="spellStart"/>
      <w:r w:rsidRPr="009B6DC2">
        <w:rPr>
          <w:rFonts w:ascii="Franklin Gothic Medium" w:hAnsi="Franklin Gothic Medium" w:cs="Calibri"/>
          <w:bCs/>
          <w:sz w:val="24"/>
          <w:szCs w:val="24"/>
        </w:rPr>
        <w:t>Πιτσιλή</w:t>
      </w:r>
      <w:proofErr w:type="spellEnd"/>
      <w:r w:rsidRPr="009B6DC2">
        <w:rPr>
          <w:rFonts w:ascii="Franklin Gothic Medium" w:hAnsi="Franklin Gothic Medium" w:cs="Calibri"/>
          <w:bCs/>
          <w:sz w:val="24"/>
          <w:szCs w:val="24"/>
        </w:rPr>
        <w:t xml:space="preserve">. </w:t>
      </w:r>
    </w:p>
    <w:p w14:paraId="2D8B1ABD" w14:textId="3B8BC95D" w:rsidR="00B476C5" w:rsidRPr="000910AA" w:rsidRDefault="00D77CAC" w:rsidP="00EA6200">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 xml:space="preserve">Τα τρία </w:t>
      </w:r>
      <w:r w:rsidR="000910AA">
        <w:rPr>
          <w:rFonts w:ascii="Franklin Gothic Medium" w:hAnsi="Franklin Gothic Medium"/>
          <w:bCs/>
          <w:sz w:val="24"/>
          <w:szCs w:val="24"/>
        </w:rPr>
        <w:t>Τ</w:t>
      </w:r>
      <w:r w:rsidR="00815371">
        <w:rPr>
          <w:rFonts w:ascii="Franklin Gothic Medium" w:hAnsi="Franklin Gothic Medium"/>
          <w:bCs/>
          <w:sz w:val="24"/>
          <w:szCs w:val="24"/>
        </w:rPr>
        <w:t>ελωνεί</w:t>
      </w:r>
      <w:r>
        <w:rPr>
          <w:rFonts w:ascii="Franklin Gothic Medium" w:hAnsi="Franklin Gothic Medium"/>
          <w:bCs/>
          <w:sz w:val="24"/>
          <w:szCs w:val="24"/>
        </w:rPr>
        <w:t>α</w:t>
      </w:r>
      <w:r w:rsidR="000910AA">
        <w:rPr>
          <w:rFonts w:ascii="Franklin Gothic Medium" w:hAnsi="Franklin Gothic Medium"/>
          <w:bCs/>
          <w:sz w:val="24"/>
          <w:szCs w:val="24"/>
        </w:rPr>
        <w:t xml:space="preserve"> </w:t>
      </w:r>
      <w:r>
        <w:rPr>
          <w:rFonts w:ascii="Franklin Gothic Medium" w:hAnsi="Franklin Gothic Medium"/>
          <w:bCs/>
          <w:sz w:val="24"/>
          <w:szCs w:val="24"/>
        </w:rPr>
        <w:t>ενοποιούνται</w:t>
      </w:r>
      <w:r w:rsidR="00815371" w:rsidRPr="000910AA">
        <w:rPr>
          <w:rFonts w:ascii="Franklin Gothic Medium" w:hAnsi="Franklin Gothic Medium"/>
          <w:bCs/>
          <w:sz w:val="24"/>
          <w:szCs w:val="24"/>
        </w:rPr>
        <w:t xml:space="preserve"> </w:t>
      </w:r>
      <w:r w:rsidR="000910AA" w:rsidRPr="000910AA">
        <w:rPr>
          <w:rFonts w:ascii="Franklin Gothic Medium" w:hAnsi="Franklin Gothic Medium"/>
          <w:bCs/>
          <w:sz w:val="24"/>
          <w:szCs w:val="24"/>
        </w:rPr>
        <w:t>σ</w:t>
      </w:r>
      <w:r w:rsidR="0030745C" w:rsidRPr="000910AA">
        <w:rPr>
          <w:rFonts w:ascii="Franklin Gothic Medium" w:hAnsi="Franklin Gothic Medium"/>
          <w:bCs/>
          <w:sz w:val="24"/>
          <w:szCs w:val="24"/>
        </w:rPr>
        <w:t>το 1</w:t>
      </w:r>
      <w:r w:rsidR="000910AA" w:rsidRPr="000910AA">
        <w:rPr>
          <w:rFonts w:ascii="Franklin Gothic Medium" w:hAnsi="Franklin Gothic Medium"/>
          <w:bCs/>
          <w:sz w:val="24"/>
          <w:szCs w:val="24"/>
          <w:vertAlign w:val="superscript"/>
        </w:rPr>
        <w:t>ο</w:t>
      </w:r>
      <w:r w:rsidR="000910AA" w:rsidRPr="000910AA">
        <w:rPr>
          <w:rFonts w:ascii="Franklin Gothic Medium" w:hAnsi="Franklin Gothic Medium"/>
          <w:bCs/>
          <w:sz w:val="24"/>
          <w:szCs w:val="24"/>
        </w:rPr>
        <w:t xml:space="preserve"> </w:t>
      </w:r>
      <w:r w:rsidR="00815371" w:rsidRPr="000910AA">
        <w:rPr>
          <w:rFonts w:ascii="Franklin Gothic Medium" w:hAnsi="Franklin Gothic Medium"/>
          <w:bCs/>
          <w:sz w:val="24"/>
          <w:szCs w:val="24"/>
        </w:rPr>
        <w:t xml:space="preserve">Τελωνείο Πειραιά, </w:t>
      </w:r>
      <w:r w:rsidR="00B476C5" w:rsidRPr="000910AA">
        <w:rPr>
          <w:rFonts w:ascii="Franklin Gothic Medium" w:hAnsi="Franklin Gothic Medium"/>
          <w:bCs/>
          <w:sz w:val="24"/>
          <w:szCs w:val="24"/>
        </w:rPr>
        <w:t xml:space="preserve">το οποίο </w:t>
      </w:r>
      <w:r w:rsidR="00A8339E">
        <w:rPr>
          <w:rFonts w:ascii="Franklin Gothic Medium" w:hAnsi="Franklin Gothic Medium"/>
          <w:bCs/>
          <w:sz w:val="24"/>
          <w:szCs w:val="24"/>
        </w:rPr>
        <w:t xml:space="preserve">πλέον </w:t>
      </w:r>
      <w:r w:rsidR="00B476C5" w:rsidRPr="000910AA">
        <w:rPr>
          <w:rFonts w:ascii="Franklin Gothic Medium" w:hAnsi="Franklin Gothic Medium"/>
          <w:bCs/>
          <w:sz w:val="24"/>
          <w:szCs w:val="24"/>
        </w:rPr>
        <w:t>θα εξυπηρετεί</w:t>
      </w:r>
      <w:r w:rsidR="000910AA" w:rsidRPr="000910AA">
        <w:rPr>
          <w:rFonts w:ascii="Franklin Gothic Medium" w:hAnsi="Franklin Gothic Medium"/>
          <w:bCs/>
          <w:sz w:val="24"/>
          <w:szCs w:val="24"/>
        </w:rPr>
        <w:t xml:space="preserve"> ακόμα πιο</w:t>
      </w:r>
      <w:r w:rsidR="00B476C5" w:rsidRPr="000910AA">
        <w:rPr>
          <w:rFonts w:ascii="Franklin Gothic Medium" w:hAnsi="Franklin Gothic Medium"/>
          <w:bCs/>
          <w:sz w:val="24"/>
          <w:szCs w:val="24"/>
        </w:rPr>
        <w:t xml:space="preserve"> αποτελεσματικά</w:t>
      </w:r>
      <w:r w:rsidR="000910AA" w:rsidRPr="000910AA">
        <w:rPr>
          <w:rFonts w:ascii="Franklin Gothic Medium" w:hAnsi="Franklin Gothic Medium"/>
          <w:bCs/>
          <w:sz w:val="24"/>
          <w:szCs w:val="24"/>
        </w:rPr>
        <w:t xml:space="preserve"> </w:t>
      </w:r>
      <w:r w:rsidR="00204DA1" w:rsidRPr="000910AA">
        <w:rPr>
          <w:rFonts w:ascii="Franklin Gothic Medium" w:hAnsi="Franklin Gothic Medium"/>
          <w:bCs/>
          <w:sz w:val="24"/>
          <w:szCs w:val="24"/>
        </w:rPr>
        <w:t>τη διευκόλυνση του νόμιμου εμπορίου</w:t>
      </w:r>
      <w:r w:rsidR="004C51C9" w:rsidRPr="000910AA">
        <w:rPr>
          <w:rFonts w:ascii="Franklin Gothic Medium" w:hAnsi="Franklin Gothic Medium"/>
          <w:bCs/>
          <w:sz w:val="24"/>
          <w:szCs w:val="24"/>
        </w:rPr>
        <w:t>,</w:t>
      </w:r>
      <w:r w:rsidR="000910AA" w:rsidRPr="000910AA">
        <w:rPr>
          <w:rFonts w:ascii="Franklin Gothic Medium" w:hAnsi="Franklin Gothic Medium"/>
          <w:bCs/>
          <w:sz w:val="24"/>
          <w:szCs w:val="24"/>
        </w:rPr>
        <w:t xml:space="preserve"> </w:t>
      </w:r>
      <w:r w:rsidR="004C51C9" w:rsidRPr="000910AA">
        <w:rPr>
          <w:rFonts w:ascii="Franklin Gothic Medium" w:hAnsi="Franklin Gothic Medium"/>
          <w:bCs/>
          <w:sz w:val="24"/>
          <w:szCs w:val="24"/>
        </w:rPr>
        <w:t xml:space="preserve">την προστασία της ασφάλειας και υγείας των καταναλωτών </w:t>
      </w:r>
      <w:r w:rsidR="004744AC" w:rsidRPr="000910AA">
        <w:rPr>
          <w:rFonts w:ascii="Franklin Gothic Medium" w:hAnsi="Franklin Gothic Medium"/>
          <w:bCs/>
          <w:sz w:val="24"/>
          <w:szCs w:val="24"/>
        </w:rPr>
        <w:t xml:space="preserve">και </w:t>
      </w:r>
      <w:r w:rsidR="00204DA1" w:rsidRPr="000910AA">
        <w:rPr>
          <w:rFonts w:ascii="Franklin Gothic Medium" w:hAnsi="Franklin Gothic Medium"/>
          <w:bCs/>
          <w:sz w:val="24"/>
          <w:szCs w:val="24"/>
        </w:rPr>
        <w:t>τη διαφύλαξη των δημοσιονομικών συμφερόντων</w:t>
      </w:r>
      <w:r w:rsidR="004C51C9" w:rsidRPr="000910AA">
        <w:rPr>
          <w:rFonts w:ascii="Franklin Gothic Medium" w:hAnsi="Franklin Gothic Medium"/>
          <w:bCs/>
          <w:sz w:val="24"/>
          <w:szCs w:val="24"/>
        </w:rPr>
        <w:t>, τόσο της χώρας όσο και της ΕΕ.</w:t>
      </w:r>
      <w:r w:rsidR="00204DA1" w:rsidRPr="000910AA">
        <w:rPr>
          <w:rFonts w:ascii="Franklin Gothic Medium" w:hAnsi="Franklin Gothic Medium"/>
          <w:bCs/>
          <w:sz w:val="24"/>
          <w:szCs w:val="24"/>
        </w:rPr>
        <w:t xml:space="preserve"> </w:t>
      </w:r>
    </w:p>
    <w:p w14:paraId="4C5B21E4" w14:textId="3E3C4DB8" w:rsidR="00815371" w:rsidRPr="000910AA" w:rsidRDefault="002A5698" w:rsidP="00EA6200">
      <w:pPr>
        <w:pStyle w:val="a5"/>
        <w:spacing w:before="120" w:after="120" w:line="276" w:lineRule="auto"/>
        <w:jc w:val="both"/>
        <w:rPr>
          <w:rFonts w:ascii="Franklin Gothic Medium" w:hAnsi="Franklin Gothic Medium"/>
          <w:bCs/>
          <w:sz w:val="24"/>
          <w:szCs w:val="24"/>
        </w:rPr>
      </w:pPr>
      <w:r w:rsidRPr="000910AA">
        <w:rPr>
          <w:rFonts w:ascii="Franklin Gothic Medium" w:hAnsi="Franklin Gothic Medium"/>
          <w:bCs/>
          <w:sz w:val="24"/>
          <w:szCs w:val="24"/>
        </w:rPr>
        <w:t>Το νέο</w:t>
      </w:r>
      <w:r w:rsidR="000910AA" w:rsidRPr="000910AA">
        <w:rPr>
          <w:rFonts w:ascii="Franklin Gothic Medium" w:hAnsi="Franklin Gothic Medium"/>
          <w:bCs/>
          <w:sz w:val="24"/>
          <w:szCs w:val="24"/>
        </w:rPr>
        <w:t>, ενισχυμένο 1</w:t>
      </w:r>
      <w:r w:rsidR="000910AA" w:rsidRPr="000910AA">
        <w:rPr>
          <w:rFonts w:ascii="Franklin Gothic Medium" w:hAnsi="Franklin Gothic Medium"/>
          <w:bCs/>
          <w:sz w:val="24"/>
          <w:szCs w:val="24"/>
          <w:vertAlign w:val="superscript"/>
        </w:rPr>
        <w:t>ο</w:t>
      </w:r>
      <w:r w:rsidR="000910AA" w:rsidRPr="000910AA">
        <w:rPr>
          <w:rFonts w:ascii="Franklin Gothic Medium" w:hAnsi="Franklin Gothic Medium"/>
          <w:bCs/>
          <w:sz w:val="24"/>
          <w:szCs w:val="24"/>
        </w:rPr>
        <w:t xml:space="preserve"> </w:t>
      </w:r>
      <w:r w:rsidRPr="000910AA">
        <w:rPr>
          <w:rFonts w:ascii="Franklin Gothic Medium" w:hAnsi="Franklin Gothic Medium"/>
          <w:bCs/>
          <w:sz w:val="24"/>
          <w:szCs w:val="24"/>
        </w:rPr>
        <w:t>Τελωνείο</w:t>
      </w:r>
      <w:r w:rsidR="000910AA" w:rsidRPr="000910AA">
        <w:rPr>
          <w:rFonts w:ascii="Franklin Gothic Medium" w:hAnsi="Franklin Gothic Medium"/>
          <w:bCs/>
          <w:sz w:val="24"/>
          <w:szCs w:val="24"/>
        </w:rPr>
        <w:t xml:space="preserve"> Πειραιά</w:t>
      </w:r>
      <w:r w:rsidRPr="000910AA">
        <w:rPr>
          <w:rFonts w:ascii="Franklin Gothic Medium" w:hAnsi="Franklin Gothic Medium"/>
          <w:bCs/>
          <w:sz w:val="24"/>
          <w:szCs w:val="24"/>
        </w:rPr>
        <w:t xml:space="preserve"> θα </w:t>
      </w:r>
      <w:r w:rsidR="00B476C5" w:rsidRPr="000910AA">
        <w:rPr>
          <w:rFonts w:ascii="Franklin Gothic Medium" w:hAnsi="Franklin Gothic Medium"/>
          <w:bCs/>
          <w:sz w:val="24"/>
          <w:szCs w:val="24"/>
        </w:rPr>
        <w:t>βρίσκεται</w:t>
      </w:r>
      <w:r w:rsidRPr="000910AA">
        <w:rPr>
          <w:rFonts w:ascii="Franklin Gothic Medium" w:hAnsi="Franklin Gothic Medium"/>
          <w:bCs/>
          <w:sz w:val="24"/>
          <w:szCs w:val="24"/>
        </w:rPr>
        <w:t xml:space="preserve"> σε πλήρη επιχειρησιακή λειτουργία από τις </w:t>
      </w:r>
      <w:r w:rsidRPr="000910AA">
        <w:rPr>
          <w:rFonts w:ascii="Franklin Gothic Medium" w:hAnsi="Franklin Gothic Medium"/>
          <w:b/>
          <w:bCs/>
          <w:sz w:val="24"/>
          <w:szCs w:val="24"/>
        </w:rPr>
        <w:t>8</w:t>
      </w:r>
      <w:r w:rsidR="00B476C5" w:rsidRPr="000910AA">
        <w:rPr>
          <w:rFonts w:ascii="Franklin Gothic Medium" w:hAnsi="Franklin Gothic Medium"/>
          <w:b/>
          <w:bCs/>
          <w:sz w:val="24"/>
          <w:szCs w:val="24"/>
        </w:rPr>
        <w:t xml:space="preserve"> Σεπτεμβρίου </w:t>
      </w:r>
      <w:r w:rsidRPr="000910AA">
        <w:rPr>
          <w:rFonts w:ascii="Franklin Gothic Medium" w:hAnsi="Franklin Gothic Medium"/>
          <w:b/>
          <w:bCs/>
          <w:sz w:val="24"/>
          <w:szCs w:val="24"/>
        </w:rPr>
        <w:t>2025</w:t>
      </w:r>
      <w:r w:rsidRPr="000910AA">
        <w:rPr>
          <w:rFonts w:ascii="Franklin Gothic Medium" w:hAnsi="Franklin Gothic Medium"/>
          <w:bCs/>
          <w:sz w:val="24"/>
          <w:szCs w:val="24"/>
        </w:rPr>
        <w:t xml:space="preserve">, </w:t>
      </w:r>
      <w:r w:rsidR="00B476C5" w:rsidRPr="000910AA">
        <w:rPr>
          <w:rFonts w:ascii="Franklin Gothic Medium" w:hAnsi="Franklin Gothic Medium"/>
          <w:bCs/>
          <w:sz w:val="24"/>
          <w:szCs w:val="24"/>
        </w:rPr>
        <w:t>ενισχύοντας τη</w:t>
      </w:r>
      <w:r w:rsidRPr="000910AA">
        <w:rPr>
          <w:rFonts w:ascii="Franklin Gothic Medium" w:hAnsi="Franklin Gothic Medium"/>
          <w:bCs/>
          <w:sz w:val="24"/>
          <w:szCs w:val="24"/>
        </w:rPr>
        <w:t xml:space="preserve"> θέση της </w:t>
      </w:r>
      <w:r w:rsidR="00B476C5" w:rsidRPr="000910AA">
        <w:rPr>
          <w:rFonts w:ascii="Franklin Gothic Medium" w:hAnsi="Franklin Gothic Medium"/>
          <w:bCs/>
          <w:sz w:val="24"/>
          <w:szCs w:val="24"/>
        </w:rPr>
        <w:t xml:space="preserve">Ελλάδας </w:t>
      </w:r>
      <w:r w:rsidRPr="000910AA">
        <w:rPr>
          <w:rFonts w:ascii="Franklin Gothic Medium" w:hAnsi="Franklin Gothic Medium"/>
          <w:bCs/>
          <w:sz w:val="24"/>
          <w:szCs w:val="24"/>
        </w:rPr>
        <w:t>στο διεθνές διαμετακομιστικό εμπόριο.</w:t>
      </w:r>
    </w:p>
    <w:p w14:paraId="383CB3D3" w14:textId="348DEC78" w:rsidR="00815371" w:rsidRPr="000910AA" w:rsidRDefault="00815371" w:rsidP="00EA6200">
      <w:pPr>
        <w:pStyle w:val="a5"/>
        <w:spacing w:before="240" w:after="240" w:line="276" w:lineRule="auto"/>
        <w:jc w:val="both"/>
        <w:rPr>
          <w:rFonts w:ascii="Franklin Gothic Medium" w:hAnsi="Franklin Gothic Medium"/>
          <w:bCs/>
          <w:sz w:val="24"/>
          <w:szCs w:val="24"/>
        </w:rPr>
      </w:pPr>
      <w:r w:rsidRPr="000910AA">
        <w:rPr>
          <w:rFonts w:ascii="Franklin Gothic Medium" w:hAnsi="Franklin Gothic Medium"/>
          <w:b/>
          <w:bCs/>
          <w:sz w:val="24"/>
          <w:szCs w:val="24"/>
        </w:rPr>
        <w:t>Αρμοδιότητες</w:t>
      </w:r>
    </w:p>
    <w:p w14:paraId="026E7AD0" w14:textId="3D282218" w:rsidR="00B476C5" w:rsidRDefault="00B476C5" w:rsidP="00EA6200">
      <w:pPr>
        <w:pStyle w:val="a5"/>
        <w:spacing w:before="120" w:after="120" w:line="276" w:lineRule="auto"/>
        <w:jc w:val="both"/>
        <w:rPr>
          <w:rFonts w:ascii="Franklin Gothic Medium" w:hAnsi="Franklin Gothic Medium"/>
          <w:bCs/>
          <w:sz w:val="24"/>
          <w:szCs w:val="24"/>
        </w:rPr>
      </w:pPr>
      <w:r w:rsidRPr="000910AA">
        <w:rPr>
          <w:rFonts w:ascii="Franklin Gothic Medium" w:hAnsi="Franklin Gothic Medium"/>
          <w:bCs/>
          <w:sz w:val="24"/>
          <w:szCs w:val="24"/>
        </w:rPr>
        <w:t xml:space="preserve">Το </w:t>
      </w:r>
      <w:r w:rsidR="0030745C" w:rsidRPr="000910AA">
        <w:rPr>
          <w:rFonts w:ascii="Franklin Gothic Medium" w:hAnsi="Franklin Gothic Medium"/>
          <w:bCs/>
          <w:sz w:val="24"/>
          <w:szCs w:val="24"/>
        </w:rPr>
        <w:t>1</w:t>
      </w:r>
      <w:r w:rsidR="0030745C" w:rsidRPr="000910AA">
        <w:rPr>
          <w:rFonts w:ascii="Franklin Gothic Medium" w:hAnsi="Franklin Gothic Medium"/>
          <w:bCs/>
          <w:sz w:val="24"/>
          <w:szCs w:val="24"/>
          <w:vertAlign w:val="superscript"/>
        </w:rPr>
        <w:t>ο</w:t>
      </w:r>
      <w:r w:rsidR="0030745C" w:rsidRPr="000910AA">
        <w:rPr>
          <w:rFonts w:ascii="Franklin Gothic Medium" w:hAnsi="Franklin Gothic Medium"/>
          <w:bCs/>
          <w:sz w:val="24"/>
          <w:szCs w:val="24"/>
        </w:rPr>
        <w:t xml:space="preserve"> </w:t>
      </w:r>
      <w:r w:rsidRPr="000910AA">
        <w:rPr>
          <w:rFonts w:ascii="Franklin Gothic Medium" w:hAnsi="Franklin Gothic Medium"/>
          <w:bCs/>
          <w:sz w:val="24"/>
          <w:szCs w:val="24"/>
        </w:rPr>
        <w:t>Τελωνείο Πειραιά θα εξυπηρετεί όλες τις εμπορευματικές ροές και συναλλαγές που μέχρι σήμερα διαχειρίζονταν τα τρία Τελωνεία (1</w:t>
      </w:r>
      <w:r w:rsidR="000910AA" w:rsidRPr="000910AA">
        <w:rPr>
          <w:rFonts w:ascii="Franklin Gothic Medium" w:hAnsi="Franklin Gothic Medium"/>
          <w:bCs/>
          <w:sz w:val="24"/>
          <w:szCs w:val="24"/>
          <w:vertAlign w:val="superscript"/>
        </w:rPr>
        <w:t>ο</w:t>
      </w:r>
      <w:r w:rsidRPr="000910AA">
        <w:rPr>
          <w:rFonts w:ascii="Franklin Gothic Medium" w:hAnsi="Franklin Gothic Medium"/>
          <w:bCs/>
          <w:sz w:val="24"/>
          <w:szCs w:val="24"/>
        </w:rPr>
        <w:t>, 2</w:t>
      </w:r>
      <w:r w:rsidR="000910AA" w:rsidRPr="000910AA">
        <w:rPr>
          <w:rFonts w:ascii="Franklin Gothic Medium" w:hAnsi="Franklin Gothic Medium"/>
          <w:bCs/>
          <w:sz w:val="24"/>
          <w:szCs w:val="24"/>
          <w:vertAlign w:val="superscript"/>
        </w:rPr>
        <w:t>ο</w:t>
      </w:r>
      <w:r w:rsidR="000910AA" w:rsidRPr="000910AA">
        <w:rPr>
          <w:rFonts w:ascii="Franklin Gothic Medium" w:hAnsi="Franklin Gothic Medium"/>
          <w:bCs/>
          <w:sz w:val="24"/>
          <w:szCs w:val="24"/>
        </w:rPr>
        <w:t xml:space="preserve"> </w:t>
      </w:r>
      <w:r w:rsidRPr="000910AA">
        <w:rPr>
          <w:rFonts w:ascii="Franklin Gothic Medium" w:hAnsi="Franklin Gothic Medium"/>
          <w:bCs/>
          <w:sz w:val="24"/>
          <w:szCs w:val="24"/>
        </w:rPr>
        <w:t>και 3</w:t>
      </w:r>
      <w:r w:rsidR="000910AA" w:rsidRPr="000910AA">
        <w:rPr>
          <w:rFonts w:ascii="Franklin Gothic Medium" w:hAnsi="Franklin Gothic Medium"/>
          <w:bCs/>
          <w:sz w:val="24"/>
          <w:szCs w:val="24"/>
          <w:vertAlign w:val="superscript"/>
        </w:rPr>
        <w:t>ο</w:t>
      </w:r>
      <w:r w:rsidRPr="000910AA">
        <w:rPr>
          <w:rFonts w:ascii="Franklin Gothic Medium" w:hAnsi="Franklin Gothic Medium"/>
          <w:bCs/>
          <w:sz w:val="24"/>
          <w:szCs w:val="24"/>
        </w:rPr>
        <w:t>) Πειραιά, με χωρική αρμοδιότητα σε όλη</w:t>
      </w:r>
      <w:r w:rsidRPr="00B476C5">
        <w:rPr>
          <w:rFonts w:ascii="Franklin Gothic Medium" w:hAnsi="Franklin Gothic Medium"/>
          <w:bCs/>
          <w:sz w:val="24"/>
          <w:szCs w:val="24"/>
        </w:rPr>
        <w:t xml:space="preserve"> την περιοχή δράσης τους.</w:t>
      </w:r>
    </w:p>
    <w:p w14:paraId="335C60F8" w14:textId="58A668A0" w:rsidR="00815371" w:rsidRDefault="002A5698" w:rsidP="00EA6200">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 xml:space="preserve">Εξαιρείται ο </w:t>
      </w:r>
      <w:r w:rsidR="00815371">
        <w:rPr>
          <w:rFonts w:ascii="Franklin Gothic Medium" w:hAnsi="Franklin Gothic Medium"/>
          <w:bCs/>
          <w:sz w:val="24"/>
          <w:szCs w:val="24"/>
        </w:rPr>
        <w:t>τελωνισμό</w:t>
      </w:r>
      <w:r>
        <w:rPr>
          <w:rFonts w:ascii="Franklin Gothic Medium" w:hAnsi="Franklin Gothic Medium"/>
          <w:bCs/>
          <w:sz w:val="24"/>
          <w:szCs w:val="24"/>
        </w:rPr>
        <w:t>ς</w:t>
      </w:r>
      <w:r w:rsidR="00815371">
        <w:rPr>
          <w:rFonts w:ascii="Franklin Gothic Medium" w:hAnsi="Franklin Gothic Medium"/>
          <w:bCs/>
          <w:sz w:val="24"/>
          <w:szCs w:val="24"/>
        </w:rPr>
        <w:t xml:space="preserve"> μεταχειρισμένων οχημάτων</w:t>
      </w:r>
      <w:r>
        <w:rPr>
          <w:rFonts w:ascii="Franklin Gothic Medium" w:hAnsi="Franklin Gothic Medium"/>
          <w:bCs/>
          <w:sz w:val="24"/>
          <w:szCs w:val="24"/>
        </w:rPr>
        <w:t>, ο οποίος</w:t>
      </w:r>
      <w:r w:rsidRPr="002A5698">
        <w:rPr>
          <w:rFonts w:ascii="Franklin Gothic Medium" w:hAnsi="Franklin Gothic Medium"/>
          <w:bCs/>
          <w:sz w:val="24"/>
          <w:szCs w:val="24"/>
        </w:rPr>
        <w:t xml:space="preserve"> </w:t>
      </w:r>
      <w:r>
        <w:rPr>
          <w:rFonts w:ascii="Franklin Gothic Medium" w:hAnsi="Franklin Gothic Medium"/>
          <w:bCs/>
          <w:sz w:val="24"/>
          <w:szCs w:val="24"/>
        </w:rPr>
        <w:t>δεν περιλαμβάνεται</w:t>
      </w:r>
      <w:r w:rsidRPr="002A5698">
        <w:rPr>
          <w:rFonts w:ascii="Franklin Gothic Medium" w:hAnsi="Franklin Gothic Medium"/>
          <w:bCs/>
          <w:sz w:val="24"/>
          <w:szCs w:val="24"/>
        </w:rPr>
        <w:t xml:space="preserve"> </w:t>
      </w:r>
      <w:r>
        <w:rPr>
          <w:rFonts w:ascii="Franklin Gothic Medium" w:hAnsi="Franklin Gothic Medium"/>
          <w:bCs/>
          <w:sz w:val="24"/>
          <w:szCs w:val="24"/>
        </w:rPr>
        <w:t>στις αρμοδιότητ</w:t>
      </w:r>
      <w:r w:rsidR="00B476C5">
        <w:rPr>
          <w:rFonts w:ascii="Franklin Gothic Medium" w:hAnsi="Franklin Gothic Medium"/>
          <w:bCs/>
          <w:sz w:val="24"/>
          <w:szCs w:val="24"/>
        </w:rPr>
        <w:t>έ</w:t>
      </w:r>
      <w:r>
        <w:rPr>
          <w:rFonts w:ascii="Franklin Gothic Medium" w:hAnsi="Franklin Gothic Medium"/>
          <w:bCs/>
          <w:sz w:val="24"/>
          <w:szCs w:val="24"/>
        </w:rPr>
        <w:t>ς του</w:t>
      </w:r>
      <w:r w:rsidR="00815371">
        <w:rPr>
          <w:rFonts w:ascii="Franklin Gothic Medium" w:hAnsi="Franklin Gothic Medium"/>
          <w:bCs/>
          <w:sz w:val="24"/>
          <w:szCs w:val="24"/>
        </w:rPr>
        <w:t xml:space="preserve"> </w:t>
      </w:r>
      <w:r>
        <w:rPr>
          <w:rFonts w:ascii="Franklin Gothic Medium" w:hAnsi="Franklin Gothic Medium"/>
          <w:bCs/>
          <w:sz w:val="24"/>
          <w:szCs w:val="24"/>
        </w:rPr>
        <w:t>και</w:t>
      </w:r>
      <w:r w:rsidR="00815371">
        <w:rPr>
          <w:rFonts w:ascii="Franklin Gothic Medium" w:hAnsi="Franklin Gothic Medium"/>
          <w:bCs/>
          <w:sz w:val="24"/>
          <w:szCs w:val="24"/>
        </w:rPr>
        <w:t xml:space="preserve"> θα συνεχίσει να πραγματοποιείται στα υπόλοιπα </w:t>
      </w:r>
      <w:r>
        <w:rPr>
          <w:rFonts w:ascii="Franklin Gothic Medium" w:hAnsi="Franklin Gothic Medium"/>
          <w:bCs/>
          <w:sz w:val="24"/>
          <w:szCs w:val="24"/>
        </w:rPr>
        <w:t>Τ</w:t>
      </w:r>
      <w:r w:rsidR="00815371">
        <w:rPr>
          <w:rFonts w:ascii="Franklin Gothic Medium" w:hAnsi="Franklin Gothic Medium"/>
          <w:bCs/>
          <w:sz w:val="24"/>
          <w:szCs w:val="24"/>
        </w:rPr>
        <w:t>ελωνεία της Αττικής.</w:t>
      </w:r>
    </w:p>
    <w:p w14:paraId="138A03BA" w14:textId="774B16BC" w:rsidR="00B476C5" w:rsidRPr="003550B3" w:rsidRDefault="00815371" w:rsidP="00EA6200">
      <w:pPr>
        <w:pStyle w:val="a5"/>
        <w:spacing w:before="120" w:after="120" w:line="276" w:lineRule="auto"/>
        <w:jc w:val="both"/>
        <w:rPr>
          <w:rFonts w:ascii="Franklin Gothic Medium" w:hAnsi="Franklin Gothic Medium"/>
          <w:bCs/>
          <w:sz w:val="24"/>
          <w:szCs w:val="24"/>
          <w:lang w:val="en-US"/>
        </w:rPr>
      </w:pPr>
      <w:r>
        <w:rPr>
          <w:rFonts w:ascii="Franklin Gothic Medium" w:hAnsi="Franklin Gothic Medium"/>
          <w:bCs/>
          <w:sz w:val="24"/>
          <w:szCs w:val="24"/>
        </w:rPr>
        <w:t>Η οργανω</w:t>
      </w:r>
      <w:r w:rsidR="00B476C5">
        <w:rPr>
          <w:rFonts w:ascii="Franklin Gothic Medium" w:hAnsi="Franklin Gothic Medium"/>
          <w:bCs/>
          <w:sz w:val="24"/>
          <w:szCs w:val="24"/>
        </w:rPr>
        <w:t>τι</w:t>
      </w:r>
      <w:r>
        <w:rPr>
          <w:rFonts w:ascii="Franklin Gothic Medium" w:hAnsi="Franklin Gothic Medium"/>
          <w:bCs/>
          <w:sz w:val="24"/>
          <w:szCs w:val="24"/>
        </w:rPr>
        <w:t xml:space="preserve">κή </w:t>
      </w:r>
      <w:r w:rsidR="00B476C5">
        <w:rPr>
          <w:rFonts w:ascii="Franklin Gothic Medium" w:hAnsi="Franklin Gothic Medium"/>
          <w:bCs/>
          <w:sz w:val="24"/>
          <w:szCs w:val="24"/>
        </w:rPr>
        <w:t xml:space="preserve">αυτή </w:t>
      </w:r>
      <w:r>
        <w:rPr>
          <w:rFonts w:ascii="Franklin Gothic Medium" w:hAnsi="Franklin Gothic Medium"/>
          <w:bCs/>
          <w:sz w:val="24"/>
          <w:szCs w:val="24"/>
        </w:rPr>
        <w:t xml:space="preserve">μεταρρύθμιση </w:t>
      </w:r>
      <w:r w:rsidR="00B476C5">
        <w:rPr>
          <w:rFonts w:ascii="Franklin Gothic Medium" w:hAnsi="Franklin Gothic Medium"/>
          <w:bCs/>
          <w:sz w:val="24"/>
          <w:szCs w:val="24"/>
        </w:rPr>
        <w:t>αποτελεί μέρος του γενικότερου</w:t>
      </w:r>
      <w:r w:rsidR="00204DA1">
        <w:rPr>
          <w:rFonts w:ascii="Franklin Gothic Medium" w:hAnsi="Franklin Gothic Medium"/>
          <w:bCs/>
          <w:sz w:val="24"/>
          <w:szCs w:val="24"/>
        </w:rPr>
        <w:t xml:space="preserve"> σχεδίου δράσης της </w:t>
      </w:r>
      <w:r w:rsidR="0065460C">
        <w:rPr>
          <w:rFonts w:ascii="Franklin Gothic Medium" w:hAnsi="Franklin Gothic Medium"/>
          <w:bCs/>
          <w:sz w:val="24"/>
          <w:szCs w:val="24"/>
        </w:rPr>
        <w:t>ΑΑΔΕ</w:t>
      </w:r>
      <w:r w:rsidR="00204DA1">
        <w:rPr>
          <w:rFonts w:ascii="Franklin Gothic Medium" w:hAnsi="Franklin Gothic Medium"/>
          <w:bCs/>
          <w:sz w:val="24"/>
          <w:szCs w:val="24"/>
        </w:rPr>
        <w:t xml:space="preserve"> για τ</w:t>
      </w:r>
      <w:r w:rsidR="00083645">
        <w:rPr>
          <w:rFonts w:ascii="Franklin Gothic Medium" w:hAnsi="Franklin Gothic Medium"/>
          <w:bCs/>
          <w:sz w:val="24"/>
          <w:szCs w:val="24"/>
        </w:rPr>
        <w:t xml:space="preserve">ον </w:t>
      </w:r>
      <w:r w:rsidR="00D85997">
        <w:rPr>
          <w:rFonts w:ascii="Franklin Gothic Medium" w:hAnsi="Franklin Gothic Medium"/>
          <w:bCs/>
          <w:sz w:val="24"/>
          <w:szCs w:val="24"/>
        </w:rPr>
        <w:t>εκσυγχρονισμό</w:t>
      </w:r>
      <w:r w:rsidR="00083645">
        <w:rPr>
          <w:rFonts w:ascii="Franklin Gothic Medium" w:hAnsi="Franklin Gothic Medium"/>
          <w:bCs/>
          <w:sz w:val="24"/>
          <w:szCs w:val="24"/>
        </w:rPr>
        <w:t xml:space="preserve"> και την </w:t>
      </w:r>
      <w:r w:rsidR="00204DA1">
        <w:rPr>
          <w:rFonts w:ascii="Franklin Gothic Medium" w:hAnsi="Franklin Gothic Medium"/>
          <w:bCs/>
          <w:sz w:val="24"/>
          <w:szCs w:val="24"/>
        </w:rPr>
        <w:t>αναμόρφωση του εθνικού τελωνειακού χάρτη,</w:t>
      </w:r>
      <w:r w:rsidR="002A5698">
        <w:rPr>
          <w:rFonts w:ascii="Franklin Gothic Medium" w:hAnsi="Franklin Gothic Medium"/>
          <w:bCs/>
          <w:sz w:val="24"/>
          <w:szCs w:val="24"/>
        </w:rPr>
        <w:t xml:space="preserve"> σε συνέχεια και της ψήφισης του νέου Εθνικού Τελωνειακού Κώδικα</w:t>
      </w:r>
      <w:r w:rsidR="00B476C5">
        <w:rPr>
          <w:rFonts w:ascii="Franklin Gothic Medium" w:hAnsi="Franklin Gothic Medium"/>
          <w:bCs/>
          <w:sz w:val="24"/>
          <w:szCs w:val="24"/>
        </w:rPr>
        <w:t>.  Κεντρικοί άξονες του σχεδίου είναι:</w:t>
      </w:r>
    </w:p>
    <w:p w14:paraId="56D65094" w14:textId="51C46D82" w:rsidR="00B476C5" w:rsidRDefault="00D77CAC" w:rsidP="00EA6200">
      <w:pPr>
        <w:pStyle w:val="a5"/>
        <w:numPr>
          <w:ilvl w:val="0"/>
          <w:numId w:val="38"/>
        </w:numPr>
        <w:spacing w:before="120" w:after="120" w:line="276" w:lineRule="auto"/>
        <w:ind w:left="714" w:hanging="357"/>
        <w:jc w:val="both"/>
        <w:rPr>
          <w:rFonts w:ascii="Franklin Gothic Medium" w:hAnsi="Franklin Gothic Medium"/>
          <w:bCs/>
          <w:sz w:val="24"/>
          <w:szCs w:val="24"/>
        </w:rPr>
      </w:pPr>
      <w:r>
        <w:rPr>
          <w:rFonts w:ascii="Franklin Gothic Medium" w:hAnsi="Franklin Gothic Medium"/>
          <w:bCs/>
          <w:sz w:val="24"/>
          <w:szCs w:val="24"/>
        </w:rPr>
        <w:t>Η</w:t>
      </w:r>
      <w:r w:rsidR="004C51C9" w:rsidRPr="00B476C5">
        <w:rPr>
          <w:rFonts w:ascii="Franklin Gothic Medium" w:hAnsi="Franklin Gothic Medium"/>
          <w:bCs/>
          <w:sz w:val="24"/>
          <w:szCs w:val="24"/>
        </w:rPr>
        <w:t xml:space="preserve"> </w:t>
      </w:r>
      <w:proofErr w:type="spellStart"/>
      <w:r w:rsidR="004C51C9" w:rsidRPr="00B476C5">
        <w:rPr>
          <w:rFonts w:ascii="Franklin Gothic Medium" w:hAnsi="Franklin Gothic Medium"/>
          <w:bCs/>
          <w:sz w:val="24"/>
          <w:szCs w:val="24"/>
        </w:rPr>
        <w:t>κεντρικοποίηση</w:t>
      </w:r>
      <w:proofErr w:type="spellEnd"/>
      <w:r w:rsidR="004C51C9" w:rsidRPr="00B476C5">
        <w:rPr>
          <w:rFonts w:ascii="Franklin Gothic Medium" w:hAnsi="Franklin Gothic Medium"/>
          <w:bCs/>
          <w:sz w:val="24"/>
          <w:szCs w:val="24"/>
        </w:rPr>
        <w:t xml:space="preserve"> τ</w:t>
      </w:r>
      <w:r w:rsidR="00204DA1" w:rsidRPr="00B476C5">
        <w:rPr>
          <w:rFonts w:ascii="Franklin Gothic Medium" w:hAnsi="Franklin Gothic Medium"/>
          <w:bCs/>
          <w:sz w:val="24"/>
          <w:szCs w:val="24"/>
        </w:rPr>
        <w:t>ων ελέγχων</w:t>
      </w:r>
      <w:r>
        <w:rPr>
          <w:rFonts w:ascii="Franklin Gothic Medium" w:hAnsi="Franklin Gothic Medium"/>
          <w:bCs/>
          <w:sz w:val="24"/>
          <w:szCs w:val="24"/>
        </w:rPr>
        <w:t>.</w:t>
      </w:r>
    </w:p>
    <w:p w14:paraId="66840BAF" w14:textId="3CCD05B5" w:rsidR="00B476C5" w:rsidRDefault="00D77CAC" w:rsidP="00EA6200">
      <w:pPr>
        <w:pStyle w:val="a5"/>
        <w:numPr>
          <w:ilvl w:val="0"/>
          <w:numId w:val="38"/>
        </w:numPr>
        <w:spacing w:before="120" w:after="120" w:line="276" w:lineRule="auto"/>
        <w:ind w:left="714" w:hanging="357"/>
        <w:jc w:val="both"/>
        <w:rPr>
          <w:rFonts w:ascii="Franklin Gothic Medium" w:hAnsi="Franklin Gothic Medium"/>
          <w:bCs/>
          <w:sz w:val="24"/>
          <w:szCs w:val="24"/>
        </w:rPr>
      </w:pPr>
      <w:r>
        <w:rPr>
          <w:rFonts w:ascii="Franklin Gothic Medium" w:hAnsi="Franklin Gothic Medium"/>
          <w:bCs/>
          <w:sz w:val="24"/>
          <w:szCs w:val="24"/>
        </w:rPr>
        <w:t>Η</w:t>
      </w:r>
      <w:r w:rsidR="00B476C5" w:rsidRPr="00B476C5">
        <w:rPr>
          <w:rFonts w:ascii="Franklin Gothic Medium" w:hAnsi="Franklin Gothic Medium"/>
          <w:bCs/>
          <w:sz w:val="24"/>
          <w:szCs w:val="24"/>
        </w:rPr>
        <w:t xml:space="preserve"> αξιοποίηση του νέου ψηφιακού περιβάλλοντος για την υλοποίηση τελωνειακών διαδικασιών, λειτουργιών και ελέγχων</w:t>
      </w:r>
      <w:r>
        <w:rPr>
          <w:rFonts w:ascii="Franklin Gothic Medium" w:hAnsi="Franklin Gothic Medium"/>
          <w:bCs/>
          <w:sz w:val="24"/>
          <w:szCs w:val="24"/>
        </w:rPr>
        <w:t>.</w:t>
      </w:r>
    </w:p>
    <w:p w14:paraId="606F05B5" w14:textId="3E59E318" w:rsidR="00D85997" w:rsidRPr="00B476C5" w:rsidRDefault="00D77CAC" w:rsidP="00EA6200">
      <w:pPr>
        <w:pStyle w:val="a5"/>
        <w:numPr>
          <w:ilvl w:val="0"/>
          <w:numId w:val="38"/>
        </w:numPr>
        <w:spacing w:before="120" w:after="120" w:line="276" w:lineRule="auto"/>
        <w:ind w:left="714" w:hanging="357"/>
        <w:jc w:val="both"/>
        <w:rPr>
          <w:rFonts w:ascii="Franklin Gothic Medium" w:hAnsi="Franklin Gothic Medium"/>
          <w:bCs/>
          <w:sz w:val="24"/>
          <w:szCs w:val="24"/>
        </w:rPr>
      </w:pPr>
      <w:r>
        <w:rPr>
          <w:rFonts w:ascii="Franklin Gothic Medium" w:hAnsi="Franklin Gothic Medium"/>
          <w:bCs/>
          <w:sz w:val="24"/>
          <w:szCs w:val="24"/>
        </w:rPr>
        <w:t>Η</w:t>
      </w:r>
      <w:r w:rsidR="00B476C5" w:rsidRPr="00B476C5">
        <w:rPr>
          <w:rFonts w:ascii="Franklin Gothic Medium" w:hAnsi="Franklin Gothic Medium"/>
          <w:bCs/>
          <w:sz w:val="24"/>
          <w:szCs w:val="24"/>
        </w:rPr>
        <w:t xml:space="preserve"> παρακολούθηση των εμπορευματικών ροών μέσω του Συστήματος Παρακολούθησης Επαγγελματικών Οχημάτων και Εμπορευματοκιβωτίων.</w:t>
      </w:r>
    </w:p>
    <w:sectPr w:rsidR="00D85997" w:rsidRPr="00B476C5"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0EB"/>
    <w:multiLevelType w:val="hybridMultilevel"/>
    <w:tmpl w:val="5BAEA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B42B1C"/>
    <w:multiLevelType w:val="hybridMultilevel"/>
    <w:tmpl w:val="F462D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46699"/>
    <w:multiLevelType w:val="hybridMultilevel"/>
    <w:tmpl w:val="DC6A73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6752DDF"/>
    <w:multiLevelType w:val="hybridMultilevel"/>
    <w:tmpl w:val="F184D93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98485E"/>
    <w:multiLevelType w:val="hybridMultilevel"/>
    <w:tmpl w:val="4FE67BE8"/>
    <w:lvl w:ilvl="0" w:tplc="EB7C89DC">
      <w:start w:val="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E61A64"/>
    <w:multiLevelType w:val="hybridMultilevel"/>
    <w:tmpl w:val="35C658A4"/>
    <w:lvl w:ilvl="0" w:tplc="1E3C33F8">
      <w:start w:val="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884ACD"/>
    <w:multiLevelType w:val="hybridMultilevel"/>
    <w:tmpl w:val="CA3CE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F71866"/>
    <w:multiLevelType w:val="hybridMultilevel"/>
    <w:tmpl w:val="82823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BC6BF9"/>
    <w:multiLevelType w:val="hybridMultilevel"/>
    <w:tmpl w:val="E5929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C1F0FF1"/>
    <w:multiLevelType w:val="hybridMultilevel"/>
    <w:tmpl w:val="D05E3C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DFF0733"/>
    <w:multiLevelType w:val="hybridMultilevel"/>
    <w:tmpl w:val="DD0EEE22"/>
    <w:lvl w:ilvl="0" w:tplc="0262C0DA">
      <w:start w:val="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F327A83"/>
    <w:multiLevelType w:val="hybridMultilevel"/>
    <w:tmpl w:val="833C2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23795E"/>
    <w:multiLevelType w:val="hybridMultilevel"/>
    <w:tmpl w:val="AB6CDF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4E41DA"/>
    <w:multiLevelType w:val="hybridMultilevel"/>
    <w:tmpl w:val="5ED46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4B94E3B"/>
    <w:multiLevelType w:val="hybridMultilevel"/>
    <w:tmpl w:val="BB702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94B350C"/>
    <w:multiLevelType w:val="hybridMultilevel"/>
    <w:tmpl w:val="7B9A6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B027C58"/>
    <w:multiLevelType w:val="hybridMultilevel"/>
    <w:tmpl w:val="329C0380"/>
    <w:lvl w:ilvl="0" w:tplc="0262C0DA">
      <w:start w:val="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C1299E"/>
    <w:multiLevelType w:val="hybridMultilevel"/>
    <w:tmpl w:val="863C2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32"/>
  </w:num>
  <w:num w:numId="9">
    <w:abstractNumId w:val="23"/>
  </w:num>
  <w:num w:numId="10">
    <w:abstractNumId w:val="10"/>
  </w:num>
  <w:num w:numId="11">
    <w:abstractNumId w:val="30"/>
  </w:num>
  <w:num w:numId="12">
    <w:abstractNumId w:val="2"/>
  </w:num>
  <w:num w:numId="13">
    <w:abstractNumId w:val="35"/>
  </w:num>
  <w:num w:numId="14">
    <w:abstractNumId w:val="4"/>
  </w:num>
  <w:num w:numId="15">
    <w:abstractNumId w:val="19"/>
  </w:num>
  <w:num w:numId="16">
    <w:abstractNumId w:val="21"/>
  </w:num>
  <w:num w:numId="17">
    <w:abstractNumId w:val="12"/>
  </w:num>
  <w:num w:numId="18">
    <w:abstractNumId w:val="15"/>
  </w:num>
  <w:num w:numId="19">
    <w:abstractNumId w:val="7"/>
  </w:num>
  <w:num w:numId="20">
    <w:abstractNumId w:val="14"/>
  </w:num>
  <w:num w:numId="21">
    <w:abstractNumId w:val="5"/>
  </w:num>
  <w:num w:numId="22">
    <w:abstractNumId w:val="11"/>
  </w:num>
  <w:num w:numId="23">
    <w:abstractNumId w:val="20"/>
  </w:num>
  <w:num w:numId="24">
    <w:abstractNumId w:val="9"/>
  </w:num>
  <w:num w:numId="25">
    <w:abstractNumId w:val="25"/>
  </w:num>
  <w:num w:numId="26">
    <w:abstractNumId w:val="24"/>
  </w:num>
  <w:num w:numId="27">
    <w:abstractNumId w:val="34"/>
  </w:num>
  <w:num w:numId="28">
    <w:abstractNumId w:val="17"/>
  </w:num>
  <w:num w:numId="29">
    <w:abstractNumId w:val="6"/>
  </w:num>
  <w:num w:numId="30">
    <w:abstractNumId w:val="1"/>
  </w:num>
  <w:num w:numId="31">
    <w:abstractNumId w:val="29"/>
  </w:num>
  <w:num w:numId="32">
    <w:abstractNumId w:val="31"/>
  </w:num>
  <w:num w:numId="33">
    <w:abstractNumId w:val="27"/>
  </w:num>
  <w:num w:numId="34">
    <w:abstractNumId w:val="0"/>
  </w:num>
  <w:num w:numId="35">
    <w:abstractNumId w:val="33"/>
  </w:num>
  <w:num w:numId="36">
    <w:abstractNumId w:val="36"/>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46586"/>
    <w:rsid w:val="00064436"/>
    <w:rsid w:val="00071667"/>
    <w:rsid w:val="000757F8"/>
    <w:rsid w:val="00082964"/>
    <w:rsid w:val="00083645"/>
    <w:rsid w:val="000910AA"/>
    <w:rsid w:val="00094E92"/>
    <w:rsid w:val="000B3E31"/>
    <w:rsid w:val="000B5845"/>
    <w:rsid w:val="000C30D3"/>
    <w:rsid w:val="000D3ADB"/>
    <w:rsid w:val="000E5728"/>
    <w:rsid w:val="000F6D36"/>
    <w:rsid w:val="00132B1E"/>
    <w:rsid w:val="00132B8A"/>
    <w:rsid w:val="001371D4"/>
    <w:rsid w:val="00150C90"/>
    <w:rsid w:val="001605E1"/>
    <w:rsid w:val="001651E8"/>
    <w:rsid w:val="001813CF"/>
    <w:rsid w:val="0018492B"/>
    <w:rsid w:val="00185E77"/>
    <w:rsid w:val="0019625B"/>
    <w:rsid w:val="001A2054"/>
    <w:rsid w:val="001A574B"/>
    <w:rsid w:val="001A7343"/>
    <w:rsid w:val="001B1DA4"/>
    <w:rsid w:val="001C08FC"/>
    <w:rsid w:val="001D01F8"/>
    <w:rsid w:val="001D7C5A"/>
    <w:rsid w:val="001E7CFF"/>
    <w:rsid w:val="001F3A88"/>
    <w:rsid w:val="001F6E93"/>
    <w:rsid w:val="00204DA1"/>
    <w:rsid w:val="00207C1F"/>
    <w:rsid w:val="00234062"/>
    <w:rsid w:val="00260D1E"/>
    <w:rsid w:val="0027049D"/>
    <w:rsid w:val="00291BFE"/>
    <w:rsid w:val="002A5698"/>
    <w:rsid w:val="002A7283"/>
    <w:rsid w:val="002A75A4"/>
    <w:rsid w:val="002A7816"/>
    <w:rsid w:val="002B4493"/>
    <w:rsid w:val="002C2847"/>
    <w:rsid w:val="002D0F05"/>
    <w:rsid w:val="002D1AF1"/>
    <w:rsid w:val="002D63D2"/>
    <w:rsid w:val="002F2121"/>
    <w:rsid w:val="002F5C1E"/>
    <w:rsid w:val="002F5D58"/>
    <w:rsid w:val="00301206"/>
    <w:rsid w:val="00305FE2"/>
    <w:rsid w:val="0030745C"/>
    <w:rsid w:val="00313EF1"/>
    <w:rsid w:val="003215DF"/>
    <w:rsid w:val="00330501"/>
    <w:rsid w:val="003550B3"/>
    <w:rsid w:val="00361DDE"/>
    <w:rsid w:val="00365C1B"/>
    <w:rsid w:val="00374802"/>
    <w:rsid w:val="00391E5F"/>
    <w:rsid w:val="003A521E"/>
    <w:rsid w:val="003B5AA6"/>
    <w:rsid w:val="003D6D06"/>
    <w:rsid w:val="003D73F4"/>
    <w:rsid w:val="00402CE3"/>
    <w:rsid w:val="00423DF6"/>
    <w:rsid w:val="0043587D"/>
    <w:rsid w:val="004744AC"/>
    <w:rsid w:val="0048239D"/>
    <w:rsid w:val="00484553"/>
    <w:rsid w:val="00486AB7"/>
    <w:rsid w:val="00487BC7"/>
    <w:rsid w:val="004B0674"/>
    <w:rsid w:val="004B3BD7"/>
    <w:rsid w:val="004B67AE"/>
    <w:rsid w:val="004C51C9"/>
    <w:rsid w:val="004D4080"/>
    <w:rsid w:val="004E3390"/>
    <w:rsid w:val="004F2C71"/>
    <w:rsid w:val="00507EDC"/>
    <w:rsid w:val="00533598"/>
    <w:rsid w:val="005473F0"/>
    <w:rsid w:val="00552BA9"/>
    <w:rsid w:val="00553958"/>
    <w:rsid w:val="00553E47"/>
    <w:rsid w:val="0055498A"/>
    <w:rsid w:val="00564F0D"/>
    <w:rsid w:val="00566C9A"/>
    <w:rsid w:val="0057140B"/>
    <w:rsid w:val="00581E34"/>
    <w:rsid w:val="00587945"/>
    <w:rsid w:val="005A690E"/>
    <w:rsid w:val="005C1547"/>
    <w:rsid w:val="005E52AE"/>
    <w:rsid w:val="005F518D"/>
    <w:rsid w:val="005F536A"/>
    <w:rsid w:val="005F79B0"/>
    <w:rsid w:val="00602DC3"/>
    <w:rsid w:val="00622ECB"/>
    <w:rsid w:val="0065460C"/>
    <w:rsid w:val="00663632"/>
    <w:rsid w:val="00682FDC"/>
    <w:rsid w:val="00690530"/>
    <w:rsid w:val="006A01DD"/>
    <w:rsid w:val="006B648D"/>
    <w:rsid w:val="006D214E"/>
    <w:rsid w:val="006E5EF4"/>
    <w:rsid w:val="007100C9"/>
    <w:rsid w:val="00713B07"/>
    <w:rsid w:val="00730AA2"/>
    <w:rsid w:val="00732B5E"/>
    <w:rsid w:val="00737377"/>
    <w:rsid w:val="0074660B"/>
    <w:rsid w:val="00756169"/>
    <w:rsid w:val="00761B92"/>
    <w:rsid w:val="007658D5"/>
    <w:rsid w:val="00767062"/>
    <w:rsid w:val="007671B3"/>
    <w:rsid w:val="0077408E"/>
    <w:rsid w:val="007917B0"/>
    <w:rsid w:val="007A2D4D"/>
    <w:rsid w:val="007B3FC4"/>
    <w:rsid w:val="007B4D2E"/>
    <w:rsid w:val="007C2949"/>
    <w:rsid w:val="007E00BF"/>
    <w:rsid w:val="007E270B"/>
    <w:rsid w:val="007F29CD"/>
    <w:rsid w:val="007F4EF3"/>
    <w:rsid w:val="00813026"/>
    <w:rsid w:val="00815371"/>
    <w:rsid w:val="0082755B"/>
    <w:rsid w:val="008529E4"/>
    <w:rsid w:val="00886DB2"/>
    <w:rsid w:val="008942F2"/>
    <w:rsid w:val="00894FE5"/>
    <w:rsid w:val="008B4699"/>
    <w:rsid w:val="008B6F61"/>
    <w:rsid w:val="008E410A"/>
    <w:rsid w:val="008E4220"/>
    <w:rsid w:val="00906C78"/>
    <w:rsid w:val="00915C8E"/>
    <w:rsid w:val="00921BA4"/>
    <w:rsid w:val="00952E21"/>
    <w:rsid w:val="00953BFD"/>
    <w:rsid w:val="00963CB6"/>
    <w:rsid w:val="0097616C"/>
    <w:rsid w:val="0099105E"/>
    <w:rsid w:val="009914C6"/>
    <w:rsid w:val="00991FA7"/>
    <w:rsid w:val="009A0CB3"/>
    <w:rsid w:val="009A6261"/>
    <w:rsid w:val="009B0EBA"/>
    <w:rsid w:val="009B668A"/>
    <w:rsid w:val="009B6DC2"/>
    <w:rsid w:val="009C0EBB"/>
    <w:rsid w:val="009F461E"/>
    <w:rsid w:val="00A03C91"/>
    <w:rsid w:val="00A43BFC"/>
    <w:rsid w:val="00A441B7"/>
    <w:rsid w:val="00A465B1"/>
    <w:rsid w:val="00A6282C"/>
    <w:rsid w:val="00A67754"/>
    <w:rsid w:val="00A74C0B"/>
    <w:rsid w:val="00A75563"/>
    <w:rsid w:val="00A8339E"/>
    <w:rsid w:val="00A90FFD"/>
    <w:rsid w:val="00A935D0"/>
    <w:rsid w:val="00AA069E"/>
    <w:rsid w:val="00AE04C5"/>
    <w:rsid w:val="00AF44BF"/>
    <w:rsid w:val="00AF542E"/>
    <w:rsid w:val="00B00AE7"/>
    <w:rsid w:val="00B01F71"/>
    <w:rsid w:val="00B02467"/>
    <w:rsid w:val="00B06BB8"/>
    <w:rsid w:val="00B15E94"/>
    <w:rsid w:val="00B215DE"/>
    <w:rsid w:val="00B318EB"/>
    <w:rsid w:val="00B34607"/>
    <w:rsid w:val="00B347F0"/>
    <w:rsid w:val="00B368C2"/>
    <w:rsid w:val="00B44BFE"/>
    <w:rsid w:val="00B476C5"/>
    <w:rsid w:val="00B52CF6"/>
    <w:rsid w:val="00B56188"/>
    <w:rsid w:val="00B66AC5"/>
    <w:rsid w:val="00B7504B"/>
    <w:rsid w:val="00B825A8"/>
    <w:rsid w:val="00B826F4"/>
    <w:rsid w:val="00B915CE"/>
    <w:rsid w:val="00B93088"/>
    <w:rsid w:val="00B93F91"/>
    <w:rsid w:val="00B95E19"/>
    <w:rsid w:val="00BA67E3"/>
    <w:rsid w:val="00BA6F64"/>
    <w:rsid w:val="00BB5038"/>
    <w:rsid w:val="00BB53CA"/>
    <w:rsid w:val="00BC22FD"/>
    <w:rsid w:val="00BD4B58"/>
    <w:rsid w:val="00C026A9"/>
    <w:rsid w:val="00C132CA"/>
    <w:rsid w:val="00C155EF"/>
    <w:rsid w:val="00C17796"/>
    <w:rsid w:val="00C2608B"/>
    <w:rsid w:val="00C30F0C"/>
    <w:rsid w:val="00C31929"/>
    <w:rsid w:val="00C41BB3"/>
    <w:rsid w:val="00C43510"/>
    <w:rsid w:val="00C4448E"/>
    <w:rsid w:val="00C46B25"/>
    <w:rsid w:val="00C51CD2"/>
    <w:rsid w:val="00C57EC8"/>
    <w:rsid w:val="00C736B9"/>
    <w:rsid w:val="00C77AB9"/>
    <w:rsid w:val="00C86474"/>
    <w:rsid w:val="00C87351"/>
    <w:rsid w:val="00C873CB"/>
    <w:rsid w:val="00CC4B93"/>
    <w:rsid w:val="00CC546F"/>
    <w:rsid w:val="00CD2557"/>
    <w:rsid w:val="00CD3E52"/>
    <w:rsid w:val="00D058FF"/>
    <w:rsid w:val="00D35822"/>
    <w:rsid w:val="00D41831"/>
    <w:rsid w:val="00D42BB6"/>
    <w:rsid w:val="00D45102"/>
    <w:rsid w:val="00D77CAC"/>
    <w:rsid w:val="00D85997"/>
    <w:rsid w:val="00D9068B"/>
    <w:rsid w:val="00D90C1C"/>
    <w:rsid w:val="00DD6ECE"/>
    <w:rsid w:val="00DE4247"/>
    <w:rsid w:val="00E03100"/>
    <w:rsid w:val="00E12B84"/>
    <w:rsid w:val="00E16CE1"/>
    <w:rsid w:val="00E37A1D"/>
    <w:rsid w:val="00E4149B"/>
    <w:rsid w:val="00E44625"/>
    <w:rsid w:val="00E51F84"/>
    <w:rsid w:val="00E833D9"/>
    <w:rsid w:val="00E90B7C"/>
    <w:rsid w:val="00E91F1C"/>
    <w:rsid w:val="00E94BB8"/>
    <w:rsid w:val="00EA2FCF"/>
    <w:rsid w:val="00EA6200"/>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Char"/>
    <w:uiPriority w:val="34"/>
    <w:qFormat/>
    <w:rsid w:val="00A465B1"/>
    <w:pPr>
      <w:ind w:left="720"/>
      <w:contextualSpacing/>
    </w:pPr>
  </w:style>
  <w:style w:type="paragraph" w:styleId="a4">
    <w:name w:val="Balloon Text"/>
    <w:basedOn w:val="a"/>
    <w:link w:val="Char0"/>
    <w:uiPriority w:val="99"/>
    <w:semiHidden/>
    <w:unhideWhenUsed/>
    <w:rsid w:val="00AF44BF"/>
    <w:rPr>
      <w:rFonts w:ascii="Tahoma" w:hAnsi="Tahoma" w:cs="Tahoma"/>
      <w:sz w:val="16"/>
      <w:szCs w:val="16"/>
    </w:rPr>
  </w:style>
  <w:style w:type="character" w:customStyle="1" w:styleId="Char0">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1"/>
    <w:uiPriority w:val="99"/>
    <w:unhideWhenUsed/>
    <w:rsid w:val="00094E92"/>
    <w:rPr>
      <w:rFonts w:cstheme="minorBidi"/>
      <w:szCs w:val="21"/>
    </w:rPr>
  </w:style>
  <w:style w:type="character" w:customStyle="1" w:styleId="Char1">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customStyle="1" w:styleId="Char">
    <w:name w:val="Παράγραφος λίστας Char"/>
    <w:aliases w:val="Bullet List Char,FooterText Char,numbered Char,Paragraphe de liste1 Char,lp1 Char"/>
    <w:link w:val="a3"/>
    <w:uiPriority w:val="34"/>
    <w:locked/>
    <w:rsid w:val="00B15E94"/>
    <w:rPr>
      <w:rFonts w:ascii="Calibri" w:hAnsi="Calibri" w:cs="Calibri"/>
    </w:rPr>
  </w:style>
  <w:style w:type="paragraph" w:customStyle="1" w:styleId="Default">
    <w:name w:val="Default"/>
    <w:rsid w:val="00B15E94"/>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a6">
    <w:name w:val="Strong"/>
    <w:basedOn w:val="a0"/>
    <w:uiPriority w:val="22"/>
    <w:qFormat/>
    <w:rsid w:val="00C132CA"/>
    <w:rPr>
      <w:b/>
      <w:bCs/>
    </w:rPr>
  </w:style>
  <w:style w:type="character" w:styleId="a7">
    <w:name w:val="annotation reference"/>
    <w:basedOn w:val="a0"/>
    <w:uiPriority w:val="99"/>
    <w:semiHidden/>
    <w:unhideWhenUsed/>
    <w:rsid w:val="005E52AE"/>
    <w:rPr>
      <w:sz w:val="16"/>
      <w:szCs w:val="16"/>
    </w:rPr>
  </w:style>
  <w:style w:type="paragraph" w:styleId="a8">
    <w:name w:val="annotation text"/>
    <w:basedOn w:val="a"/>
    <w:link w:val="Char2"/>
    <w:uiPriority w:val="99"/>
    <w:semiHidden/>
    <w:unhideWhenUsed/>
    <w:rsid w:val="005E52AE"/>
    <w:rPr>
      <w:sz w:val="20"/>
      <w:szCs w:val="20"/>
    </w:rPr>
  </w:style>
  <w:style w:type="character" w:customStyle="1" w:styleId="Char2">
    <w:name w:val="Κείμενο σχολίου Char"/>
    <w:basedOn w:val="a0"/>
    <w:link w:val="a8"/>
    <w:uiPriority w:val="99"/>
    <w:semiHidden/>
    <w:rsid w:val="005E52AE"/>
    <w:rPr>
      <w:rFonts w:ascii="Calibri" w:hAnsi="Calibri" w:cs="Calibri"/>
      <w:sz w:val="20"/>
      <w:szCs w:val="20"/>
    </w:rPr>
  </w:style>
  <w:style w:type="paragraph" w:styleId="a9">
    <w:name w:val="annotation subject"/>
    <w:basedOn w:val="a8"/>
    <w:next w:val="a8"/>
    <w:link w:val="Char3"/>
    <w:uiPriority w:val="99"/>
    <w:semiHidden/>
    <w:unhideWhenUsed/>
    <w:rsid w:val="005E52AE"/>
    <w:rPr>
      <w:b/>
      <w:bCs/>
    </w:rPr>
  </w:style>
  <w:style w:type="character" w:customStyle="1" w:styleId="Char3">
    <w:name w:val="Θέμα σχολίου Char"/>
    <w:basedOn w:val="Char2"/>
    <w:link w:val="a9"/>
    <w:uiPriority w:val="99"/>
    <w:semiHidden/>
    <w:rsid w:val="005E52AE"/>
    <w:rPr>
      <w:rFonts w:ascii="Calibri" w:hAnsi="Calibri" w:cs="Calibri"/>
      <w:b/>
      <w:bCs/>
      <w:sz w:val="20"/>
      <w:szCs w:val="20"/>
    </w:rPr>
  </w:style>
  <w:style w:type="paragraph" w:styleId="aa">
    <w:name w:val="Revision"/>
    <w:hidden/>
    <w:uiPriority w:val="99"/>
    <w:semiHidden/>
    <w:rsid w:val="0081537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1188579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79855400">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75615787">
      <w:bodyDiv w:val="1"/>
      <w:marLeft w:val="0"/>
      <w:marRight w:val="0"/>
      <w:marTop w:val="0"/>
      <w:marBottom w:val="0"/>
      <w:divBdr>
        <w:top w:val="none" w:sz="0" w:space="0" w:color="auto"/>
        <w:left w:val="none" w:sz="0" w:space="0" w:color="auto"/>
        <w:bottom w:val="none" w:sz="0" w:space="0" w:color="auto"/>
        <w:right w:val="none" w:sz="0" w:space="0" w:color="auto"/>
      </w:divBdr>
    </w:div>
    <w:div w:id="69088313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06167035">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25725680">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06819574">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653703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1725783">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092384544">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0882E-1587-4F4F-859E-7050FF4F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1510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2023-11-10T12:19:00Z</cp:lastPrinted>
  <dcterms:created xsi:type="dcterms:W3CDTF">2025-08-13T06:55:00Z</dcterms:created>
  <dcterms:modified xsi:type="dcterms:W3CDTF">2025-08-13T06:55:00Z</dcterms:modified>
</cp:coreProperties>
</file>