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34" w:type="dxa"/>
        <w:tblLayout w:type="fixed"/>
        <w:tblLook w:val="0000" w:firstRow="0" w:lastRow="0" w:firstColumn="0" w:lastColumn="0" w:noHBand="0" w:noVBand="0"/>
      </w:tblPr>
      <w:tblGrid>
        <w:gridCol w:w="2768"/>
        <w:gridCol w:w="2768"/>
        <w:gridCol w:w="2770"/>
      </w:tblGrid>
      <w:tr w:rsidR="00B47564" w:rsidRPr="005014F9" w14:paraId="47180FEC" w14:textId="77777777" w:rsidTr="006B650C">
        <w:trPr>
          <w:cantSplit/>
          <w:trHeight w:val="821"/>
        </w:trPr>
        <w:tc>
          <w:tcPr>
            <w:tcW w:w="2768" w:type="dxa"/>
            <w:tcBorders>
              <w:top w:val="single" w:sz="12" w:space="0" w:color="auto"/>
              <w:left w:val="single" w:sz="12" w:space="0" w:color="auto"/>
              <w:bottom w:val="single" w:sz="4" w:space="0" w:color="auto"/>
              <w:right w:val="single" w:sz="4" w:space="0" w:color="auto"/>
            </w:tcBorders>
          </w:tcPr>
          <w:p w14:paraId="7FD67577" w14:textId="77777777" w:rsidR="00B47564" w:rsidRPr="005014F9" w:rsidRDefault="00B47564" w:rsidP="006B650C">
            <w:pPr>
              <w:jc w:val="center"/>
            </w:pPr>
            <w:bookmarkStart w:id="0" w:name="_Toc368205897"/>
            <w:r w:rsidRPr="005014F9">
              <w:t>OWNER:</w:t>
            </w:r>
          </w:p>
          <w:p w14:paraId="61654460" w14:textId="517DF54A" w:rsidR="00B47564" w:rsidRPr="005014F9" w:rsidRDefault="00265A15" w:rsidP="006B650C">
            <w:pPr>
              <w:pStyle w:val="TableHDR"/>
            </w:pPr>
            <w:r>
              <w:fldChar w:fldCharType="begin"/>
            </w:r>
            <w:r>
              <w:instrText xml:space="preserve"> DOCPROPERTY "Owner"  \* MERGEFORMAT </w:instrText>
            </w:r>
            <w:r>
              <w:fldChar w:fldCharType="separate"/>
            </w:r>
            <w:r w:rsidR="00B301A1">
              <w:t>DG TAXUD</w:t>
            </w:r>
            <w:r>
              <w:fldChar w:fldCharType="end"/>
            </w:r>
          </w:p>
        </w:tc>
        <w:tc>
          <w:tcPr>
            <w:tcW w:w="2768" w:type="dxa"/>
            <w:tcBorders>
              <w:top w:val="single" w:sz="12" w:space="0" w:color="auto"/>
              <w:left w:val="single" w:sz="4" w:space="0" w:color="auto"/>
              <w:bottom w:val="single" w:sz="4" w:space="0" w:color="auto"/>
              <w:right w:val="single" w:sz="4" w:space="0" w:color="auto"/>
            </w:tcBorders>
          </w:tcPr>
          <w:p w14:paraId="04FCF151" w14:textId="77777777" w:rsidR="00B47564" w:rsidRPr="005014F9" w:rsidRDefault="00B47564" w:rsidP="006B650C">
            <w:pPr>
              <w:jc w:val="center"/>
            </w:pPr>
            <w:r w:rsidRPr="005014F9">
              <w:t>ISSUE DATE:</w:t>
            </w:r>
          </w:p>
          <w:p w14:paraId="76C26D1D" w14:textId="5245EBB2" w:rsidR="00B47564" w:rsidRPr="005014F9" w:rsidRDefault="00265A15" w:rsidP="006B650C">
            <w:pPr>
              <w:pStyle w:val="TableHDR"/>
            </w:pPr>
            <w:r>
              <w:fldChar w:fldCharType="begin"/>
            </w:r>
            <w:r>
              <w:instrText xml:space="preserve"> DOCPROPERTY  IssueDate  \* MERGEFORMAT </w:instrText>
            </w:r>
            <w:r>
              <w:fldChar w:fldCharType="separate"/>
            </w:r>
            <w:r w:rsidR="007D2F6B">
              <w:t>01/12/2023</w:t>
            </w:r>
            <w:r>
              <w:fldChar w:fldCharType="end"/>
            </w:r>
          </w:p>
        </w:tc>
        <w:tc>
          <w:tcPr>
            <w:tcW w:w="2768" w:type="dxa"/>
            <w:tcBorders>
              <w:top w:val="single" w:sz="12" w:space="0" w:color="auto"/>
              <w:left w:val="single" w:sz="4" w:space="0" w:color="auto"/>
              <w:bottom w:val="single" w:sz="4" w:space="0" w:color="auto"/>
              <w:right w:val="single" w:sz="12" w:space="0" w:color="auto"/>
            </w:tcBorders>
          </w:tcPr>
          <w:p w14:paraId="1BE0F6AF" w14:textId="77777777" w:rsidR="00B47564" w:rsidRPr="005014F9" w:rsidRDefault="00B47564" w:rsidP="006B650C">
            <w:pPr>
              <w:jc w:val="center"/>
            </w:pPr>
            <w:r w:rsidRPr="005014F9">
              <w:t>VERSION:</w:t>
            </w:r>
          </w:p>
          <w:p w14:paraId="206468E0" w14:textId="63BBCE3D" w:rsidR="00B47564" w:rsidRPr="005014F9" w:rsidRDefault="00265A15" w:rsidP="006B650C">
            <w:pPr>
              <w:pStyle w:val="TableHDR"/>
            </w:pPr>
            <w:r>
              <w:fldChar w:fldCharType="begin"/>
            </w:r>
            <w:r>
              <w:instrText xml:space="preserve"> DOCPROPERTY "Version"  \* MERGEFORMAT </w:instrText>
            </w:r>
            <w:r>
              <w:fldChar w:fldCharType="separate"/>
            </w:r>
            <w:r w:rsidR="002317D7">
              <w:t>5.15.</w:t>
            </w:r>
            <w:r w:rsidR="00EE08B4">
              <w:t>2</w:t>
            </w:r>
            <w:r>
              <w:fldChar w:fldCharType="end"/>
            </w:r>
          </w:p>
        </w:tc>
      </w:tr>
      <w:tr w:rsidR="00B47564" w:rsidRPr="005014F9" w14:paraId="085A35F2" w14:textId="77777777" w:rsidTr="00FF5017">
        <w:trPr>
          <w:cantSplit/>
          <w:trHeight w:val="4465"/>
        </w:trPr>
        <w:tc>
          <w:tcPr>
            <w:tcW w:w="8306" w:type="dxa"/>
            <w:gridSpan w:val="3"/>
            <w:tcBorders>
              <w:top w:val="single" w:sz="4" w:space="0" w:color="auto"/>
              <w:left w:val="single" w:sz="12" w:space="0" w:color="auto"/>
              <w:bottom w:val="single" w:sz="4" w:space="0" w:color="auto"/>
              <w:right w:val="single" w:sz="12" w:space="0" w:color="auto"/>
            </w:tcBorders>
          </w:tcPr>
          <w:p w14:paraId="0127B392" w14:textId="77777777" w:rsidR="006E50FA" w:rsidRPr="00846F43" w:rsidRDefault="006E50FA" w:rsidP="00846F43">
            <w:pPr>
              <w:spacing w:before="480" w:after="0"/>
              <w:jc w:val="center"/>
              <w:rPr>
                <w:b/>
                <w:smallCaps/>
                <w:sz w:val="28"/>
              </w:rPr>
            </w:pPr>
            <w:r w:rsidRPr="00846F43">
              <w:rPr>
                <w:b/>
                <w:smallCaps/>
                <w:sz w:val="28"/>
              </w:rPr>
              <w:t>Taxation and Customs Union DG</w:t>
            </w:r>
          </w:p>
          <w:p w14:paraId="6B208B8E" w14:textId="77777777" w:rsidR="00153E65" w:rsidRPr="005014F9" w:rsidRDefault="00153E65" w:rsidP="00F70A40">
            <w:pPr>
              <w:pStyle w:val="subject"/>
            </w:pPr>
            <w:r w:rsidRPr="005014F9">
              <w:t>SUBJECT:</w:t>
            </w:r>
          </w:p>
          <w:p w14:paraId="5A96A42C" w14:textId="77777777" w:rsidR="006E50FA" w:rsidRPr="00846F43" w:rsidRDefault="006E50FA" w:rsidP="00846F43">
            <w:pPr>
              <w:pStyle w:val="Title"/>
              <w:keepNext/>
              <w:tabs>
                <w:tab w:val="clear" w:pos="1134"/>
                <w:tab w:val="clear" w:pos="1701"/>
                <w:tab w:val="clear" w:pos="2268"/>
              </w:tabs>
              <w:spacing w:before="120" w:after="240" w:line="320" w:lineRule="atLeast"/>
              <w:ind w:left="34"/>
              <w:rPr>
                <w:i w:val="0"/>
                <w:kern w:val="0"/>
              </w:rPr>
            </w:pPr>
            <w:r w:rsidRPr="00846F43">
              <w:rPr>
                <w:i w:val="0"/>
                <w:kern w:val="0"/>
              </w:rPr>
              <w:t xml:space="preserve">DDNXA FOR </w:t>
            </w:r>
            <w:r w:rsidR="0082765E" w:rsidRPr="00846F43">
              <w:rPr>
                <w:i w:val="0"/>
                <w:kern w:val="0"/>
              </w:rPr>
              <w:t>AES-P1</w:t>
            </w:r>
          </w:p>
          <w:bookmarkStart w:id="1" w:name="_Hlk13700744"/>
          <w:p w14:paraId="60250C6A" w14:textId="5D3045A3" w:rsidR="00B47564" w:rsidRPr="005014F9" w:rsidRDefault="00B47564" w:rsidP="00F70A40">
            <w:pPr>
              <w:pStyle w:val="Title"/>
            </w:pPr>
            <w:r w:rsidRPr="005014F9">
              <w:fldChar w:fldCharType="begin"/>
            </w:r>
            <w:r w:rsidRPr="005014F9">
              <w:instrText xml:space="preserve"> SUBJECT  \* MERGEFORMAT </w:instrText>
            </w:r>
            <w:r w:rsidRPr="005014F9">
              <w:fldChar w:fldCharType="separate"/>
            </w:r>
            <w:r w:rsidR="00B301A1">
              <w:t>Appendix B: Transitional Analysis</w:t>
            </w:r>
            <w:r w:rsidRPr="005014F9">
              <w:fldChar w:fldCharType="end"/>
            </w:r>
            <w:r w:rsidR="00011988" w:rsidRPr="005014F9">
              <w:br/>
            </w:r>
            <w:bookmarkEnd w:id="1"/>
            <w:r w:rsidRPr="005014F9">
              <w:br/>
              <w:t>(</w:t>
            </w:r>
            <w:r w:rsidR="00265A15">
              <w:fldChar w:fldCharType="begin"/>
            </w:r>
            <w:r w:rsidR="00265A15">
              <w:instrText xml:space="preserve"> DOCPROPERTY "Reference"  \* MERGEFORMAT </w:instrText>
            </w:r>
            <w:r w:rsidR="00265A15">
              <w:fldChar w:fldCharType="separate"/>
            </w:r>
            <w:r w:rsidR="00B301A1">
              <w:t>DDNXA_APP_B</w:t>
            </w:r>
            <w:r w:rsidR="00265A15">
              <w:fldChar w:fldCharType="end"/>
            </w:r>
            <w:r w:rsidRPr="005014F9">
              <w:t>)</w:t>
            </w:r>
          </w:p>
        </w:tc>
      </w:tr>
      <w:tr w:rsidR="00B47564" w:rsidRPr="005014F9" w14:paraId="370FFD6F" w14:textId="77777777" w:rsidTr="00FF5017">
        <w:trPr>
          <w:cantSplit/>
        </w:trPr>
        <w:tc>
          <w:tcPr>
            <w:tcW w:w="8306" w:type="dxa"/>
            <w:gridSpan w:val="3"/>
            <w:tcBorders>
              <w:top w:val="single" w:sz="4" w:space="0" w:color="auto"/>
              <w:left w:val="single" w:sz="12" w:space="0" w:color="auto"/>
              <w:bottom w:val="single" w:sz="12" w:space="0" w:color="auto"/>
              <w:right w:val="single" w:sz="12" w:space="0" w:color="auto"/>
            </w:tcBorders>
          </w:tcPr>
          <w:p w14:paraId="07D44CED" w14:textId="4B454860" w:rsidR="006E50FA" w:rsidRPr="005014F9" w:rsidRDefault="006E50FA" w:rsidP="00F70A40">
            <w:pPr>
              <w:pStyle w:val="Subtitle"/>
            </w:pPr>
            <w:r w:rsidRPr="005014F9">
              <w:t xml:space="preserve">FRAMEWORK CONTRACT </w:t>
            </w:r>
            <w:r w:rsidR="00265A15">
              <w:fldChar w:fldCharType="begin"/>
            </w:r>
            <w:r w:rsidR="00265A15">
              <w:instrText xml:space="preserve"> DOCPROPERTY  FC  \* MERGEFORMAT </w:instrText>
            </w:r>
            <w:r w:rsidR="00265A15">
              <w:fldChar w:fldCharType="separate"/>
            </w:r>
            <w:r w:rsidR="00B301A1">
              <w:t>TAXUD/2021/CC/162</w:t>
            </w:r>
            <w:r w:rsidR="00265A15">
              <w:fldChar w:fldCharType="end"/>
            </w:r>
            <w:r w:rsidRPr="005014F9">
              <w:t xml:space="preserve"> </w:t>
            </w:r>
          </w:p>
          <w:p w14:paraId="7697C290" w14:textId="76EFCD3C" w:rsidR="00B47564" w:rsidRPr="005014F9" w:rsidRDefault="00070391" w:rsidP="00F70A40">
            <w:pPr>
              <w:pStyle w:val="Subtitle"/>
            </w:pPr>
            <w:r w:rsidRPr="005014F9">
              <w:t xml:space="preserve">SPECIFIC CONTRACT </w:t>
            </w:r>
            <w:r w:rsidR="00265A15">
              <w:fldChar w:fldCharType="begin"/>
            </w:r>
            <w:r w:rsidR="00265A15">
              <w:instrText xml:space="preserve"> DOCPROPERTY  SC  \* MERGEFORMAT </w:instrText>
            </w:r>
            <w:r w:rsidR="00265A15">
              <w:fldChar w:fldCharType="separate"/>
            </w:r>
            <w:r w:rsidR="00B301A1">
              <w:t>06</w:t>
            </w:r>
            <w:r w:rsidR="00265A15">
              <w:fldChar w:fldCharType="end"/>
            </w:r>
          </w:p>
        </w:tc>
      </w:tr>
    </w:tbl>
    <w:p w14:paraId="7B7A4D2F" w14:textId="282B6431" w:rsidR="00B47564" w:rsidRPr="00CA44EE" w:rsidRDefault="00B47564" w:rsidP="00F70A40">
      <w:r w:rsidRPr="00074DF8">
        <w:fldChar w:fldCharType="begin"/>
      </w:r>
      <w:r w:rsidRPr="00074DF8">
        <w:instrText xml:space="preserve"> SET IntroPageCount “</w:instrText>
      </w:r>
      <w:r w:rsidRPr="00074DF8">
        <w:fldChar w:fldCharType="begin"/>
      </w:r>
      <w:r w:rsidRPr="00074DF8">
        <w:instrText xml:space="preserve"> SECTIONPAGES </w:instrText>
      </w:r>
      <w:r w:rsidRPr="00074DF8">
        <w:fldChar w:fldCharType="separate"/>
      </w:r>
      <w:r w:rsidR="00B301A1">
        <w:rPr>
          <w:noProof/>
        </w:rPr>
        <w:instrText>3</w:instrText>
      </w:r>
      <w:r w:rsidRPr="00074DF8">
        <w:fldChar w:fldCharType="end"/>
      </w:r>
      <w:r w:rsidRPr="00074DF8">
        <w:instrText>”</w:instrText>
      </w:r>
      <w:r w:rsidRPr="00074DF8">
        <w:fldChar w:fldCharType="separate"/>
      </w:r>
      <w:bookmarkStart w:id="2" w:name="IntroPageCount"/>
      <w:r w:rsidR="00B301A1">
        <w:rPr>
          <w:noProof/>
        </w:rPr>
        <w:t>3</w:t>
      </w:r>
      <w:bookmarkEnd w:id="2"/>
      <w:r w:rsidRPr="00074DF8">
        <w:fldChar w:fldCharType="end"/>
      </w:r>
    </w:p>
    <w:bookmarkEnd w:id="0"/>
    <w:p w14:paraId="1DEFF751" w14:textId="77777777" w:rsidR="00B47564" w:rsidRPr="00FF5017" w:rsidRDefault="00B47564" w:rsidP="008704A1">
      <w:pPr>
        <w:pStyle w:val="Heading0"/>
        <w:numPr>
          <w:ilvl w:val="0"/>
          <w:numId w:val="0"/>
        </w:numPr>
      </w:pPr>
      <w:r w:rsidRPr="00FF5017">
        <w:lastRenderedPageBreak/>
        <w:t>Table of Contents</w:t>
      </w:r>
    </w:p>
    <w:p w14:paraId="629ADAD0" w14:textId="4038B9CD" w:rsidR="00B301A1" w:rsidRDefault="00FF5017">
      <w:pPr>
        <w:pStyle w:val="TOC1"/>
        <w:rPr>
          <w:rFonts w:asciiTheme="minorHAnsi" w:eastAsiaTheme="minorEastAsia" w:hAnsiTheme="minorHAnsi" w:cstheme="minorBidi"/>
          <w:b w:val="0"/>
          <w:sz w:val="22"/>
          <w:szCs w:val="22"/>
          <w:lang w:val="en-US"/>
        </w:rPr>
      </w:pPr>
      <w:r>
        <w:fldChar w:fldCharType="begin"/>
      </w:r>
      <w:r>
        <w:instrText xml:space="preserve"> TOC \o "1-3" </w:instrText>
      </w:r>
      <w:r>
        <w:fldChar w:fldCharType="separate"/>
      </w:r>
      <w:r w:rsidR="00B301A1">
        <w:t>1</w:t>
      </w:r>
      <w:r w:rsidR="00B301A1">
        <w:rPr>
          <w:rFonts w:asciiTheme="minorHAnsi" w:eastAsiaTheme="minorEastAsia" w:hAnsiTheme="minorHAnsi" w:cstheme="minorBidi"/>
          <w:b w:val="0"/>
          <w:sz w:val="22"/>
          <w:szCs w:val="22"/>
          <w:lang w:val="en-US"/>
        </w:rPr>
        <w:tab/>
      </w:r>
      <w:r w:rsidR="00B301A1">
        <w:t>Introduction</w:t>
      </w:r>
      <w:r w:rsidR="00B301A1">
        <w:tab/>
      </w:r>
      <w:r w:rsidR="00B301A1">
        <w:fldChar w:fldCharType="begin"/>
      </w:r>
      <w:r w:rsidR="00B301A1">
        <w:instrText xml:space="preserve"> PAGEREF _Toc128044810 \h </w:instrText>
      </w:r>
      <w:r w:rsidR="00B301A1">
        <w:fldChar w:fldCharType="separate"/>
      </w:r>
      <w:r w:rsidR="00B301A1">
        <w:t>4</w:t>
      </w:r>
      <w:r w:rsidR="00B301A1">
        <w:fldChar w:fldCharType="end"/>
      </w:r>
    </w:p>
    <w:p w14:paraId="69C955E5" w14:textId="247B1F5F" w:rsidR="00B301A1" w:rsidRDefault="00B301A1">
      <w:pPr>
        <w:pStyle w:val="TOC1"/>
        <w:rPr>
          <w:rFonts w:asciiTheme="minorHAnsi" w:eastAsiaTheme="minorEastAsia" w:hAnsiTheme="minorHAnsi" w:cstheme="minorBidi"/>
          <w:b w:val="0"/>
          <w:sz w:val="22"/>
          <w:szCs w:val="22"/>
          <w:lang w:val="en-US"/>
        </w:rPr>
      </w:pPr>
      <w:r>
        <w:t>2</w:t>
      </w:r>
      <w:r>
        <w:rPr>
          <w:rFonts w:asciiTheme="minorHAnsi" w:eastAsiaTheme="minorEastAsia" w:hAnsiTheme="minorHAnsi" w:cstheme="minorBidi"/>
          <w:b w:val="0"/>
          <w:sz w:val="22"/>
          <w:szCs w:val="22"/>
          <w:lang w:val="en-US"/>
        </w:rPr>
        <w:tab/>
      </w:r>
      <w:r>
        <w:t>Scenarios Transition Analysis</w:t>
      </w:r>
      <w:r>
        <w:tab/>
      </w:r>
      <w:r>
        <w:fldChar w:fldCharType="begin"/>
      </w:r>
      <w:r>
        <w:instrText xml:space="preserve"> PAGEREF _Toc128044811 \h </w:instrText>
      </w:r>
      <w:r>
        <w:fldChar w:fldCharType="separate"/>
      </w:r>
      <w:r>
        <w:t>5</w:t>
      </w:r>
      <w:r>
        <w:fldChar w:fldCharType="end"/>
      </w:r>
    </w:p>
    <w:p w14:paraId="6BF12774" w14:textId="7108E8EB" w:rsidR="00B301A1" w:rsidRDefault="00B301A1">
      <w:pPr>
        <w:pStyle w:val="TOC2"/>
        <w:rPr>
          <w:rFonts w:asciiTheme="minorHAnsi" w:eastAsiaTheme="minorEastAsia" w:hAnsiTheme="minorHAnsi" w:cstheme="minorBidi"/>
          <w:b w:val="0"/>
          <w:sz w:val="22"/>
          <w:szCs w:val="22"/>
          <w:lang w:val="en-US"/>
        </w:rPr>
      </w:pPr>
      <w:r>
        <w:t>2.1</w:t>
      </w:r>
      <w:r>
        <w:rPr>
          <w:rFonts w:asciiTheme="minorHAnsi" w:eastAsiaTheme="minorEastAsia" w:hAnsiTheme="minorHAnsi" w:cstheme="minorBidi"/>
          <w:b w:val="0"/>
          <w:sz w:val="22"/>
          <w:szCs w:val="22"/>
          <w:lang w:val="en-US"/>
        </w:rPr>
        <w:tab/>
      </w:r>
      <w:r>
        <w:t>Gap Analysis indicator (GAI)</w:t>
      </w:r>
      <w:r>
        <w:tab/>
      </w:r>
      <w:r>
        <w:fldChar w:fldCharType="begin"/>
      </w:r>
      <w:r>
        <w:instrText xml:space="preserve"> PAGEREF _Toc128044812 \h </w:instrText>
      </w:r>
      <w:r>
        <w:fldChar w:fldCharType="separate"/>
      </w:r>
      <w:r>
        <w:t>7</w:t>
      </w:r>
      <w:r>
        <w:fldChar w:fldCharType="end"/>
      </w:r>
    </w:p>
    <w:p w14:paraId="1D83713F" w14:textId="082A5D23" w:rsidR="00B301A1" w:rsidRDefault="00B301A1">
      <w:pPr>
        <w:pStyle w:val="TOC2"/>
        <w:rPr>
          <w:rFonts w:asciiTheme="minorHAnsi" w:eastAsiaTheme="minorEastAsia" w:hAnsiTheme="minorHAnsi" w:cstheme="minorBidi"/>
          <w:b w:val="0"/>
          <w:sz w:val="22"/>
          <w:szCs w:val="22"/>
          <w:lang w:val="en-US"/>
        </w:rPr>
      </w:pPr>
      <w:r>
        <w:t>2.2</w:t>
      </w:r>
      <w:r>
        <w:rPr>
          <w:rFonts w:asciiTheme="minorHAnsi" w:eastAsiaTheme="minorEastAsia" w:hAnsiTheme="minorHAnsi" w:cstheme="minorBidi"/>
          <w:b w:val="0"/>
          <w:sz w:val="22"/>
          <w:szCs w:val="22"/>
          <w:lang w:val="en-US"/>
        </w:rPr>
        <w:tab/>
      </w:r>
      <w:r>
        <w:t>IE Compatibility Indicator (IECI)</w:t>
      </w:r>
      <w:r>
        <w:tab/>
      </w:r>
      <w:r>
        <w:fldChar w:fldCharType="begin"/>
      </w:r>
      <w:r>
        <w:instrText xml:space="preserve"> PAGEREF _Toc128044813 \h </w:instrText>
      </w:r>
      <w:r>
        <w:fldChar w:fldCharType="separate"/>
      </w:r>
      <w:r>
        <w:t>8</w:t>
      </w:r>
      <w:r>
        <w:fldChar w:fldCharType="end"/>
      </w:r>
    </w:p>
    <w:p w14:paraId="569C4B23" w14:textId="50C0E0AE" w:rsidR="00B301A1" w:rsidRDefault="00B301A1">
      <w:pPr>
        <w:pStyle w:val="TOC2"/>
        <w:rPr>
          <w:rFonts w:asciiTheme="minorHAnsi" w:eastAsiaTheme="minorEastAsia" w:hAnsiTheme="minorHAnsi" w:cstheme="minorBidi"/>
          <w:b w:val="0"/>
          <w:sz w:val="22"/>
          <w:szCs w:val="22"/>
          <w:lang w:val="en-US"/>
        </w:rPr>
      </w:pPr>
      <w:r>
        <w:t>2.3</w:t>
      </w:r>
      <w:r>
        <w:rPr>
          <w:rFonts w:asciiTheme="minorHAnsi" w:eastAsiaTheme="minorEastAsia" w:hAnsiTheme="minorHAnsi" w:cstheme="minorBidi"/>
          <w:b w:val="0"/>
          <w:sz w:val="22"/>
          <w:szCs w:val="22"/>
          <w:lang w:val="en-US"/>
        </w:rPr>
        <w:tab/>
      </w:r>
      <w:r>
        <w:t>State Machine Compatibility Indicator (SMCI)</w:t>
      </w:r>
      <w:r>
        <w:tab/>
      </w:r>
      <w:r>
        <w:fldChar w:fldCharType="begin"/>
      </w:r>
      <w:r>
        <w:instrText xml:space="preserve"> PAGEREF _Toc128044814 \h </w:instrText>
      </w:r>
      <w:r>
        <w:fldChar w:fldCharType="separate"/>
      </w:r>
      <w:r>
        <w:t>10</w:t>
      </w:r>
      <w:r>
        <w:fldChar w:fldCharType="end"/>
      </w:r>
    </w:p>
    <w:p w14:paraId="44FB61F8" w14:textId="2555A2B0" w:rsidR="00B301A1" w:rsidRDefault="00B301A1">
      <w:pPr>
        <w:pStyle w:val="TOC2"/>
        <w:rPr>
          <w:rFonts w:asciiTheme="minorHAnsi" w:eastAsiaTheme="minorEastAsia" w:hAnsiTheme="minorHAnsi" w:cstheme="minorBidi"/>
          <w:b w:val="0"/>
          <w:sz w:val="22"/>
          <w:szCs w:val="22"/>
          <w:lang w:val="en-US"/>
        </w:rPr>
      </w:pPr>
      <w:r w:rsidRPr="00830D62">
        <w:rPr>
          <w:lang w:val="en-US"/>
        </w:rPr>
        <w:t>2.4</w:t>
      </w:r>
      <w:r>
        <w:rPr>
          <w:rFonts w:asciiTheme="minorHAnsi" w:eastAsiaTheme="minorEastAsia" w:hAnsiTheme="minorHAnsi" w:cstheme="minorBidi"/>
          <w:b w:val="0"/>
          <w:sz w:val="22"/>
          <w:szCs w:val="22"/>
          <w:lang w:val="en-US"/>
        </w:rPr>
        <w:tab/>
      </w:r>
      <w:r w:rsidRPr="00830D62">
        <w:rPr>
          <w:lang w:val="en-US"/>
        </w:rPr>
        <w:t>Transition Analysis Outcome</w:t>
      </w:r>
      <w:r>
        <w:tab/>
      </w:r>
      <w:r>
        <w:fldChar w:fldCharType="begin"/>
      </w:r>
      <w:r>
        <w:instrText xml:space="preserve"> PAGEREF _Toc128044815 \h </w:instrText>
      </w:r>
      <w:r>
        <w:fldChar w:fldCharType="separate"/>
      </w:r>
      <w:r>
        <w:t>12</w:t>
      </w:r>
      <w:r>
        <w:fldChar w:fldCharType="end"/>
      </w:r>
    </w:p>
    <w:p w14:paraId="7AEA4247" w14:textId="1A337E08" w:rsidR="00B301A1" w:rsidRDefault="00B301A1">
      <w:pPr>
        <w:pStyle w:val="TOC1"/>
        <w:rPr>
          <w:rFonts w:asciiTheme="minorHAnsi" w:eastAsiaTheme="minorEastAsia" w:hAnsiTheme="minorHAnsi" w:cstheme="minorBidi"/>
          <w:b w:val="0"/>
          <w:sz w:val="22"/>
          <w:szCs w:val="22"/>
          <w:lang w:val="en-US"/>
        </w:rPr>
      </w:pPr>
      <w:r>
        <w:t>3</w:t>
      </w:r>
      <w:r>
        <w:rPr>
          <w:rFonts w:asciiTheme="minorHAnsi" w:eastAsiaTheme="minorEastAsia" w:hAnsiTheme="minorHAnsi" w:cstheme="minorBidi"/>
          <w:b w:val="0"/>
          <w:sz w:val="22"/>
          <w:szCs w:val="22"/>
          <w:lang w:val="en-US"/>
        </w:rPr>
        <w:tab/>
      </w:r>
      <w:r>
        <w:t>State Machine Transition Analysis</w:t>
      </w:r>
      <w:r>
        <w:tab/>
      </w:r>
      <w:r>
        <w:fldChar w:fldCharType="begin"/>
      </w:r>
      <w:r>
        <w:instrText xml:space="preserve"> PAGEREF _Toc128044816 \h </w:instrText>
      </w:r>
      <w:r>
        <w:fldChar w:fldCharType="separate"/>
      </w:r>
      <w:r>
        <w:t>13</w:t>
      </w:r>
      <w:r>
        <w:fldChar w:fldCharType="end"/>
      </w:r>
    </w:p>
    <w:p w14:paraId="07FDA02C" w14:textId="5E1CBD65" w:rsidR="00B301A1" w:rsidRDefault="00B301A1">
      <w:pPr>
        <w:pStyle w:val="TOC1"/>
        <w:rPr>
          <w:rFonts w:asciiTheme="minorHAnsi" w:eastAsiaTheme="minorEastAsia" w:hAnsiTheme="minorHAnsi" w:cstheme="minorBidi"/>
          <w:b w:val="0"/>
          <w:sz w:val="22"/>
          <w:szCs w:val="22"/>
          <w:lang w:val="en-US"/>
        </w:rPr>
      </w:pPr>
      <w:r>
        <w:t>4</w:t>
      </w:r>
      <w:r>
        <w:rPr>
          <w:rFonts w:asciiTheme="minorHAnsi" w:eastAsiaTheme="minorEastAsia" w:hAnsiTheme="minorHAnsi" w:cstheme="minorBidi"/>
          <w:b w:val="0"/>
          <w:sz w:val="22"/>
          <w:szCs w:val="22"/>
          <w:lang w:val="en-US"/>
        </w:rPr>
        <w:tab/>
      </w:r>
      <w:r>
        <w:t>Information Exchange Reference Table (ECS-P2 and AES-P1)</w:t>
      </w:r>
      <w:r>
        <w:tab/>
      </w:r>
      <w:r>
        <w:fldChar w:fldCharType="begin"/>
      </w:r>
      <w:r>
        <w:instrText xml:space="preserve"> PAGEREF _Toc128044817 \h </w:instrText>
      </w:r>
      <w:r>
        <w:fldChar w:fldCharType="separate"/>
      </w:r>
      <w:r>
        <w:t>17</w:t>
      </w:r>
      <w:r>
        <w:fldChar w:fldCharType="end"/>
      </w:r>
    </w:p>
    <w:p w14:paraId="35C92D21" w14:textId="27F66D8F" w:rsidR="00FF5017" w:rsidRDefault="00FF5017" w:rsidP="008704A1">
      <w:pPr>
        <w:ind w:left="567"/>
      </w:pPr>
      <w:r>
        <w:rPr>
          <w:noProof/>
        </w:rPr>
        <w:fldChar w:fldCharType="end"/>
      </w:r>
    </w:p>
    <w:p w14:paraId="01D51240" w14:textId="77777777" w:rsidR="00FF5017" w:rsidRDefault="00FF5017" w:rsidP="00F70A40"/>
    <w:p w14:paraId="6629CAC2" w14:textId="77777777" w:rsidR="00FF5017" w:rsidRDefault="00FF5017" w:rsidP="00F70A40"/>
    <w:p w14:paraId="6C546671" w14:textId="77777777" w:rsidR="00B47564" w:rsidRPr="00FF5017" w:rsidRDefault="00B47564" w:rsidP="002F7B13">
      <w:pPr>
        <w:pStyle w:val="Heading0"/>
        <w:numPr>
          <w:ilvl w:val="0"/>
          <w:numId w:val="0"/>
        </w:numPr>
      </w:pPr>
      <w:r w:rsidRPr="00FF5017">
        <w:lastRenderedPageBreak/>
        <w:t>Table of Tables</w:t>
      </w:r>
    </w:p>
    <w:p w14:paraId="1E719C55" w14:textId="55BAD6C8" w:rsidR="00B301A1" w:rsidRDefault="00BF09DD">
      <w:pPr>
        <w:pStyle w:val="TableofFigures"/>
        <w:rPr>
          <w:rFonts w:asciiTheme="minorHAnsi" w:eastAsiaTheme="minorEastAsia" w:hAnsiTheme="minorHAnsi" w:cstheme="minorBidi"/>
          <w:smallCaps w:val="0"/>
          <w:noProof/>
          <w:sz w:val="22"/>
          <w:szCs w:val="22"/>
          <w:lang w:val="en-US"/>
        </w:rPr>
      </w:pPr>
      <w:r>
        <w:rPr>
          <w:b/>
        </w:rPr>
        <w:fldChar w:fldCharType="begin"/>
      </w:r>
      <w:r>
        <w:rPr>
          <w:b/>
        </w:rPr>
        <w:instrText xml:space="preserve"> TOC \c "Table" </w:instrText>
      </w:r>
      <w:r>
        <w:rPr>
          <w:b/>
        </w:rPr>
        <w:fldChar w:fldCharType="separate"/>
      </w:r>
      <w:r w:rsidR="00B301A1">
        <w:rPr>
          <w:noProof/>
        </w:rPr>
        <w:t>Table 1: Gap Analysis indicator (GAI) values</w:t>
      </w:r>
      <w:r w:rsidR="00B301A1">
        <w:rPr>
          <w:noProof/>
        </w:rPr>
        <w:tab/>
      </w:r>
      <w:r w:rsidR="00B301A1">
        <w:rPr>
          <w:noProof/>
        </w:rPr>
        <w:fldChar w:fldCharType="begin"/>
      </w:r>
      <w:r w:rsidR="00B301A1">
        <w:rPr>
          <w:noProof/>
        </w:rPr>
        <w:instrText xml:space="preserve"> PAGEREF _Toc128044818 \h </w:instrText>
      </w:r>
      <w:r w:rsidR="00B301A1">
        <w:rPr>
          <w:noProof/>
        </w:rPr>
      </w:r>
      <w:r w:rsidR="00B301A1">
        <w:rPr>
          <w:noProof/>
        </w:rPr>
        <w:fldChar w:fldCharType="separate"/>
      </w:r>
      <w:r w:rsidR="00B301A1">
        <w:rPr>
          <w:noProof/>
        </w:rPr>
        <w:t>7</w:t>
      </w:r>
      <w:r w:rsidR="00B301A1">
        <w:rPr>
          <w:noProof/>
        </w:rPr>
        <w:fldChar w:fldCharType="end"/>
      </w:r>
    </w:p>
    <w:p w14:paraId="07872832" w14:textId="7B0B0E3B" w:rsidR="00B301A1" w:rsidRDefault="00B301A1">
      <w:pPr>
        <w:pStyle w:val="TableofFigures"/>
        <w:rPr>
          <w:rFonts w:asciiTheme="minorHAnsi" w:eastAsiaTheme="minorEastAsia" w:hAnsiTheme="minorHAnsi" w:cstheme="minorBidi"/>
          <w:smallCaps w:val="0"/>
          <w:noProof/>
          <w:sz w:val="22"/>
          <w:szCs w:val="22"/>
          <w:lang w:val="en-US"/>
        </w:rPr>
      </w:pPr>
      <w:r>
        <w:rPr>
          <w:noProof/>
        </w:rPr>
        <w:t>Table 2: IE Compatibility Indicator (IECI) values</w:t>
      </w:r>
      <w:r>
        <w:rPr>
          <w:noProof/>
        </w:rPr>
        <w:tab/>
      </w:r>
      <w:r>
        <w:rPr>
          <w:noProof/>
        </w:rPr>
        <w:fldChar w:fldCharType="begin"/>
      </w:r>
      <w:r>
        <w:rPr>
          <w:noProof/>
        </w:rPr>
        <w:instrText xml:space="preserve"> PAGEREF _Toc128044819 \h </w:instrText>
      </w:r>
      <w:r>
        <w:rPr>
          <w:noProof/>
        </w:rPr>
      </w:r>
      <w:r>
        <w:rPr>
          <w:noProof/>
        </w:rPr>
        <w:fldChar w:fldCharType="separate"/>
      </w:r>
      <w:r>
        <w:rPr>
          <w:noProof/>
        </w:rPr>
        <w:t>9</w:t>
      </w:r>
      <w:r>
        <w:rPr>
          <w:noProof/>
        </w:rPr>
        <w:fldChar w:fldCharType="end"/>
      </w:r>
    </w:p>
    <w:p w14:paraId="671DCC4B" w14:textId="034C47C9" w:rsidR="00B301A1" w:rsidRDefault="00B301A1">
      <w:pPr>
        <w:pStyle w:val="TableofFigures"/>
        <w:rPr>
          <w:rFonts w:asciiTheme="minorHAnsi" w:eastAsiaTheme="minorEastAsia" w:hAnsiTheme="minorHAnsi" w:cstheme="minorBidi"/>
          <w:smallCaps w:val="0"/>
          <w:noProof/>
          <w:sz w:val="22"/>
          <w:szCs w:val="22"/>
          <w:lang w:val="en-US"/>
        </w:rPr>
      </w:pPr>
      <w:r>
        <w:rPr>
          <w:noProof/>
        </w:rPr>
        <w:t>Table 3: State Machine Compatibility Indicator (SMCI) values</w:t>
      </w:r>
      <w:r>
        <w:rPr>
          <w:noProof/>
        </w:rPr>
        <w:tab/>
      </w:r>
      <w:r>
        <w:rPr>
          <w:noProof/>
        </w:rPr>
        <w:fldChar w:fldCharType="begin"/>
      </w:r>
      <w:r>
        <w:rPr>
          <w:noProof/>
        </w:rPr>
        <w:instrText xml:space="preserve"> PAGEREF _Toc128044820 \h </w:instrText>
      </w:r>
      <w:r>
        <w:rPr>
          <w:noProof/>
        </w:rPr>
      </w:r>
      <w:r>
        <w:rPr>
          <w:noProof/>
        </w:rPr>
        <w:fldChar w:fldCharType="separate"/>
      </w:r>
      <w:r>
        <w:rPr>
          <w:noProof/>
        </w:rPr>
        <w:t>11</w:t>
      </w:r>
      <w:r>
        <w:rPr>
          <w:noProof/>
        </w:rPr>
        <w:fldChar w:fldCharType="end"/>
      </w:r>
    </w:p>
    <w:p w14:paraId="7D335A0B" w14:textId="15E735F6" w:rsidR="00B301A1" w:rsidRDefault="00B301A1">
      <w:pPr>
        <w:pStyle w:val="TableofFigures"/>
        <w:rPr>
          <w:rFonts w:asciiTheme="minorHAnsi" w:eastAsiaTheme="minorEastAsia" w:hAnsiTheme="minorHAnsi" w:cstheme="minorBidi"/>
          <w:smallCaps w:val="0"/>
          <w:noProof/>
          <w:sz w:val="22"/>
          <w:szCs w:val="22"/>
          <w:lang w:val="en-US"/>
        </w:rPr>
      </w:pPr>
      <w:r>
        <w:rPr>
          <w:noProof/>
        </w:rPr>
        <w:t xml:space="preserve">Table 4: </w:t>
      </w:r>
      <w:r w:rsidRPr="006A79D5">
        <w:rPr>
          <w:noProof/>
          <w:lang w:val="en-US"/>
        </w:rPr>
        <w:t>Transition Analysis Outcome</w:t>
      </w:r>
      <w:r>
        <w:rPr>
          <w:noProof/>
        </w:rPr>
        <w:t xml:space="preserve"> values</w:t>
      </w:r>
      <w:r>
        <w:rPr>
          <w:noProof/>
        </w:rPr>
        <w:tab/>
      </w:r>
      <w:r>
        <w:rPr>
          <w:noProof/>
        </w:rPr>
        <w:fldChar w:fldCharType="begin"/>
      </w:r>
      <w:r>
        <w:rPr>
          <w:noProof/>
        </w:rPr>
        <w:instrText xml:space="preserve"> PAGEREF _Toc128044821 \h </w:instrText>
      </w:r>
      <w:r>
        <w:rPr>
          <w:noProof/>
        </w:rPr>
      </w:r>
      <w:r>
        <w:rPr>
          <w:noProof/>
        </w:rPr>
        <w:fldChar w:fldCharType="separate"/>
      </w:r>
      <w:r>
        <w:rPr>
          <w:noProof/>
        </w:rPr>
        <w:t>12</w:t>
      </w:r>
      <w:r>
        <w:rPr>
          <w:noProof/>
        </w:rPr>
        <w:fldChar w:fldCharType="end"/>
      </w:r>
    </w:p>
    <w:p w14:paraId="3612616A" w14:textId="5CAE9573" w:rsidR="00B301A1" w:rsidRDefault="00B301A1">
      <w:pPr>
        <w:pStyle w:val="TableofFigures"/>
        <w:rPr>
          <w:rFonts w:asciiTheme="minorHAnsi" w:eastAsiaTheme="minorEastAsia" w:hAnsiTheme="minorHAnsi" w:cstheme="minorBidi"/>
          <w:smallCaps w:val="0"/>
          <w:noProof/>
          <w:sz w:val="22"/>
          <w:szCs w:val="22"/>
          <w:lang w:val="en-US"/>
        </w:rPr>
      </w:pPr>
      <w:r>
        <w:rPr>
          <w:noProof/>
        </w:rPr>
        <w:t>Table 5: State Machines reference mapping table</w:t>
      </w:r>
      <w:r>
        <w:rPr>
          <w:noProof/>
        </w:rPr>
        <w:tab/>
      </w:r>
      <w:r>
        <w:rPr>
          <w:noProof/>
        </w:rPr>
        <w:fldChar w:fldCharType="begin"/>
      </w:r>
      <w:r>
        <w:rPr>
          <w:noProof/>
        </w:rPr>
        <w:instrText xml:space="preserve"> PAGEREF _Toc128044822 \h </w:instrText>
      </w:r>
      <w:r>
        <w:rPr>
          <w:noProof/>
        </w:rPr>
      </w:r>
      <w:r>
        <w:rPr>
          <w:noProof/>
        </w:rPr>
        <w:fldChar w:fldCharType="separate"/>
      </w:r>
      <w:r>
        <w:rPr>
          <w:noProof/>
        </w:rPr>
        <w:t>14</w:t>
      </w:r>
      <w:r>
        <w:rPr>
          <w:noProof/>
        </w:rPr>
        <w:fldChar w:fldCharType="end"/>
      </w:r>
    </w:p>
    <w:p w14:paraId="286E93BE" w14:textId="7A2FFE70" w:rsidR="00B47564" w:rsidRPr="00074DF8" w:rsidRDefault="00BF09DD" w:rsidP="00F70A40">
      <w:pPr>
        <w:pStyle w:val="TOC1"/>
        <w:sectPr w:rsidR="00B47564" w:rsidRPr="00074DF8" w:rsidSect="00FF5017">
          <w:headerReference w:type="default" r:id="rId12"/>
          <w:footerReference w:type="default" r:id="rId13"/>
          <w:headerReference w:type="first" r:id="rId14"/>
          <w:footerReference w:type="first" r:id="rId15"/>
          <w:pgSz w:w="11907" w:h="16840" w:code="9"/>
          <w:pgMar w:top="1418" w:right="1418" w:bottom="1418" w:left="1418" w:header="720" w:footer="182" w:gutter="0"/>
          <w:pgNumType w:start="1"/>
          <w:cols w:space="720"/>
          <w:titlePg/>
          <w:docGrid w:linePitch="326"/>
        </w:sectPr>
      </w:pPr>
      <w:r>
        <w:fldChar w:fldCharType="end"/>
      </w:r>
    </w:p>
    <w:p w14:paraId="3526A3FC" w14:textId="77777777" w:rsidR="00CE04FB" w:rsidRDefault="00CE04FB" w:rsidP="00F70A40">
      <w:pPr>
        <w:pStyle w:val="Heading1"/>
      </w:pPr>
      <w:bookmarkStart w:id="3" w:name="_Toc128044810"/>
      <w:bookmarkStart w:id="4" w:name="_Ref11163246"/>
      <w:bookmarkStart w:id="5" w:name="_Toc11234222"/>
      <w:bookmarkStart w:id="6" w:name="_Toc13399601"/>
      <w:r>
        <w:lastRenderedPageBreak/>
        <w:t>Introduction</w:t>
      </w:r>
      <w:bookmarkEnd w:id="3"/>
    </w:p>
    <w:p w14:paraId="266DCAB9" w14:textId="77777777" w:rsidR="00CE04FB" w:rsidRDefault="00CE04FB" w:rsidP="00CE04FB">
      <w:r>
        <w:t xml:space="preserve">The purpose of this Appendix is to provide the approach followed for the transitional analysis. </w:t>
      </w:r>
    </w:p>
    <w:p w14:paraId="5D06DC51" w14:textId="51F41F47" w:rsidR="00CE04FB" w:rsidRDefault="00CE04FB" w:rsidP="00CE04FB">
      <w:r w:rsidRPr="00CE04FB">
        <w:t>The transitional analysis has been performed by analysing each message exchange protocol/scenarios (</w:t>
      </w:r>
      <w:r>
        <w:t xml:space="preserve">section </w:t>
      </w:r>
      <w:r w:rsidR="006F531D">
        <w:t>III</w:t>
      </w:r>
      <w:r w:rsidRPr="00CE04FB">
        <w:t>.4</w:t>
      </w:r>
      <w:r>
        <w:t xml:space="preserve"> of DDNXA main document</w:t>
      </w:r>
      <w:r w:rsidRPr="00CE04FB">
        <w:t>) and state transition diagram (</w:t>
      </w:r>
      <w:r>
        <w:t xml:space="preserve">section </w:t>
      </w:r>
      <w:r w:rsidR="006F531D">
        <w:t>III</w:t>
      </w:r>
      <w:r w:rsidRPr="00CE04FB">
        <w:t>.5</w:t>
      </w:r>
      <w:r>
        <w:t xml:space="preserve"> of DDNXA main document</w:t>
      </w:r>
      <w:r w:rsidRPr="00CE04FB">
        <w:t>) of AES</w:t>
      </w:r>
      <w:r w:rsidR="003A35D6">
        <w:t>-</w:t>
      </w:r>
      <w:r w:rsidRPr="00CE04FB">
        <w:t xml:space="preserve">P1 against the respective of </w:t>
      </w:r>
      <w:r w:rsidR="004A085A">
        <w:t>ECS-P2</w:t>
      </w:r>
      <w:r w:rsidRPr="00CE04FB">
        <w:t xml:space="preserve"> [R4]. </w:t>
      </w:r>
      <w:bookmarkStart w:id="7" w:name="_Hlk17617321"/>
      <w:r w:rsidRPr="00CE04FB">
        <w:t>Therefore, the transitional analysis is a compatibility and gap analysis (comparison) between TO-BE (AES</w:t>
      </w:r>
      <w:r w:rsidR="003A35D6">
        <w:t>-</w:t>
      </w:r>
      <w:r w:rsidRPr="00CE04FB">
        <w:t>P1) AS-IS (</w:t>
      </w:r>
      <w:r w:rsidR="004A085A">
        <w:t>ECS-P2</w:t>
      </w:r>
      <w:r w:rsidRPr="00CE04FB">
        <w:t xml:space="preserve">) message exchange protocol &amp; state </w:t>
      </w:r>
      <w:r>
        <w:t>transition diagrams (</w:t>
      </w:r>
      <w:r>
        <w:fldChar w:fldCharType="begin"/>
      </w:r>
      <w:r>
        <w:instrText xml:space="preserve"> REF _Ref10212797 \h </w:instrText>
      </w:r>
      <w:r>
        <w:fldChar w:fldCharType="separate"/>
      </w:r>
      <w:r w:rsidR="00B301A1">
        <w:t xml:space="preserve">Figure </w:t>
      </w:r>
      <w:r w:rsidR="00B301A1">
        <w:rPr>
          <w:noProof/>
        </w:rPr>
        <w:t>1</w:t>
      </w:r>
      <w:r>
        <w:fldChar w:fldCharType="end"/>
      </w:r>
      <w:r>
        <w:t>)</w:t>
      </w:r>
      <w:r w:rsidR="006F531D">
        <w:t xml:space="preserve"> </w:t>
      </w:r>
      <w:bookmarkStart w:id="8" w:name="_Hlk17617310"/>
      <w:r w:rsidR="006F531D">
        <w:t>from interoperability point of view (common domain exchanges)</w:t>
      </w:r>
      <w:r w:rsidRPr="009B3A00">
        <w:t>.</w:t>
      </w:r>
      <w:r>
        <w:t xml:space="preserve"> </w:t>
      </w:r>
      <w:bookmarkEnd w:id="7"/>
      <w:bookmarkEnd w:id="8"/>
      <w:r>
        <w:t>Consequently, the m</w:t>
      </w:r>
      <w:r w:rsidRPr="009B3A00">
        <w:t>essage exchange protocol</w:t>
      </w:r>
      <w:r>
        <w:t xml:space="preserve"> &amp; state transition diagrams are the key two elements for the compatibility analysis.</w:t>
      </w:r>
    </w:p>
    <w:p w14:paraId="6B3F09B5" w14:textId="1666BC41" w:rsidR="00CE04FB" w:rsidRDefault="00C566BD" w:rsidP="00CE04FB">
      <w:r w:rsidRPr="007876DE">
        <w:rPr>
          <w:noProof/>
        </w:rPr>
        <w:drawing>
          <wp:inline distT="0" distB="0" distL="0" distR="0" wp14:anchorId="320F3307" wp14:editId="738D7FA4">
            <wp:extent cx="5760720" cy="3794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794760"/>
                    </a:xfrm>
                    <a:prstGeom prst="rect">
                      <a:avLst/>
                    </a:prstGeom>
                    <a:noFill/>
                    <a:ln>
                      <a:noFill/>
                    </a:ln>
                  </pic:spPr>
                </pic:pic>
              </a:graphicData>
            </a:graphic>
          </wp:inline>
        </w:drawing>
      </w:r>
    </w:p>
    <w:p w14:paraId="6C644F60" w14:textId="05F93B11" w:rsidR="00CE04FB" w:rsidRDefault="00CE04FB" w:rsidP="00CE04FB">
      <w:pPr>
        <w:pStyle w:val="Caption"/>
      </w:pPr>
      <w:bookmarkStart w:id="9" w:name="_Ref10212797"/>
      <w:bookmarkStart w:id="10" w:name="_Toc11234395"/>
      <w:bookmarkStart w:id="11" w:name="_Toc13400066"/>
      <w:r>
        <w:t xml:space="preserve">Figure </w:t>
      </w:r>
      <w:r>
        <w:fldChar w:fldCharType="begin"/>
      </w:r>
      <w:r>
        <w:instrText xml:space="preserve"> SEQ Figure \* ARABIC </w:instrText>
      </w:r>
      <w:r>
        <w:fldChar w:fldCharType="separate"/>
      </w:r>
      <w:r w:rsidR="00B301A1">
        <w:rPr>
          <w:noProof/>
        </w:rPr>
        <w:t>1</w:t>
      </w:r>
      <w:r>
        <w:rPr>
          <w:noProof/>
        </w:rPr>
        <w:fldChar w:fldCharType="end"/>
      </w:r>
      <w:bookmarkEnd w:id="9"/>
      <w:r>
        <w:t>: Transitional Analysis concept</w:t>
      </w:r>
      <w:bookmarkEnd w:id="10"/>
      <w:bookmarkEnd w:id="11"/>
    </w:p>
    <w:p w14:paraId="5F4601FF" w14:textId="1323F26A" w:rsidR="00CE04FB" w:rsidRPr="009642C9" w:rsidRDefault="00CE04FB" w:rsidP="00CE04FB">
      <w:r w:rsidRPr="00D83B76">
        <w:t xml:space="preserve">The </w:t>
      </w:r>
      <w:r w:rsidR="002F3483" w:rsidRPr="00CE04FB">
        <w:t>transitional analysis</w:t>
      </w:r>
      <w:r>
        <w:t xml:space="preserve"> approach </w:t>
      </w:r>
      <w:r w:rsidRPr="00D83B76">
        <w:t xml:space="preserve">is further described in </w:t>
      </w:r>
      <w:r w:rsidR="00983D2E" w:rsidRPr="003E694F">
        <w:t xml:space="preserve">chapter </w:t>
      </w:r>
      <w:r w:rsidR="00B11C70">
        <w:fldChar w:fldCharType="begin"/>
      </w:r>
      <w:r w:rsidR="00B11C70">
        <w:instrText xml:space="preserve"> REF _Ref13405502 \r \h </w:instrText>
      </w:r>
      <w:r w:rsidR="00B11C70">
        <w:fldChar w:fldCharType="separate"/>
      </w:r>
      <w:r w:rsidR="00B11C70">
        <w:t>2</w:t>
      </w:r>
      <w:r w:rsidR="00B11C70">
        <w:fldChar w:fldCharType="end"/>
      </w:r>
      <w:r w:rsidR="00983D2E">
        <w:t xml:space="preserve"> </w:t>
      </w:r>
      <w:r w:rsidRPr="00D83B76">
        <w:t xml:space="preserve">and the </w:t>
      </w:r>
      <w:r>
        <w:fldChar w:fldCharType="begin"/>
      </w:r>
      <w:r>
        <w:instrText xml:space="preserve"> REF _Ref11232148 \h </w:instrText>
      </w:r>
      <w:r>
        <w:fldChar w:fldCharType="separate"/>
      </w:r>
      <w:r w:rsidR="00B301A1">
        <w:t>State Machine Transition Analysis</w:t>
      </w:r>
      <w:r>
        <w:fldChar w:fldCharType="end"/>
      </w:r>
      <w:r>
        <w:t xml:space="preserve"> </w:t>
      </w:r>
      <w:r w:rsidRPr="00D83B76">
        <w:t xml:space="preserve">in </w:t>
      </w:r>
      <w:r w:rsidR="001B0D1C" w:rsidRPr="003E694F">
        <w:t>chapter</w:t>
      </w:r>
      <w:r w:rsidR="00983D2E" w:rsidRPr="003E694F">
        <w:t xml:space="preserve"> </w:t>
      </w:r>
      <w:r w:rsidR="00B11C70">
        <w:fldChar w:fldCharType="begin"/>
      </w:r>
      <w:r w:rsidR="00B11C70">
        <w:instrText xml:space="preserve"> REF _Ref11232148 \r \h </w:instrText>
      </w:r>
      <w:r w:rsidR="00B11C70">
        <w:fldChar w:fldCharType="separate"/>
      </w:r>
      <w:r w:rsidR="00B11C70">
        <w:t>3</w:t>
      </w:r>
      <w:r w:rsidR="00B11C70">
        <w:fldChar w:fldCharType="end"/>
      </w:r>
      <w:r>
        <w:t>.</w:t>
      </w:r>
    </w:p>
    <w:p w14:paraId="1BC771AD" w14:textId="77777777" w:rsidR="00CE04FB" w:rsidRPr="00CE04FB" w:rsidRDefault="00CE04FB" w:rsidP="00CE04FB"/>
    <w:p w14:paraId="4D60ABC0" w14:textId="77777777" w:rsidR="00B47564" w:rsidRPr="00074DF8" w:rsidRDefault="00EB054E" w:rsidP="00F70A40">
      <w:pPr>
        <w:pStyle w:val="Heading1"/>
      </w:pPr>
      <w:bookmarkStart w:id="12" w:name="_Scenarios_Transition_Analysis"/>
      <w:bookmarkStart w:id="13" w:name="_Ref13405502"/>
      <w:bookmarkStart w:id="14" w:name="_Toc128044811"/>
      <w:bookmarkEnd w:id="12"/>
      <w:r>
        <w:lastRenderedPageBreak/>
        <w:t>Scenarios Transition Analysis</w:t>
      </w:r>
      <w:bookmarkEnd w:id="4"/>
      <w:bookmarkEnd w:id="5"/>
      <w:bookmarkEnd w:id="6"/>
      <w:bookmarkEnd w:id="13"/>
      <w:bookmarkEnd w:id="14"/>
    </w:p>
    <w:p w14:paraId="10A9BD8B" w14:textId="737F56AD" w:rsidR="00EB054E" w:rsidRPr="00EB054E" w:rsidRDefault="00EB054E" w:rsidP="00F70A40">
      <w:bookmarkStart w:id="15" w:name="_Toc412548668"/>
      <w:bookmarkStart w:id="16" w:name="_Toc404475766"/>
      <w:bookmarkStart w:id="17" w:name="_Toc406317475"/>
      <w:r w:rsidRPr="00EB054E">
        <w:t xml:space="preserve">All the DDNXA message exchange protocols or scenarios (hereafter scenarios) defined in </w:t>
      </w:r>
      <w:r w:rsidR="005F41C4">
        <w:t>AES-P1</w:t>
      </w:r>
      <w:r w:rsidRPr="00EB054E">
        <w:t xml:space="preserve"> (</w:t>
      </w:r>
      <w:r w:rsidR="006F531D">
        <w:t>section III</w:t>
      </w:r>
      <w:r>
        <w:t>.4</w:t>
      </w:r>
      <w:r w:rsidRPr="00EB054E">
        <w:t xml:space="preserve">) and </w:t>
      </w:r>
      <w:r w:rsidR="004A085A">
        <w:t>ECS-P2</w:t>
      </w:r>
      <w:r w:rsidRPr="00EB054E">
        <w:t xml:space="preserve"> [</w:t>
      </w:r>
      <w:r>
        <w:t>R4</w:t>
      </w:r>
      <w:r w:rsidRPr="00EB054E">
        <w:t xml:space="preserve">] have been consolidated and a mapping is performed during this activity. </w:t>
      </w:r>
      <w:r w:rsidR="006F531D">
        <w:t>The Scenario Transition Analysis is focused on the interoperability (common domain exchanges).</w:t>
      </w:r>
    </w:p>
    <w:p w14:paraId="5AD93A56" w14:textId="77777777" w:rsidR="00EB054E" w:rsidRPr="00EB054E" w:rsidRDefault="00EB054E" w:rsidP="00F70A40">
      <w:r w:rsidRPr="00EB054E">
        <w:t xml:space="preserve">The output of Scenarios Transition Analysis is provided in the </w:t>
      </w:r>
      <w:bookmarkStart w:id="18" w:name="_Hlk13700774"/>
      <w:r w:rsidR="00D237B7" w:rsidRPr="00D237B7">
        <w:t>Appendix M</w:t>
      </w:r>
      <w:r w:rsidRPr="00EB054E">
        <w:t xml:space="preserve"> </w:t>
      </w:r>
      <w:bookmarkEnd w:id="18"/>
      <w:r w:rsidRPr="00EB054E">
        <w:t>excel file which accompanies DDNXA.</w:t>
      </w:r>
    </w:p>
    <w:p w14:paraId="5A9FE1F6" w14:textId="77777777" w:rsidR="00EB054E" w:rsidRPr="00EB054E" w:rsidRDefault="00EB054E" w:rsidP="00F70A40">
      <w:r w:rsidRPr="00EB054E">
        <w:t>The Scenarios Transition Analysis defines the following three Compatibility Indicators to designate potential compatibility issues between TO-BE and AS-IS scenarios:</w:t>
      </w:r>
    </w:p>
    <w:p w14:paraId="42AC89B6" w14:textId="66D97B59" w:rsidR="00EB054E" w:rsidRDefault="00C566BD" w:rsidP="00F70A40">
      <w:r w:rsidRPr="007876DE">
        <w:rPr>
          <w:noProof/>
        </w:rPr>
        <w:drawing>
          <wp:inline distT="0" distB="0" distL="0" distR="0" wp14:anchorId="0C255CE7" wp14:editId="7C9B24A3">
            <wp:extent cx="5737860" cy="3314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7860" cy="3314700"/>
                    </a:xfrm>
                    <a:prstGeom prst="rect">
                      <a:avLst/>
                    </a:prstGeom>
                    <a:noFill/>
                    <a:ln>
                      <a:noFill/>
                    </a:ln>
                  </pic:spPr>
                </pic:pic>
              </a:graphicData>
            </a:graphic>
          </wp:inline>
        </w:drawing>
      </w:r>
    </w:p>
    <w:p w14:paraId="702BE1CE" w14:textId="7A97240C" w:rsidR="00EB054E" w:rsidRDefault="00EB054E" w:rsidP="00F70A40">
      <w:pPr>
        <w:pStyle w:val="Caption"/>
      </w:pPr>
      <w:bookmarkStart w:id="19" w:name="_Toc13400067"/>
      <w:r>
        <w:t xml:space="preserve">Figure </w:t>
      </w:r>
      <w:r>
        <w:fldChar w:fldCharType="begin"/>
      </w:r>
      <w:r>
        <w:instrText xml:space="preserve"> SEQ Figure \* ARABIC </w:instrText>
      </w:r>
      <w:r>
        <w:fldChar w:fldCharType="separate"/>
      </w:r>
      <w:r w:rsidR="00B301A1">
        <w:rPr>
          <w:noProof/>
        </w:rPr>
        <w:t>2</w:t>
      </w:r>
      <w:r>
        <w:rPr>
          <w:noProof/>
        </w:rPr>
        <w:fldChar w:fldCharType="end"/>
      </w:r>
      <w:r>
        <w:t xml:space="preserve">: </w:t>
      </w:r>
      <w:r w:rsidRPr="001D5BF3">
        <w:t>Scenarios Transition Analysis</w:t>
      </w:r>
      <w:r>
        <w:t xml:space="preserve"> compatibility indicators</w:t>
      </w:r>
      <w:bookmarkEnd w:id="19"/>
    </w:p>
    <w:p w14:paraId="5E82A21B" w14:textId="32096E1A" w:rsidR="00EB054E" w:rsidRDefault="00EB054E" w:rsidP="00F70A40">
      <w:r w:rsidRPr="00D83B76">
        <w:t xml:space="preserve">Each indicator has different range of values and meaning. Further information is provided below in </w:t>
      </w:r>
      <w:r w:rsidR="00346F8F">
        <w:t xml:space="preserve">sections </w:t>
      </w:r>
      <w:hyperlink w:anchor="_Gap_Analysis_indicator" w:history="1">
        <w:r w:rsidRPr="008D2E92">
          <w:rPr>
            <w:rStyle w:val="Hyperlink"/>
          </w:rPr>
          <w:fldChar w:fldCharType="begin"/>
        </w:r>
        <w:r w:rsidRPr="008D2E92">
          <w:rPr>
            <w:rStyle w:val="Hyperlink"/>
          </w:rPr>
          <w:instrText xml:space="preserve"> REF _Ref10271266 \r \h  \* MERGEFORMAT </w:instrText>
        </w:r>
        <w:r w:rsidRPr="008D2E92">
          <w:rPr>
            <w:rStyle w:val="Hyperlink"/>
          </w:rPr>
        </w:r>
        <w:r w:rsidRPr="008D2E92">
          <w:rPr>
            <w:rStyle w:val="Hyperlink"/>
          </w:rPr>
          <w:fldChar w:fldCharType="separate"/>
        </w:r>
        <w:r w:rsidR="008D2E92">
          <w:rPr>
            <w:rStyle w:val="Hyperlink"/>
          </w:rPr>
          <w:t>2.1</w:t>
        </w:r>
        <w:r w:rsidRPr="008D2E92">
          <w:rPr>
            <w:rStyle w:val="Hyperlink"/>
          </w:rPr>
          <w:fldChar w:fldCharType="end"/>
        </w:r>
      </w:hyperlink>
      <w:r w:rsidRPr="00D83B76">
        <w:t xml:space="preserve">, </w:t>
      </w:r>
      <w:r w:rsidRPr="00D83B76">
        <w:fldChar w:fldCharType="begin"/>
      </w:r>
      <w:r w:rsidRPr="00D83B76">
        <w:instrText xml:space="preserve"> REF _Ref10271268 \r \h  \* MERGEFORMAT </w:instrText>
      </w:r>
      <w:r w:rsidRPr="00D83B76">
        <w:fldChar w:fldCharType="separate"/>
      </w:r>
      <w:r w:rsidR="00B301A1">
        <w:t>2.2</w:t>
      </w:r>
      <w:r w:rsidRPr="00D83B76">
        <w:fldChar w:fldCharType="end"/>
      </w:r>
      <w:r w:rsidRPr="00D83B76">
        <w:t xml:space="preserve"> and </w:t>
      </w:r>
      <w:r w:rsidRPr="00D83B76">
        <w:fldChar w:fldCharType="begin"/>
      </w:r>
      <w:r w:rsidRPr="00D83B76">
        <w:instrText xml:space="preserve"> REF _Ref10271269 \r \h  \* MERGEFORMAT </w:instrText>
      </w:r>
      <w:r w:rsidRPr="00D83B76">
        <w:fldChar w:fldCharType="separate"/>
      </w:r>
      <w:r w:rsidR="00B301A1">
        <w:t>2.3</w:t>
      </w:r>
      <w:r w:rsidRPr="00D83B76">
        <w:fldChar w:fldCharType="end"/>
      </w:r>
      <w:r w:rsidRPr="00D83B76">
        <w:t xml:space="preserve"> respectively.</w:t>
      </w:r>
    </w:p>
    <w:p w14:paraId="5491D2D4" w14:textId="77777777" w:rsidR="00EB054E" w:rsidRPr="00217076" w:rsidRDefault="00EB054E" w:rsidP="00F70A40">
      <w:r>
        <w:t xml:space="preserve">Apart </w:t>
      </w:r>
      <w:r w:rsidRPr="00217076">
        <w:t>from the above three indicators, the following information is defined for each analysed scenario in Scenarios Transition Analysis file:</w:t>
      </w:r>
    </w:p>
    <w:p w14:paraId="7951F3DE" w14:textId="77777777" w:rsidR="00EB054E" w:rsidRPr="00217076" w:rsidRDefault="00EB054E" w:rsidP="009C6215">
      <w:pPr>
        <w:pStyle w:val="ListParagraph"/>
        <w:numPr>
          <w:ilvl w:val="0"/>
          <w:numId w:val="6"/>
        </w:numPr>
      </w:pPr>
      <w:r w:rsidRPr="00217076">
        <w:rPr>
          <w:b/>
          <w:i/>
        </w:rPr>
        <w:t>Transition Conflict Explanation</w:t>
      </w:r>
      <w:r w:rsidRPr="00217076">
        <w:t>: brief explanation of the conflict during Transition Period (if any)</w:t>
      </w:r>
    </w:p>
    <w:p w14:paraId="58057838" w14:textId="724730C1" w:rsidR="00EB054E" w:rsidRPr="00217076" w:rsidRDefault="00EB054E" w:rsidP="009C6215">
      <w:pPr>
        <w:pStyle w:val="ListParagraph"/>
        <w:numPr>
          <w:ilvl w:val="0"/>
          <w:numId w:val="6"/>
        </w:numPr>
        <w:rPr>
          <w:b/>
        </w:rPr>
      </w:pPr>
      <w:r w:rsidRPr="00217076">
        <w:rPr>
          <w:b/>
          <w:i/>
        </w:rPr>
        <w:t>Transition Analysis Outcome (TAO)</w:t>
      </w:r>
      <w:r w:rsidRPr="00217076">
        <w:rPr>
          <w:b/>
        </w:rPr>
        <w:t xml:space="preserve">: </w:t>
      </w:r>
      <w:r w:rsidRPr="00217076">
        <w:t xml:space="preserve">analysis result for the feasibility of a particular scenario during Transition Period. This is further explained and defined in </w:t>
      </w:r>
      <w:r w:rsidRPr="00217076">
        <w:fldChar w:fldCharType="begin"/>
      </w:r>
      <w:r w:rsidRPr="00217076">
        <w:instrText xml:space="preserve"> REF _Ref10271451 \r \h  \* MERGEFORMAT </w:instrText>
      </w:r>
      <w:r w:rsidRPr="00217076">
        <w:fldChar w:fldCharType="separate"/>
      </w:r>
      <w:r w:rsidR="00B301A1">
        <w:t>2.4</w:t>
      </w:r>
      <w:r w:rsidRPr="00217076">
        <w:fldChar w:fldCharType="end"/>
      </w:r>
      <w:r w:rsidRPr="00217076">
        <w:rPr>
          <w:b/>
        </w:rPr>
        <w:t>.</w:t>
      </w:r>
    </w:p>
    <w:p w14:paraId="64E1DDD3" w14:textId="77777777" w:rsidR="00EB054E" w:rsidRPr="00217076" w:rsidRDefault="00EB054E" w:rsidP="009C6215">
      <w:pPr>
        <w:pStyle w:val="ListParagraph"/>
        <w:numPr>
          <w:ilvl w:val="0"/>
          <w:numId w:val="6"/>
        </w:numPr>
      </w:pPr>
      <w:r w:rsidRPr="00217076">
        <w:rPr>
          <w:b/>
          <w:i/>
        </w:rPr>
        <w:lastRenderedPageBreak/>
        <w:t>Precondition for use in AES</w:t>
      </w:r>
      <w:r w:rsidRPr="00217076">
        <w:rPr>
          <w:b/>
        </w:rPr>
        <w:t>:</w:t>
      </w:r>
      <w:r w:rsidRPr="00217076">
        <w:t xml:space="preserve"> defines any precondition for executing the </w:t>
      </w:r>
      <w:proofErr w:type="gramStart"/>
      <w:r w:rsidRPr="00217076">
        <w:t>particular scenario</w:t>
      </w:r>
      <w:proofErr w:type="gramEnd"/>
      <w:r w:rsidRPr="00217076">
        <w:t xml:space="preserve"> in new phase. For instance, it might require one or more Roles to be in new phase so as its usage to be feasible during Transition Period</w:t>
      </w:r>
    </w:p>
    <w:p w14:paraId="4807CD8E" w14:textId="77777777" w:rsidR="00EB054E" w:rsidRPr="00217076" w:rsidRDefault="00EB054E" w:rsidP="009C6215">
      <w:pPr>
        <w:pStyle w:val="ListParagraph"/>
        <w:numPr>
          <w:ilvl w:val="0"/>
          <w:numId w:val="6"/>
        </w:numPr>
      </w:pPr>
      <w:r w:rsidRPr="00217076">
        <w:rPr>
          <w:b/>
          <w:i/>
        </w:rPr>
        <w:t>Resolution for State Machine or for Common Domain exchanges</w:t>
      </w:r>
      <w:r w:rsidRPr="00217076">
        <w:t>: provide how it is expected to resolve a particular conflict (if Transition Analysis Outcome (TAO) = 1 or 2).</w:t>
      </w:r>
    </w:p>
    <w:p w14:paraId="6E659B9F" w14:textId="77777777" w:rsidR="00EB054E" w:rsidRPr="00217076" w:rsidRDefault="00EB054E" w:rsidP="009C6215">
      <w:pPr>
        <w:pStyle w:val="ListParagraph"/>
        <w:numPr>
          <w:ilvl w:val="0"/>
          <w:numId w:val="6"/>
        </w:numPr>
      </w:pPr>
      <w:r w:rsidRPr="00217076">
        <w:rPr>
          <w:b/>
          <w:i/>
        </w:rPr>
        <w:t>Remark for ED exchanges</w:t>
      </w:r>
      <w:r w:rsidRPr="00217076">
        <w:rPr>
          <w:b/>
        </w:rPr>
        <w:t>:</w:t>
      </w:r>
      <w:r w:rsidRPr="00217076">
        <w:t xml:space="preserve"> additional information for spotted discrepancies in External Domain exchanges during the analysis of </w:t>
      </w:r>
      <w:proofErr w:type="gramStart"/>
      <w:r w:rsidRPr="00217076">
        <w:t>particular scenario</w:t>
      </w:r>
      <w:proofErr w:type="gramEnd"/>
      <w:r w:rsidRPr="00217076">
        <w:t xml:space="preserve"> between TO-BE and AS-IS.</w:t>
      </w:r>
    </w:p>
    <w:p w14:paraId="4B101733" w14:textId="77777777" w:rsidR="00EB054E" w:rsidRDefault="00EB054E" w:rsidP="009C6215">
      <w:pPr>
        <w:pStyle w:val="ListParagraph"/>
        <w:numPr>
          <w:ilvl w:val="0"/>
          <w:numId w:val="6"/>
        </w:numPr>
      </w:pPr>
      <w:r w:rsidRPr="002E61B9">
        <w:rPr>
          <w:b/>
          <w:i/>
        </w:rPr>
        <w:t>Reference to Transitional Scenario</w:t>
      </w:r>
      <w:r w:rsidRPr="00217076">
        <w:t xml:space="preserve">: a Transitional Scenario is required to resolve a conflict (if Transition Analysis Outcome (TAO) = 2). Those scenarios will be defined in </w:t>
      </w:r>
      <w:r w:rsidR="000D19F1">
        <w:t>IV.</w:t>
      </w:r>
      <w:r w:rsidR="006F531D">
        <w:t>3.5</w:t>
      </w:r>
      <w:r w:rsidR="000D19F1">
        <w:t xml:space="preserve"> of DDNXA Main Document</w:t>
      </w:r>
      <w:r w:rsidRPr="00217076">
        <w:t>.</w:t>
      </w:r>
      <w:bookmarkEnd w:id="15"/>
      <w:bookmarkEnd w:id="16"/>
      <w:bookmarkEnd w:id="17"/>
    </w:p>
    <w:p w14:paraId="4356E3DB" w14:textId="77777777" w:rsidR="00EB054E" w:rsidRDefault="00EB054E" w:rsidP="00F70A40">
      <w:pPr>
        <w:pStyle w:val="Heading2"/>
      </w:pPr>
      <w:bookmarkStart w:id="20" w:name="_Gap_Analysis_indicator"/>
      <w:bookmarkStart w:id="21" w:name="_Ref10271266"/>
      <w:bookmarkStart w:id="22" w:name="_Ref11178332"/>
      <w:bookmarkStart w:id="23" w:name="_Toc11234223"/>
      <w:bookmarkStart w:id="24" w:name="_Toc13399602"/>
      <w:bookmarkStart w:id="25" w:name="_Toc128044812"/>
      <w:bookmarkEnd w:id="20"/>
      <w:r w:rsidRPr="002050F1">
        <w:lastRenderedPageBreak/>
        <w:t>Gap Analysis indicator (GAI)</w:t>
      </w:r>
      <w:bookmarkEnd w:id="21"/>
      <w:bookmarkEnd w:id="22"/>
      <w:bookmarkEnd w:id="23"/>
      <w:bookmarkEnd w:id="24"/>
      <w:bookmarkEnd w:id="25"/>
    </w:p>
    <w:p w14:paraId="77702AB6" w14:textId="77777777" w:rsidR="00EB054E" w:rsidRDefault="00EB054E" w:rsidP="00F70A40">
      <w:r>
        <w:t xml:space="preserve">One of the activities of transition analysis is to identify whether the TO-BE message exchange protocols </w:t>
      </w:r>
      <w:proofErr w:type="gramStart"/>
      <w:r>
        <w:t>exists</w:t>
      </w:r>
      <w:proofErr w:type="gramEnd"/>
      <w:r>
        <w:t xml:space="preserve"> or are new (Phase-In) compared to AS-IS phase. In addition, it is to identify which message exchange protocol of AS-IS is not anymore applicable in TO-BE phase (Phase-Out). Therefore, a gap analysis between the TO-BE phase and AS-IS phase in terms of message exchange protocols is performed. </w:t>
      </w:r>
    </w:p>
    <w:p w14:paraId="25238660" w14:textId="77777777" w:rsidR="00EB054E" w:rsidRDefault="00EB054E" w:rsidP="00F70A40">
      <w:r>
        <w:t xml:space="preserve">The purpose of the </w:t>
      </w:r>
      <w:r w:rsidRPr="0014789C">
        <w:t>Gap Analysis indicator (GAI)</w:t>
      </w:r>
      <w:r>
        <w:t xml:space="preserve"> is to depict the outcome of the </w:t>
      </w:r>
      <w:r w:rsidRPr="00BF5058">
        <w:t>ass</w:t>
      </w:r>
      <w:r>
        <w:t xml:space="preserve">essment of the </w:t>
      </w:r>
      <w:proofErr w:type="gramStart"/>
      <w:r>
        <w:t>aforementioned analysis</w:t>
      </w:r>
      <w:proofErr w:type="gramEnd"/>
      <w:r>
        <w:t>.</w:t>
      </w:r>
    </w:p>
    <w:p w14:paraId="5EE6C6E6" w14:textId="70023F97" w:rsidR="00EB054E" w:rsidRPr="00307E41" w:rsidRDefault="00EB054E" w:rsidP="00F70A40">
      <w:r>
        <w:t xml:space="preserve">The possible value of </w:t>
      </w:r>
      <w:r w:rsidRPr="00135523">
        <w:t>Gap Analysis indicator (GAI)</w:t>
      </w:r>
      <w:r>
        <w:t xml:space="preserve"> and their meaning is shown in </w:t>
      </w:r>
      <w:r>
        <w:fldChar w:fldCharType="begin"/>
      </w:r>
      <w:r>
        <w:instrText xml:space="preserve"> REF _Ref10271067 \h </w:instrText>
      </w:r>
      <w:r>
        <w:fldChar w:fldCharType="separate"/>
      </w:r>
      <w:r w:rsidR="00B301A1">
        <w:t xml:space="preserve">Table </w:t>
      </w:r>
      <w:r w:rsidR="00B301A1">
        <w:rPr>
          <w:noProof/>
        </w:rPr>
        <w:t>1</w:t>
      </w:r>
      <w:r>
        <w:fldChar w:fldCharType="end"/>
      </w:r>
      <w:r>
        <w:t>:</w:t>
      </w:r>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600" w:firstRow="0" w:lastRow="0" w:firstColumn="0" w:lastColumn="0" w:noHBand="1" w:noVBand="1"/>
      </w:tblPr>
      <w:tblGrid>
        <w:gridCol w:w="1008"/>
        <w:gridCol w:w="8093"/>
      </w:tblGrid>
      <w:tr w:rsidR="00EB054E" w:rsidRPr="00346F8F" w14:paraId="78660840" w14:textId="77777777" w:rsidTr="00EB054E">
        <w:trPr>
          <w:trHeight w:val="300"/>
          <w:jc w:val="center"/>
        </w:trPr>
        <w:tc>
          <w:tcPr>
            <w:tcW w:w="1008" w:type="dxa"/>
            <w:shd w:val="clear" w:color="auto" w:fill="D9D9D9"/>
            <w:tcMar>
              <w:top w:w="15" w:type="dxa"/>
              <w:left w:w="15" w:type="dxa"/>
              <w:bottom w:w="0" w:type="dxa"/>
              <w:right w:w="15" w:type="dxa"/>
            </w:tcMar>
            <w:vAlign w:val="center"/>
            <w:hideMark/>
          </w:tcPr>
          <w:p w14:paraId="56693DF8" w14:textId="77777777" w:rsidR="00EB054E" w:rsidRPr="00346F8F" w:rsidRDefault="00EB054E" w:rsidP="00346F8F">
            <w:pPr>
              <w:spacing w:before="120"/>
              <w:jc w:val="center"/>
              <w:rPr>
                <w:b/>
                <w:lang w:val="en-US"/>
              </w:rPr>
            </w:pPr>
            <w:r w:rsidRPr="00346F8F">
              <w:rPr>
                <w:b/>
                <w:lang w:val="en-US"/>
              </w:rPr>
              <w:t>Value</w:t>
            </w:r>
          </w:p>
        </w:tc>
        <w:tc>
          <w:tcPr>
            <w:tcW w:w="8093" w:type="dxa"/>
            <w:shd w:val="clear" w:color="auto" w:fill="D9D9D9"/>
            <w:tcMar>
              <w:top w:w="15" w:type="dxa"/>
              <w:left w:w="15" w:type="dxa"/>
              <w:bottom w:w="0" w:type="dxa"/>
              <w:right w:w="15" w:type="dxa"/>
            </w:tcMar>
            <w:vAlign w:val="center"/>
            <w:hideMark/>
          </w:tcPr>
          <w:p w14:paraId="1E7B39D3" w14:textId="77777777" w:rsidR="00EB054E" w:rsidRPr="00346F8F" w:rsidRDefault="00EB054E" w:rsidP="00346F8F">
            <w:pPr>
              <w:spacing w:before="120"/>
              <w:rPr>
                <w:b/>
                <w:lang w:val="en-US"/>
              </w:rPr>
            </w:pPr>
            <w:r w:rsidRPr="00346F8F">
              <w:rPr>
                <w:b/>
                <w:lang w:val="en-US"/>
              </w:rPr>
              <w:t>Description</w:t>
            </w:r>
          </w:p>
        </w:tc>
      </w:tr>
      <w:tr w:rsidR="00EB054E" w:rsidRPr="00D63A3C" w14:paraId="036BBA3C" w14:textId="77777777" w:rsidTr="00EB054E">
        <w:trPr>
          <w:trHeight w:val="300"/>
          <w:jc w:val="center"/>
        </w:trPr>
        <w:tc>
          <w:tcPr>
            <w:tcW w:w="1008" w:type="dxa"/>
            <w:shd w:val="clear" w:color="auto" w:fill="7FFF00"/>
            <w:tcMar>
              <w:top w:w="15" w:type="dxa"/>
              <w:left w:w="15" w:type="dxa"/>
              <w:bottom w:w="0" w:type="dxa"/>
              <w:right w:w="15" w:type="dxa"/>
            </w:tcMar>
            <w:vAlign w:val="center"/>
            <w:hideMark/>
          </w:tcPr>
          <w:p w14:paraId="7D576CB8" w14:textId="77777777" w:rsidR="00EB054E" w:rsidRPr="00346F8F" w:rsidRDefault="00EB054E" w:rsidP="00346F8F">
            <w:pPr>
              <w:spacing w:before="120"/>
              <w:jc w:val="center"/>
              <w:rPr>
                <w:b/>
                <w:sz w:val="28"/>
                <w:lang w:val="en-US"/>
              </w:rPr>
            </w:pPr>
            <w:r w:rsidRPr="00346F8F">
              <w:rPr>
                <w:b/>
                <w:sz w:val="28"/>
                <w:lang w:val="en-US"/>
              </w:rPr>
              <w:t>1</w:t>
            </w:r>
          </w:p>
        </w:tc>
        <w:tc>
          <w:tcPr>
            <w:tcW w:w="8093" w:type="dxa"/>
            <w:shd w:val="clear" w:color="auto" w:fill="auto"/>
            <w:tcMar>
              <w:top w:w="15" w:type="dxa"/>
              <w:left w:w="15" w:type="dxa"/>
              <w:bottom w:w="0" w:type="dxa"/>
              <w:right w:w="15" w:type="dxa"/>
            </w:tcMar>
            <w:vAlign w:val="center"/>
            <w:hideMark/>
          </w:tcPr>
          <w:p w14:paraId="1DF2B739" w14:textId="77777777" w:rsidR="00EB054E" w:rsidRPr="00D63A3C" w:rsidRDefault="00EB054E" w:rsidP="00346F8F">
            <w:pPr>
              <w:spacing w:before="120"/>
              <w:rPr>
                <w:lang w:val="en-US"/>
              </w:rPr>
            </w:pPr>
            <w:r w:rsidRPr="00D63A3C">
              <w:rPr>
                <w:b/>
                <w:bCs/>
                <w:lang w:val="en-US"/>
              </w:rPr>
              <w:t>Continuity</w:t>
            </w:r>
            <w:r w:rsidRPr="00D63A3C">
              <w:rPr>
                <w:lang w:val="en-US"/>
              </w:rPr>
              <w:t>: A message exchange protocol of previous phase also exists in new phase.</w:t>
            </w:r>
          </w:p>
        </w:tc>
      </w:tr>
      <w:tr w:rsidR="00EB054E" w:rsidRPr="00D63A3C" w14:paraId="13DDF45C" w14:textId="77777777" w:rsidTr="00EB054E">
        <w:trPr>
          <w:trHeight w:val="600"/>
          <w:jc w:val="center"/>
        </w:trPr>
        <w:tc>
          <w:tcPr>
            <w:tcW w:w="1008" w:type="dxa"/>
            <w:shd w:val="clear" w:color="auto" w:fill="FFD700"/>
            <w:tcMar>
              <w:top w:w="15" w:type="dxa"/>
              <w:left w:w="15" w:type="dxa"/>
              <w:bottom w:w="0" w:type="dxa"/>
              <w:right w:w="15" w:type="dxa"/>
            </w:tcMar>
            <w:vAlign w:val="center"/>
            <w:hideMark/>
          </w:tcPr>
          <w:p w14:paraId="56D44FEF" w14:textId="77777777" w:rsidR="00EB054E" w:rsidRPr="00346F8F" w:rsidRDefault="00EB054E" w:rsidP="00346F8F">
            <w:pPr>
              <w:spacing w:before="120"/>
              <w:jc w:val="center"/>
              <w:rPr>
                <w:b/>
                <w:sz w:val="28"/>
                <w:lang w:val="en-US"/>
              </w:rPr>
            </w:pPr>
            <w:r w:rsidRPr="00346F8F">
              <w:rPr>
                <w:b/>
                <w:sz w:val="28"/>
                <w:lang w:val="en-US"/>
              </w:rPr>
              <w:t>2</w:t>
            </w:r>
          </w:p>
        </w:tc>
        <w:tc>
          <w:tcPr>
            <w:tcW w:w="8093" w:type="dxa"/>
            <w:shd w:val="clear" w:color="auto" w:fill="auto"/>
            <w:tcMar>
              <w:top w:w="15" w:type="dxa"/>
              <w:left w:w="15" w:type="dxa"/>
              <w:bottom w:w="0" w:type="dxa"/>
              <w:right w:w="15" w:type="dxa"/>
            </w:tcMar>
            <w:vAlign w:val="center"/>
            <w:hideMark/>
          </w:tcPr>
          <w:p w14:paraId="2A0B703F" w14:textId="77777777" w:rsidR="00EB054E" w:rsidRPr="00D63A3C" w:rsidRDefault="00EB054E" w:rsidP="00346F8F">
            <w:pPr>
              <w:spacing w:before="120"/>
              <w:rPr>
                <w:lang w:val="en-US"/>
              </w:rPr>
            </w:pPr>
            <w:r w:rsidRPr="00D63A3C">
              <w:rPr>
                <w:b/>
                <w:bCs/>
                <w:lang w:val="en-US"/>
              </w:rPr>
              <w:t>Phase In</w:t>
            </w:r>
            <w:r w:rsidRPr="00D63A3C">
              <w:rPr>
                <w:lang w:val="en-US"/>
              </w:rPr>
              <w:t xml:space="preserve">: </w:t>
            </w:r>
            <w:proofErr w:type="gramStart"/>
            <w:r w:rsidRPr="00D63A3C">
              <w:rPr>
                <w:lang w:val="en-US"/>
              </w:rPr>
              <w:t>Particular functionality</w:t>
            </w:r>
            <w:proofErr w:type="gramEnd"/>
            <w:r w:rsidRPr="00D63A3C">
              <w:rPr>
                <w:lang w:val="en-US"/>
              </w:rPr>
              <w:t xml:space="preserve"> of the message exchange protocol introduced in new phase and has no previous equivalent in previous phase</w:t>
            </w:r>
          </w:p>
        </w:tc>
      </w:tr>
      <w:tr w:rsidR="00EB054E" w:rsidRPr="00D63A3C" w14:paraId="6C5BCFFF" w14:textId="77777777" w:rsidTr="00EB054E">
        <w:trPr>
          <w:trHeight w:val="600"/>
          <w:jc w:val="center"/>
        </w:trPr>
        <w:tc>
          <w:tcPr>
            <w:tcW w:w="1008" w:type="dxa"/>
            <w:shd w:val="clear" w:color="auto" w:fill="FA8072"/>
            <w:tcMar>
              <w:top w:w="15" w:type="dxa"/>
              <w:left w:w="15" w:type="dxa"/>
              <w:bottom w:w="0" w:type="dxa"/>
              <w:right w:w="15" w:type="dxa"/>
            </w:tcMar>
            <w:vAlign w:val="center"/>
            <w:hideMark/>
          </w:tcPr>
          <w:p w14:paraId="44F42E3C" w14:textId="77777777" w:rsidR="00EB054E" w:rsidRPr="00346F8F" w:rsidRDefault="00EB054E" w:rsidP="00346F8F">
            <w:pPr>
              <w:spacing w:before="120"/>
              <w:jc w:val="center"/>
              <w:rPr>
                <w:b/>
                <w:sz w:val="28"/>
                <w:lang w:val="en-US"/>
              </w:rPr>
            </w:pPr>
            <w:r w:rsidRPr="00346F8F">
              <w:rPr>
                <w:b/>
                <w:sz w:val="28"/>
                <w:lang w:val="en-US"/>
              </w:rPr>
              <w:t>3</w:t>
            </w:r>
          </w:p>
        </w:tc>
        <w:tc>
          <w:tcPr>
            <w:tcW w:w="8093" w:type="dxa"/>
            <w:shd w:val="clear" w:color="auto" w:fill="auto"/>
            <w:tcMar>
              <w:top w:w="15" w:type="dxa"/>
              <w:left w:w="15" w:type="dxa"/>
              <w:bottom w:w="0" w:type="dxa"/>
              <w:right w:w="15" w:type="dxa"/>
            </w:tcMar>
            <w:vAlign w:val="center"/>
            <w:hideMark/>
          </w:tcPr>
          <w:p w14:paraId="669E9234" w14:textId="77777777" w:rsidR="00EB054E" w:rsidRPr="00D63A3C" w:rsidRDefault="00EB054E" w:rsidP="00346F8F">
            <w:pPr>
              <w:spacing w:before="120"/>
              <w:rPr>
                <w:lang w:val="en-US"/>
              </w:rPr>
            </w:pPr>
            <w:r w:rsidRPr="00D63A3C">
              <w:rPr>
                <w:b/>
                <w:bCs/>
                <w:lang w:val="en-US"/>
              </w:rPr>
              <w:t>Phase Out</w:t>
            </w:r>
            <w:r w:rsidRPr="00D63A3C">
              <w:rPr>
                <w:lang w:val="en-US"/>
              </w:rPr>
              <w:t xml:space="preserve">: </w:t>
            </w:r>
            <w:proofErr w:type="gramStart"/>
            <w:r w:rsidRPr="00D63A3C">
              <w:rPr>
                <w:lang w:val="en-US"/>
              </w:rPr>
              <w:t>Particular functionality</w:t>
            </w:r>
            <w:proofErr w:type="gramEnd"/>
            <w:r w:rsidRPr="00D63A3C">
              <w:rPr>
                <w:lang w:val="en-US"/>
              </w:rPr>
              <w:t xml:space="preserve"> of the message exchange protocol of previous phase is discontinued.</w:t>
            </w:r>
          </w:p>
        </w:tc>
      </w:tr>
    </w:tbl>
    <w:p w14:paraId="19475430" w14:textId="7B70E4CE" w:rsidR="00EB054E" w:rsidRDefault="00EB054E" w:rsidP="00F70A40">
      <w:pPr>
        <w:pStyle w:val="Caption"/>
      </w:pPr>
      <w:bookmarkStart w:id="26" w:name="_Ref10271067"/>
      <w:bookmarkStart w:id="27" w:name="_Ref10271059"/>
      <w:bookmarkStart w:id="28" w:name="_Toc11234411"/>
      <w:bookmarkStart w:id="29" w:name="_Toc12273582"/>
      <w:bookmarkStart w:id="30" w:name="_Toc128044818"/>
      <w:r>
        <w:t xml:space="preserve">Table </w:t>
      </w:r>
      <w:r w:rsidR="00A943C0">
        <w:fldChar w:fldCharType="begin"/>
      </w:r>
      <w:r w:rsidR="00A943C0">
        <w:instrText xml:space="preserve"> SEQ Table \* ARABIC </w:instrText>
      </w:r>
      <w:r w:rsidR="00A943C0">
        <w:fldChar w:fldCharType="separate"/>
      </w:r>
      <w:r w:rsidR="00B301A1">
        <w:rPr>
          <w:noProof/>
        </w:rPr>
        <w:t>1</w:t>
      </w:r>
      <w:r w:rsidR="00A943C0">
        <w:fldChar w:fldCharType="end"/>
      </w:r>
      <w:bookmarkEnd w:id="26"/>
      <w:r>
        <w:t xml:space="preserve">: </w:t>
      </w:r>
      <w:r>
        <w:fldChar w:fldCharType="begin"/>
      </w:r>
      <w:r>
        <w:instrText xml:space="preserve"> REF _Ref11178332 \h </w:instrText>
      </w:r>
      <w:r>
        <w:fldChar w:fldCharType="separate"/>
      </w:r>
      <w:r w:rsidR="00B301A1" w:rsidRPr="002050F1">
        <w:t>Gap Analysis indicator (GAI)</w:t>
      </w:r>
      <w:r>
        <w:fldChar w:fldCharType="end"/>
      </w:r>
      <w:r>
        <w:t xml:space="preserve"> values</w:t>
      </w:r>
      <w:bookmarkEnd w:id="27"/>
      <w:bookmarkEnd w:id="28"/>
      <w:bookmarkEnd w:id="29"/>
      <w:bookmarkEnd w:id="30"/>
    </w:p>
    <w:p w14:paraId="6075744D" w14:textId="77777777" w:rsidR="00EB054E" w:rsidRDefault="00EB054E" w:rsidP="00F70A40">
      <w:pPr>
        <w:pStyle w:val="Heading2"/>
      </w:pPr>
      <w:bookmarkStart w:id="31" w:name="_Ref10271268"/>
      <w:bookmarkStart w:id="32" w:name="_Toc11234224"/>
      <w:bookmarkStart w:id="33" w:name="_Toc13399603"/>
      <w:bookmarkStart w:id="34" w:name="_Toc128044813"/>
      <w:r>
        <w:lastRenderedPageBreak/>
        <w:t>IE Compatibility Indicator (IECI)</w:t>
      </w:r>
      <w:bookmarkEnd w:id="31"/>
      <w:bookmarkEnd w:id="32"/>
      <w:bookmarkEnd w:id="33"/>
      <w:bookmarkEnd w:id="34"/>
    </w:p>
    <w:p w14:paraId="14FB9706" w14:textId="268D6722" w:rsidR="00EB054E" w:rsidRDefault="00EB054E" w:rsidP="00F70A40">
      <w:pPr>
        <w:rPr>
          <w:lang w:val="en-US"/>
        </w:rPr>
      </w:pPr>
      <w:r>
        <w:rPr>
          <w:lang w:val="en-US"/>
        </w:rPr>
        <w:t xml:space="preserve">Each scenario is assessed from IE compatibility point of view. </w:t>
      </w:r>
      <w:r>
        <w:rPr>
          <w:lang w:val="en-US"/>
        </w:rPr>
        <w:fldChar w:fldCharType="begin"/>
      </w:r>
      <w:r>
        <w:rPr>
          <w:lang w:val="en-US"/>
        </w:rPr>
        <w:instrText xml:space="preserve"> REF _Ref11174837 \h </w:instrText>
      </w:r>
      <w:r>
        <w:rPr>
          <w:lang w:val="en-US"/>
        </w:rPr>
      </w:r>
      <w:r>
        <w:rPr>
          <w:lang w:val="en-US"/>
        </w:rPr>
        <w:fldChar w:fldCharType="separate"/>
      </w:r>
      <w:r w:rsidR="00B301A1">
        <w:t xml:space="preserve">Figure </w:t>
      </w:r>
      <w:r w:rsidR="00B301A1">
        <w:rPr>
          <w:noProof/>
        </w:rPr>
        <w:t>3</w:t>
      </w:r>
      <w:r>
        <w:rPr>
          <w:lang w:val="en-US"/>
        </w:rPr>
        <w:fldChar w:fldCharType="end"/>
      </w:r>
      <w:r>
        <w:rPr>
          <w:lang w:val="en-US"/>
        </w:rPr>
        <w:t xml:space="preserve"> </w:t>
      </w:r>
      <w:proofErr w:type="spellStart"/>
      <w:r w:rsidR="00F727DD">
        <w:rPr>
          <w:lang w:val="en-US"/>
        </w:rPr>
        <w:t>visualises</w:t>
      </w:r>
      <w:proofErr w:type="spellEnd"/>
      <w:r>
        <w:rPr>
          <w:lang w:val="en-US"/>
        </w:rPr>
        <w:t xml:space="preserve"> the concept of IE compatibility analysis.</w:t>
      </w:r>
    </w:p>
    <w:p w14:paraId="12DD8DFC" w14:textId="7B41ADEA" w:rsidR="00EB054E" w:rsidRDefault="00C566BD" w:rsidP="00F70A40">
      <w:pPr>
        <w:rPr>
          <w:lang w:val="en-US"/>
        </w:rPr>
      </w:pPr>
      <w:r w:rsidRPr="00EB054E">
        <w:rPr>
          <w:noProof/>
          <w:lang w:val="en-US"/>
        </w:rPr>
        <w:drawing>
          <wp:inline distT="0" distB="0" distL="0" distR="0" wp14:anchorId="1069B6BA" wp14:editId="17CB5372">
            <wp:extent cx="5996940" cy="3550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96940" cy="3550920"/>
                    </a:xfrm>
                    <a:prstGeom prst="rect">
                      <a:avLst/>
                    </a:prstGeom>
                    <a:noFill/>
                    <a:ln>
                      <a:noFill/>
                    </a:ln>
                  </pic:spPr>
                </pic:pic>
              </a:graphicData>
            </a:graphic>
          </wp:inline>
        </w:drawing>
      </w:r>
    </w:p>
    <w:p w14:paraId="589CB6FD" w14:textId="75CB28B6" w:rsidR="00EB054E" w:rsidRDefault="00EB054E" w:rsidP="00F70A40">
      <w:pPr>
        <w:pStyle w:val="Caption"/>
        <w:rPr>
          <w:lang w:val="en-US"/>
        </w:rPr>
      </w:pPr>
      <w:bookmarkStart w:id="35" w:name="_Ref11174837"/>
      <w:bookmarkStart w:id="36" w:name="_Toc11234396"/>
      <w:bookmarkStart w:id="37" w:name="_Toc13400068"/>
      <w:r>
        <w:t xml:space="preserve">Figure </w:t>
      </w:r>
      <w:r>
        <w:fldChar w:fldCharType="begin"/>
      </w:r>
      <w:r>
        <w:instrText xml:space="preserve"> SEQ Figure \* ARABIC </w:instrText>
      </w:r>
      <w:r>
        <w:fldChar w:fldCharType="separate"/>
      </w:r>
      <w:r w:rsidR="00B301A1">
        <w:rPr>
          <w:noProof/>
        </w:rPr>
        <w:t>3</w:t>
      </w:r>
      <w:r>
        <w:rPr>
          <w:noProof/>
        </w:rPr>
        <w:fldChar w:fldCharType="end"/>
      </w:r>
      <w:bookmarkEnd w:id="35"/>
      <w:r>
        <w:t xml:space="preserve">: </w:t>
      </w:r>
      <w:r w:rsidRPr="00A268F2">
        <w:t xml:space="preserve">IE </w:t>
      </w:r>
      <w:r>
        <w:t>c</w:t>
      </w:r>
      <w:r w:rsidRPr="00A268F2">
        <w:t>ompatibility</w:t>
      </w:r>
      <w:r>
        <w:t xml:space="preserve"> analysis concept</w:t>
      </w:r>
      <w:bookmarkEnd w:id="36"/>
      <w:bookmarkEnd w:id="37"/>
    </w:p>
    <w:p w14:paraId="0F24FBD4" w14:textId="68E2D90A" w:rsidR="00EB054E" w:rsidRDefault="00EB054E" w:rsidP="00F70A40">
      <w:pPr>
        <w:rPr>
          <w:lang w:val="en-US"/>
        </w:rPr>
      </w:pPr>
      <w:r>
        <w:rPr>
          <w:lang w:val="en-US"/>
        </w:rPr>
        <w:t xml:space="preserve">The purpose is to </w:t>
      </w:r>
      <w:proofErr w:type="spellStart"/>
      <w:r w:rsidR="00F727DD">
        <w:rPr>
          <w:lang w:val="en-US"/>
        </w:rPr>
        <w:t>analyse</w:t>
      </w:r>
      <w:proofErr w:type="spellEnd"/>
      <w:r>
        <w:rPr>
          <w:lang w:val="en-US"/>
        </w:rPr>
        <w:t xml:space="preserve"> the IEs involved in common domain exchanges </w:t>
      </w:r>
      <w:r w:rsidR="006F531D">
        <w:rPr>
          <w:lang w:val="en-US"/>
        </w:rPr>
        <w:t xml:space="preserve">(interoperability) </w:t>
      </w:r>
      <w:r>
        <w:rPr>
          <w:lang w:val="en-US"/>
        </w:rPr>
        <w:t xml:space="preserve">for a particular scenario. The comparison is done between the </w:t>
      </w:r>
      <w:r w:rsidR="003A35D6">
        <w:rPr>
          <w:lang w:val="en-US"/>
        </w:rPr>
        <w:t>AES-P1</w:t>
      </w:r>
      <w:r>
        <w:rPr>
          <w:lang w:val="en-US"/>
        </w:rPr>
        <w:t xml:space="preserve"> scenario and its mapped </w:t>
      </w:r>
      <w:r w:rsidR="004A085A">
        <w:rPr>
          <w:lang w:val="en-US"/>
        </w:rPr>
        <w:t>ECS-P2</w:t>
      </w:r>
      <w:r>
        <w:rPr>
          <w:lang w:val="en-US"/>
        </w:rPr>
        <w:t xml:space="preserve"> scenario.</w:t>
      </w:r>
    </w:p>
    <w:p w14:paraId="18DDA76B" w14:textId="77777777" w:rsidR="00EB054E" w:rsidRPr="004B421B" w:rsidRDefault="00EB054E" w:rsidP="00F70A40">
      <w:pPr>
        <w:rPr>
          <w:lang w:val="en-US"/>
        </w:rPr>
      </w:pPr>
      <w:r w:rsidRPr="004B421B">
        <w:rPr>
          <w:lang w:val="en-US"/>
        </w:rPr>
        <w:t xml:space="preserve">The analysis concern whether the CD IEs exists in both </w:t>
      </w:r>
      <w:proofErr w:type="gramStart"/>
      <w:r w:rsidRPr="004B421B">
        <w:rPr>
          <w:lang w:val="en-US"/>
        </w:rPr>
        <w:t>phases</w:t>
      </w:r>
      <w:proofErr w:type="gramEnd"/>
    </w:p>
    <w:p w14:paraId="0A6C7E94" w14:textId="77777777" w:rsidR="00EB054E" w:rsidRPr="00C443F6" w:rsidRDefault="00EB054E" w:rsidP="009C6215">
      <w:pPr>
        <w:pStyle w:val="ListParagraph"/>
        <w:numPr>
          <w:ilvl w:val="0"/>
          <w:numId w:val="15"/>
        </w:numPr>
        <w:rPr>
          <w:lang w:val="en-US"/>
        </w:rPr>
      </w:pPr>
      <w:r w:rsidRPr="00C443F6">
        <w:rPr>
          <w:lang w:val="en-US"/>
        </w:rPr>
        <w:t>If yes (Continuity), a further analysis is performed in order to identify the type of continuity (</w:t>
      </w:r>
      <w:proofErr w:type="gramStart"/>
      <w:r w:rsidRPr="00C443F6">
        <w:rPr>
          <w:lang w:val="en-US"/>
        </w:rPr>
        <w:t>e.g.</w:t>
      </w:r>
      <w:proofErr w:type="gramEnd"/>
      <w:r w:rsidRPr="00C443F6">
        <w:rPr>
          <w:lang w:val="en-US"/>
        </w:rPr>
        <w:t xml:space="preserve"> continuity is ensured via conversion), i.e. whether has:</w:t>
      </w:r>
    </w:p>
    <w:p w14:paraId="7F40AAE9" w14:textId="77777777" w:rsidR="00EB054E" w:rsidRPr="00C443F6" w:rsidRDefault="00EB054E" w:rsidP="009C6215">
      <w:pPr>
        <w:pStyle w:val="ListParagraph"/>
        <w:numPr>
          <w:ilvl w:val="1"/>
          <w:numId w:val="15"/>
        </w:numPr>
        <w:rPr>
          <w:lang w:val="en-US"/>
        </w:rPr>
      </w:pPr>
      <w:r w:rsidRPr="00C443F6">
        <w:rPr>
          <w:lang w:val="en-US"/>
        </w:rPr>
        <w:t xml:space="preserve">the same message version, </w:t>
      </w:r>
    </w:p>
    <w:p w14:paraId="6EE9A0DB" w14:textId="77777777" w:rsidR="00EB054E" w:rsidRPr="00C443F6" w:rsidRDefault="00EB054E" w:rsidP="009C6215">
      <w:pPr>
        <w:pStyle w:val="ListParagraph"/>
        <w:numPr>
          <w:ilvl w:val="1"/>
          <w:numId w:val="15"/>
        </w:numPr>
        <w:rPr>
          <w:lang w:val="en-US"/>
        </w:rPr>
      </w:pPr>
      <w:r w:rsidRPr="00C443F6">
        <w:rPr>
          <w:lang w:val="en-US"/>
        </w:rPr>
        <w:t xml:space="preserve">different message version and same IE number, or </w:t>
      </w:r>
    </w:p>
    <w:p w14:paraId="13CCE746" w14:textId="77777777" w:rsidR="00EB054E" w:rsidRPr="00C443F6" w:rsidRDefault="00EB054E" w:rsidP="009C6215">
      <w:pPr>
        <w:pStyle w:val="ListParagraph"/>
        <w:numPr>
          <w:ilvl w:val="1"/>
          <w:numId w:val="15"/>
        </w:numPr>
        <w:rPr>
          <w:lang w:val="en-US"/>
        </w:rPr>
      </w:pPr>
      <w:r w:rsidRPr="00C443F6">
        <w:rPr>
          <w:lang w:val="en-US"/>
        </w:rPr>
        <w:t>different IE number</w:t>
      </w:r>
    </w:p>
    <w:p w14:paraId="36D129B1" w14:textId="77777777" w:rsidR="00EB054E" w:rsidRPr="00C443F6" w:rsidRDefault="00EB054E" w:rsidP="009C6215">
      <w:pPr>
        <w:pStyle w:val="ListParagraph"/>
        <w:numPr>
          <w:ilvl w:val="0"/>
          <w:numId w:val="15"/>
        </w:numPr>
        <w:rPr>
          <w:lang w:val="en-US"/>
        </w:rPr>
      </w:pPr>
      <w:r w:rsidRPr="00C443F6">
        <w:rPr>
          <w:lang w:val="en-US"/>
        </w:rPr>
        <w:t xml:space="preserve">If not (Discontinuity), a further analysis is performed in order to identify the type of discontinuity since different resolution might be different per case, </w:t>
      </w:r>
      <w:proofErr w:type="gramStart"/>
      <w:r w:rsidRPr="00C443F6">
        <w:rPr>
          <w:lang w:val="en-US"/>
        </w:rPr>
        <w:t>i.e.</w:t>
      </w:r>
      <w:proofErr w:type="gramEnd"/>
      <w:r w:rsidRPr="00C443F6">
        <w:rPr>
          <w:lang w:val="en-US"/>
        </w:rPr>
        <w:t xml:space="preserve"> whether:</w:t>
      </w:r>
    </w:p>
    <w:p w14:paraId="11394D29" w14:textId="77777777" w:rsidR="00EB054E" w:rsidRPr="00C443F6" w:rsidRDefault="00EB054E" w:rsidP="009C6215">
      <w:pPr>
        <w:pStyle w:val="ListParagraph"/>
        <w:numPr>
          <w:ilvl w:val="1"/>
          <w:numId w:val="15"/>
        </w:numPr>
        <w:rPr>
          <w:lang w:val="en-US"/>
        </w:rPr>
      </w:pPr>
      <w:r w:rsidRPr="00C443F6">
        <w:rPr>
          <w:lang w:val="en-US"/>
        </w:rPr>
        <w:t xml:space="preserve">has a new CD IE has been added in </w:t>
      </w:r>
      <w:r w:rsidR="003A35D6">
        <w:rPr>
          <w:lang w:val="en-US"/>
        </w:rPr>
        <w:t>AES-P1</w:t>
      </w:r>
      <w:r w:rsidRPr="00C443F6">
        <w:rPr>
          <w:lang w:val="en-US"/>
        </w:rPr>
        <w:t xml:space="preserve"> (Phase In) or </w:t>
      </w:r>
    </w:p>
    <w:p w14:paraId="5E51D9E9" w14:textId="77777777" w:rsidR="00EB054E" w:rsidRPr="00C443F6" w:rsidRDefault="00EB054E" w:rsidP="009C6215">
      <w:pPr>
        <w:pStyle w:val="ListParagraph"/>
        <w:numPr>
          <w:ilvl w:val="1"/>
          <w:numId w:val="15"/>
        </w:numPr>
        <w:rPr>
          <w:lang w:val="en-US"/>
        </w:rPr>
      </w:pPr>
      <w:r w:rsidRPr="00C443F6">
        <w:rPr>
          <w:lang w:val="en-US"/>
        </w:rPr>
        <w:t xml:space="preserve">a CD IE has been removed in </w:t>
      </w:r>
      <w:r w:rsidR="003A35D6">
        <w:rPr>
          <w:lang w:val="en-US"/>
        </w:rPr>
        <w:t>AES-P1</w:t>
      </w:r>
      <w:r w:rsidRPr="004B421B">
        <w:rPr>
          <w:lang w:val="en-US"/>
        </w:rPr>
        <w:t xml:space="preserve"> </w:t>
      </w:r>
      <w:r w:rsidRPr="00C443F6">
        <w:rPr>
          <w:lang w:val="en-US"/>
        </w:rPr>
        <w:t xml:space="preserve">(Phase Out), or </w:t>
      </w:r>
    </w:p>
    <w:p w14:paraId="0521AC72" w14:textId="77777777" w:rsidR="00EB054E" w:rsidRPr="00C443F6" w:rsidRDefault="00EB054E" w:rsidP="009C6215">
      <w:pPr>
        <w:pStyle w:val="ListParagraph"/>
        <w:numPr>
          <w:ilvl w:val="1"/>
          <w:numId w:val="15"/>
        </w:numPr>
        <w:rPr>
          <w:lang w:val="en-US"/>
        </w:rPr>
      </w:pPr>
      <w:r w:rsidRPr="00C443F6">
        <w:rPr>
          <w:lang w:val="en-US"/>
        </w:rPr>
        <w:lastRenderedPageBreak/>
        <w:t xml:space="preserve">sequence of CD IEs exchanges is not the same or </w:t>
      </w:r>
    </w:p>
    <w:p w14:paraId="77E13AFF" w14:textId="77777777" w:rsidR="00EB054E" w:rsidRPr="00C443F6" w:rsidRDefault="00EB054E" w:rsidP="009C6215">
      <w:pPr>
        <w:pStyle w:val="ListParagraph"/>
        <w:numPr>
          <w:ilvl w:val="1"/>
          <w:numId w:val="15"/>
        </w:numPr>
        <w:rPr>
          <w:lang w:val="en-US"/>
        </w:rPr>
      </w:pPr>
      <w:r w:rsidRPr="00C443F6">
        <w:rPr>
          <w:lang w:val="en-US"/>
        </w:rPr>
        <w:t xml:space="preserve">a combination of above cases </w:t>
      </w:r>
      <w:proofErr w:type="gramStart"/>
      <w:r w:rsidRPr="00C443F6">
        <w:rPr>
          <w:lang w:val="en-US"/>
        </w:rPr>
        <w:t>exist</w:t>
      </w:r>
      <w:proofErr w:type="gramEnd"/>
      <w:r w:rsidRPr="00C443F6">
        <w:rPr>
          <w:lang w:val="en-US"/>
        </w:rPr>
        <w:t xml:space="preserve"> (Phase In &amp; Phase Out).</w:t>
      </w:r>
    </w:p>
    <w:p w14:paraId="16A14193" w14:textId="618801E5" w:rsidR="00EB054E" w:rsidRPr="00546E3F" w:rsidRDefault="00546E3F" w:rsidP="004436D1">
      <w:pPr>
        <w:rPr>
          <w:lang w:val="en-US"/>
        </w:rPr>
      </w:pPr>
      <w:r w:rsidRPr="00546E3F">
        <w:rPr>
          <w:lang w:val="en-US"/>
        </w:rPr>
        <w:t xml:space="preserve">This analysis use as reference to the </w:t>
      </w:r>
      <w:r w:rsidR="00D238D3">
        <w:rPr>
          <w:lang w:val="en-US"/>
        </w:rPr>
        <w:fldChar w:fldCharType="begin"/>
      </w:r>
      <w:r w:rsidR="00D238D3">
        <w:rPr>
          <w:lang w:val="en-US"/>
        </w:rPr>
        <w:instrText xml:space="preserve"> REF _Ref11172001 \h </w:instrText>
      </w:r>
      <w:r w:rsidR="00D238D3">
        <w:rPr>
          <w:lang w:val="en-US"/>
        </w:rPr>
      </w:r>
      <w:r w:rsidR="00D238D3">
        <w:rPr>
          <w:lang w:val="en-US"/>
        </w:rPr>
        <w:fldChar w:fldCharType="separate"/>
      </w:r>
      <w:r w:rsidR="00D238D3">
        <w:t xml:space="preserve">Table </w:t>
      </w:r>
      <w:r w:rsidR="00D238D3">
        <w:rPr>
          <w:noProof/>
        </w:rPr>
        <w:t>2</w:t>
      </w:r>
      <w:r w:rsidR="00D238D3">
        <w:rPr>
          <w:lang w:val="en-US"/>
        </w:rPr>
        <w:fldChar w:fldCharType="end"/>
      </w:r>
      <w:r w:rsidR="00D238D3">
        <w:rPr>
          <w:lang w:val="en-US"/>
        </w:rPr>
        <w:t xml:space="preserve"> </w:t>
      </w:r>
      <w:r w:rsidRPr="00546E3F">
        <w:rPr>
          <w:lang w:val="en-US"/>
        </w:rPr>
        <w:t xml:space="preserve">(IE Compatibility Indicator values) and </w:t>
      </w:r>
      <w:r w:rsidRPr="004436D1">
        <w:rPr>
          <w:lang w:val="en-US"/>
        </w:rPr>
        <w:t xml:space="preserve">the </w:t>
      </w:r>
      <w:r w:rsidRPr="00D238D3">
        <w:rPr>
          <w:lang w:val="en-US"/>
        </w:rPr>
        <w:t xml:space="preserve">Chapter </w:t>
      </w:r>
      <w:r w:rsidR="00A66F31">
        <w:rPr>
          <w:lang w:val="en-US"/>
        </w:rPr>
        <w:fldChar w:fldCharType="begin"/>
      </w:r>
      <w:r w:rsidR="00A66F31">
        <w:rPr>
          <w:lang w:val="en-US"/>
        </w:rPr>
        <w:instrText xml:space="preserve"> REF _Ref11162931 \r \h </w:instrText>
      </w:r>
      <w:r w:rsidR="00A66F31">
        <w:rPr>
          <w:lang w:val="en-US"/>
        </w:rPr>
      </w:r>
      <w:r w:rsidR="00A66F31">
        <w:rPr>
          <w:lang w:val="en-US"/>
        </w:rPr>
        <w:fldChar w:fldCharType="separate"/>
      </w:r>
      <w:r w:rsidR="00A66F31">
        <w:rPr>
          <w:lang w:val="en-US"/>
        </w:rPr>
        <w:t>4</w:t>
      </w:r>
      <w:r w:rsidR="00A66F31">
        <w:rPr>
          <w:lang w:val="en-US"/>
        </w:rPr>
        <w:fldChar w:fldCharType="end"/>
      </w:r>
      <w:r w:rsidRPr="00546E3F">
        <w:rPr>
          <w:lang w:val="en-US"/>
        </w:rPr>
        <w:t xml:space="preserve"> (</w:t>
      </w:r>
      <w:r w:rsidR="00A66F31">
        <w:rPr>
          <w:lang w:val="en-US"/>
        </w:rPr>
        <w:fldChar w:fldCharType="begin"/>
      </w:r>
      <w:r w:rsidR="00A66F31">
        <w:rPr>
          <w:lang w:val="en-US"/>
        </w:rPr>
        <w:instrText xml:space="preserve"> REF _Ref11162931 \h </w:instrText>
      </w:r>
      <w:r w:rsidR="00A66F31">
        <w:rPr>
          <w:lang w:val="en-US"/>
        </w:rPr>
      </w:r>
      <w:r w:rsidR="00A66F31">
        <w:rPr>
          <w:lang w:val="en-US"/>
        </w:rPr>
        <w:fldChar w:fldCharType="separate"/>
      </w:r>
      <w:r w:rsidR="00A66F31">
        <w:t>Information Exchange Reference Table (ECS-P2 and AES-P1)</w:t>
      </w:r>
      <w:r w:rsidR="00A66F31">
        <w:rPr>
          <w:lang w:val="en-US"/>
        </w:rPr>
        <w:fldChar w:fldCharType="end"/>
      </w:r>
      <w:r w:rsidRPr="00546E3F">
        <w:rPr>
          <w:lang w:val="en-US"/>
        </w:rPr>
        <w:t>).</w:t>
      </w:r>
    </w:p>
    <w:p w14:paraId="435D5E79" w14:textId="76FA16CE" w:rsidR="00EB054E" w:rsidRPr="0095773E" w:rsidRDefault="00EB054E" w:rsidP="00F70A40">
      <w:r>
        <w:rPr>
          <w:lang w:val="en-US"/>
        </w:rPr>
        <w:t xml:space="preserve">The outcome of the analysis in terms of IE compatibility is reflected in </w:t>
      </w:r>
      <w:r w:rsidRPr="00CD4ED0">
        <w:rPr>
          <w:lang w:val="en-US"/>
        </w:rPr>
        <w:t>IE Compatibility Indicator (IECI)</w:t>
      </w:r>
      <w:r>
        <w:rPr>
          <w:lang w:val="en-US"/>
        </w:rPr>
        <w:t xml:space="preserve">. </w:t>
      </w:r>
      <w:r>
        <w:t xml:space="preserve">The possible value of IECI and their meaning is shown in </w:t>
      </w:r>
      <w:r>
        <w:fldChar w:fldCharType="begin"/>
      </w:r>
      <w:r>
        <w:instrText xml:space="preserve"> REF _Ref11172001 \h </w:instrText>
      </w:r>
      <w:r>
        <w:fldChar w:fldCharType="separate"/>
      </w:r>
      <w:r w:rsidR="00B301A1">
        <w:t xml:space="preserve">Table </w:t>
      </w:r>
      <w:r w:rsidR="00B301A1">
        <w:rPr>
          <w:noProof/>
        </w:rPr>
        <w:t>2</w:t>
      </w:r>
      <w:r>
        <w:fldChar w:fldCharType="end"/>
      </w:r>
      <w:r>
        <w:t xml:space="preserve"> below:</w:t>
      </w:r>
    </w:p>
    <w:tbl>
      <w:tblPr>
        <w:tblW w:w="0" w:type="auto"/>
        <w:tblCellMar>
          <w:left w:w="0" w:type="dxa"/>
          <w:right w:w="0" w:type="dxa"/>
        </w:tblCellMar>
        <w:tblLook w:val="0600" w:firstRow="0" w:lastRow="0" w:firstColumn="0" w:lastColumn="0" w:noHBand="1" w:noVBand="1"/>
      </w:tblPr>
      <w:tblGrid>
        <w:gridCol w:w="8205"/>
        <w:gridCol w:w="856"/>
      </w:tblGrid>
      <w:tr w:rsidR="00EB054E" w:rsidRPr="00346F8F" w14:paraId="02130FEB" w14:textId="77777777" w:rsidTr="00EB054E">
        <w:trPr>
          <w:trHeight w:val="446"/>
        </w:trPr>
        <w:tc>
          <w:tcPr>
            <w:tcW w:w="0" w:type="auto"/>
            <w:gridSpan w:val="2"/>
            <w:tcBorders>
              <w:top w:val="single" w:sz="4" w:space="0" w:color="606060"/>
              <w:left w:val="single" w:sz="4" w:space="0" w:color="606060"/>
              <w:bottom w:val="single" w:sz="4" w:space="0" w:color="606060"/>
              <w:right w:val="single" w:sz="4" w:space="0" w:color="606060"/>
            </w:tcBorders>
            <w:shd w:val="clear" w:color="auto" w:fill="D9D9D9"/>
            <w:tcMar>
              <w:top w:w="10" w:type="dxa"/>
              <w:left w:w="10" w:type="dxa"/>
              <w:bottom w:w="0" w:type="dxa"/>
              <w:right w:w="10" w:type="dxa"/>
            </w:tcMar>
            <w:vAlign w:val="center"/>
          </w:tcPr>
          <w:p w14:paraId="6FFE1907" w14:textId="77777777" w:rsidR="00EB054E" w:rsidRPr="00346F8F" w:rsidRDefault="00EB054E" w:rsidP="00346F8F">
            <w:pPr>
              <w:spacing w:before="120" w:afterLines="120" w:after="288"/>
              <w:ind w:left="142"/>
              <w:rPr>
                <w:b/>
                <w:lang w:val="en-US"/>
              </w:rPr>
            </w:pPr>
            <w:r w:rsidRPr="00346F8F">
              <w:rPr>
                <w:b/>
                <w:lang w:val="en-US"/>
              </w:rPr>
              <w:t>CD IE compatibility Assessment for specific message exchange protocol</w:t>
            </w:r>
          </w:p>
        </w:tc>
      </w:tr>
      <w:tr w:rsidR="00EB054E" w:rsidRPr="004F66ED" w14:paraId="74AB0CF7" w14:textId="77777777" w:rsidTr="00EB054E">
        <w:trPr>
          <w:trHeight w:val="626"/>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30564CEA" w14:textId="77777777" w:rsidR="00EB054E" w:rsidRPr="00AB40DD" w:rsidRDefault="00EB054E" w:rsidP="00346F8F">
            <w:pPr>
              <w:spacing w:before="120"/>
              <w:ind w:left="142" w:right="134"/>
              <w:rPr>
                <w:lang w:val="en-US"/>
              </w:rPr>
            </w:pPr>
            <w:r w:rsidRPr="00AB40DD">
              <w:rPr>
                <w:b/>
                <w:bCs/>
                <w:lang w:val="en-US"/>
              </w:rPr>
              <w:t>Continuity</w:t>
            </w:r>
            <w:r w:rsidRPr="00AB40DD">
              <w:rPr>
                <w:lang w:val="en-US"/>
              </w:rPr>
              <w:t>: Not Applicable / No impact on Common Domain</w:t>
            </w:r>
          </w:p>
        </w:tc>
        <w:tc>
          <w:tcPr>
            <w:tcW w:w="859" w:type="dxa"/>
            <w:tcBorders>
              <w:top w:val="single" w:sz="4" w:space="0" w:color="606060"/>
              <w:left w:val="single" w:sz="4" w:space="0" w:color="606060"/>
              <w:bottom w:val="single" w:sz="4" w:space="0" w:color="606060"/>
              <w:right w:val="single" w:sz="4" w:space="0" w:color="606060"/>
            </w:tcBorders>
            <w:shd w:val="clear" w:color="auto" w:fill="BCFFA7"/>
            <w:tcMar>
              <w:top w:w="10" w:type="dxa"/>
              <w:left w:w="10" w:type="dxa"/>
              <w:bottom w:w="0" w:type="dxa"/>
              <w:right w:w="10" w:type="dxa"/>
            </w:tcMar>
            <w:vAlign w:val="center"/>
            <w:hideMark/>
          </w:tcPr>
          <w:p w14:paraId="79D17CBB" w14:textId="77777777" w:rsidR="00EB054E" w:rsidRPr="00346F8F" w:rsidRDefault="00EB054E" w:rsidP="00346F8F">
            <w:pPr>
              <w:spacing w:before="120"/>
              <w:jc w:val="center"/>
              <w:rPr>
                <w:b/>
                <w:sz w:val="28"/>
                <w:lang w:val="en-US"/>
              </w:rPr>
            </w:pPr>
            <w:r w:rsidRPr="00346F8F">
              <w:rPr>
                <w:b/>
                <w:sz w:val="28"/>
                <w:lang w:val="en-US"/>
              </w:rPr>
              <w:t>0</w:t>
            </w:r>
          </w:p>
        </w:tc>
      </w:tr>
      <w:tr w:rsidR="00EB054E" w:rsidRPr="004F66ED" w14:paraId="538703F2" w14:textId="77777777" w:rsidTr="00EB054E">
        <w:trPr>
          <w:trHeight w:val="816"/>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611D4375" w14:textId="77777777" w:rsidR="00EB054E" w:rsidRPr="00AB40DD" w:rsidRDefault="00EB054E" w:rsidP="00346F8F">
            <w:pPr>
              <w:spacing w:before="120"/>
              <w:ind w:left="142" w:right="134"/>
              <w:rPr>
                <w:lang w:val="en-US"/>
              </w:rPr>
            </w:pPr>
            <w:r w:rsidRPr="00AB40DD">
              <w:rPr>
                <w:b/>
                <w:bCs/>
                <w:lang w:val="en-US"/>
              </w:rPr>
              <w:t>Continuity</w:t>
            </w:r>
            <w:r w:rsidRPr="00AB40DD">
              <w:rPr>
                <w:lang w:val="en-US"/>
              </w:rPr>
              <w:t xml:space="preserve">: One or more CD IEs are present both in new and previous phase with the same structure (message version) in the </w:t>
            </w:r>
            <w:proofErr w:type="gramStart"/>
            <w:r w:rsidRPr="00AB40DD">
              <w:rPr>
                <w:lang w:val="en-US"/>
              </w:rPr>
              <w:t>particular message</w:t>
            </w:r>
            <w:proofErr w:type="gramEnd"/>
            <w:r w:rsidRPr="00AB40DD">
              <w:rPr>
                <w:lang w:val="en-US"/>
              </w:rPr>
              <w:t xml:space="preserve"> exchange protocol</w:t>
            </w:r>
          </w:p>
        </w:tc>
        <w:tc>
          <w:tcPr>
            <w:tcW w:w="859" w:type="dxa"/>
            <w:tcBorders>
              <w:top w:val="single" w:sz="4" w:space="0" w:color="606060"/>
              <w:left w:val="single" w:sz="4" w:space="0" w:color="606060"/>
              <w:bottom w:val="single" w:sz="4" w:space="0" w:color="606060"/>
              <w:right w:val="single" w:sz="4" w:space="0" w:color="606060"/>
            </w:tcBorders>
            <w:shd w:val="clear" w:color="auto" w:fill="66FF33"/>
            <w:tcMar>
              <w:top w:w="10" w:type="dxa"/>
              <w:left w:w="10" w:type="dxa"/>
              <w:bottom w:w="0" w:type="dxa"/>
              <w:right w:w="10" w:type="dxa"/>
            </w:tcMar>
            <w:vAlign w:val="center"/>
            <w:hideMark/>
          </w:tcPr>
          <w:p w14:paraId="3AB1D6B7" w14:textId="77777777" w:rsidR="00EB054E" w:rsidRPr="00346F8F" w:rsidRDefault="00EB054E" w:rsidP="00346F8F">
            <w:pPr>
              <w:spacing w:before="120"/>
              <w:jc w:val="center"/>
              <w:rPr>
                <w:b/>
                <w:sz w:val="28"/>
                <w:lang w:val="en-US"/>
              </w:rPr>
            </w:pPr>
            <w:r w:rsidRPr="00346F8F">
              <w:rPr>
                <w:b/>
                <w:sz w:val="28"/>
                <w:lang w:val="en-US"/>
              </w:rPr>
              <w:t>1</w:t>
            </w:r>
          </w:p>
        </w:tc>
      </w:tr>
      <w:tr w:rsidR="00EB054E" w:rsidRPr="004F66ED" w14:paraId="4A48D030" w14:textId="77777777" w:rsidTr="00EB054E">
        <w:trPr>
          <w:trHeight w:val="1104"/>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7DAF301B" w14:textId="77777777" w:rsidR="00EB054E" w:rsidRPr="00AB40DD" w:rsidRDefault="00EB054E" w:rsidP="00346F8F">
            <w:pPr>
              <w:spacing w:before="120"/>
              <w:ind w:left="142" w:right="134"/>
              <w:rPr>
                <w:lang w:val="en-US"/>
              </w:rPr>
            </w:pPr>
            <w:r w:rsidRPr="00AB40DD">
              <w:rPr>
                <w:b/>
                <w:bCs/>
                <w:lang w:val="en-US"/>
              </w:rPr>
              <w:t>Continuity</w:t>
            </w:r>
            <w:r w:rsidRPr="00AB40DD">
              <w:rPr>
                <w:lang w:val="en-US"/>
              </w:rPr>
              <w:t xml:space="preserve">: One or more CD IE are present in both phases but with different structure (message version) in the </w:t>
            </w:r>
            <w:proofErr w:type="gramStart"/>
            <w:r w:rsidRPr="00AB40DD">
              <w:rPr>
                <w:lang w:val="en-US"/>
              </w:rPr>
              <w:t>particular message</w:t>
            </w:r>
            <w:proofErr w:type="gramEnd"/>
            <w:r w:rsidRPr="00AB40DD">
              <w:rPr>
                <w:lang w:val="en-US"/>
              </w:rPr>
              <w:t xml:space="preserve"> exchange protocol-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33CC33"/>
            <w:tcMar>
              <w:top w:w="10" w:type="dxa"/>
              <w:left w:w="10" w:type="dxa"/>
              <w:bottom w:w="0" w:type="dxa"/>
              <w:right w:w="10" w:type="dxa"/>
            </w:tcMar>
            <w:vAlign w:val="center"/>
            <w:hideMark/>
          </w:tcPr>
          <w:p w14:paraId="44D569CE" w14:textId="77777777" w:rsidR="00EB054E" w:rsidRPr="00346F8F" w:rsidRDefault="00EB054E" w:rsidP="00346F8F">
            <w:pPr>
              <w:spacing w:before="120"/>
              <w:jc w:val="center"/>
              <w:rPr>
                <w:b/>
                <w:sz w:val="28"/>
                <w:lang w:val="en-US"/>
              </w:rPr>
            </w:pPr>
            <w:r w:rsidRPr="00346F8F">
              <w:rPr>
                <w:b/>
                <w:sz w:val="28"/>
                <w:lang w:val="en-US"/>
              </w:rPr>
              <w:t>2</w:t>
            </w:r>
          </w:p>
        </w:tc>
      </w:tr>
      <w:tr w:rsidR="00EB054E" w:rsidRPr="004F66ED" w14:paraId="36B7537B" w14:textId="77777777" w:rsidTr="00EB054E">
        <w:trPr>
          <w:trHeight w:val="846"/>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66679ECC" w14:textId="77777777" w:rsidR="00EB054E" w:rsidRPr="00AB40DD" w:rsidRDefault="00EB054E" w:rsidP="00346F8F">
            <w:pPr>
              <w:spacing w:before="120"/>
              <w:ind w:left="142" w:right="134"/>
              <w:rPr>
                <w:lang w:val="en-US"/>
              </w:rPr>
            </w:pPr>
            <w:r w:rsidRPr="00AB40DD">
              <w:rPr>
                <w:b/>
                <w:bCs/>
                <w:lang w:val="en-US"/>
              </w:rPr>
              <w:t>Continuity</w:t>
            </w:r>
            <w:r w:rsidRPr="00AB40DD">
              <w:rPr>
                <w:lang w:val="en-US"/>
              </w:rPr>
              <w:t xml:space="preserve">: One or more CD IE are present in both phases but different </w:t>
            </w:r>
            <w:proofErr w:type="spellStart"/>
            <w:r w:rsidRPr="00AB40DD">
              <w:rPr>
                <w:lang w:val="en-US"/>
              </w:rPr>
              <w:t>strcuture</w:t>
            </w:r>
            <w:proofErr w:type="spellEnd"/>
            <w:r w:rsidRPr="00AB40DD">
              <w:rPr>
                <w:lang w:val="en-US"/>
              </w:rPr>
              <w:t>/IE number (message type) -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00B050"/>
            <w:tcMar>
              <w:top w:w="10" w:type="dxa"/>
              <w:left w:w="10" w:type="dxa"/>
              <w:bottom w:w="0" w:type="dxa"/>
              <w:right w:w="10" w:type="dxa"/>
            </w:tcMar>
            <w:vAlign w:val="center"/>
            <w:hideMark/>
          </w:tcPr>
          <w:p w14:paraId="3043DE63" w14:textId="77777777" w:rsidR="00EB054E" w:rsidRPr="00346F8F" w:rsidRDefault="00EB054E" w:rsidP="00346F8F">
            <w:pPr>
              <w:spacing w:before="120"/>
              <w:jc w:val="center"/>
              <w:rPr>
                <w:b/>
                <w:sz w:val="28"/>
                <w:lang w:val="en-US"/>
              </w:rPr>
            </w:pPr>
            <w:r w:rsidRPr="00346F8F">
              <w:rPr>
                <w:b/>
                <w:sz w:val="28"/>
                <w:lang w:val="en-US"/>
              </w:rPr>
              <w:t>3</w:t>
            </w:r>
          </w:p>
        </w:tc>
      </w:tr>
      <w:tr w:rsidR="00EB054E" w:rsidRPr="004F66ED" w14:paraId="1D572257" w14:textId="77777777" w:rsidTr="00EB054E">
        <w:trPr>
          <w:trHeight w:val="828"/>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320A7585" w14:textId="77777777" w:rsidR="00EB054E" w:rsidRPr="00AB40DD" w:rsidRDefault="00EB054E" w:rsidP="00346F8F">
            <w:pPr>
              <w:spacing w:before="120"/>
              <w:ind w:left="142" w:right="134"/>
              <w:rPr>
                <w:lang w:val="en-US"/>
              </w:rPr>
            </w:pPr>
            <w:r w:rsidRPr="00AB40DD">
              <w:rPr>
                <w:b/>
                <w:bCs/>
                <w:lang w:val="en-US"/>
              </w:rPr>
              <w:t>Discontinuity, Phase In</w:t>
            </w:r>
            <w:r w:rsidRPr="00AB40DD">
              <w:rPr>
                <w:lang w:val="en-US"/>
              </w:rPr>
              <w:t>: One or more CD IE appears in the message exchange protocol of new phase and has no previous equivalent in previous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564B2F01" w14:textId="77777777" w:rsidR="00EB054E" w:rsidRPr="00346F8F" w:rsidRDefault="00EB054E" w:rsidP="00346F8F">
            <w:pPr>
              <w:spacing w:before="120"/>
              <w:jc w:val="center"/>
              <w:rPr>
                <w:b/>
                <w:sz w:val="28"/>
                <w:lang w:val="en-US"/>
              </w:rPr>
            </w:pPr>
            <w:r w:rsidRPr="00346F8F">
              <w:rPr>
                <w:b/>
                <w:sz w:val="28"/>
                <w:lang w:val="en-US"/>
              </w:rPr>
              <w:t>4</w:t>
            </w:r>
          </w:p>
        </w:tc>
      </w:tr>
      <w:tr w:rsidR="00EB054E" w:rsidRPr="004F66ED" w14:paraId="4DF48493" w14:textId="77777777" w:rsidTr="00EB054E">
        <w:trPr>
          <w:trHeight w:val="1104"/>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32CD2971" w14:textId="77777777" w:rsidR="00EB054E" w:rsidRPr="00AB40DD" w:rsidRDefault="00EB054E" w:rsidP="00346F8F">
            <w:pPr>
              <w:spacing w:before="120"/>
              <w:ind w:left="142" w:right="134"/>
              <w:rPr>
                <w:lang w:val="en-US"/>
              </w:rPr>
            </w:pPr>
            <w:r w:rsidRPr="00AB40DD">
              <w:rPr>
                <w:b/>
                <w:bCs/>
                <w:lang w:val="en-US"/>
              </w:rPr>
              <w:t>Discontinuity, Phase Out</w:t>
            </w:r>
            <w:r w:rsidRPr="00AB40DD">
              <w:rPr>
                <w:lang w:val="en-US"/>
              </w:rPr>
              <w:t>: One or more CD IE in the message exchange protocol of previous phase is discontinued from the corresponding message exchange protocol of new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03BB929F" w14:textId="77777777" w:rsidR="00EB054E" w:rsidRPr="00346F8F" w:rsidRDefault="00EB054E" w:rsidP="00346F8F">
            <w:pPr>
              <w:spacing w:before="120"/>
              <w:jc w:val="center"/>
              <w:rPr>
                <w:b/>
                <w:sz w:val="28"/>
                <w:lang w:val="en-US"/>
              </w:rPr>
            </w:pPr>
            <w:r w:rsidRPr="00346F8F">
              <w:rPr>
                <w:b/>
                <w:sz w:val="28"/>
                <w:lang w:val="en-US"/>
              </w:rPr>
              <w:t>5</w:t>
            </w:r>
          </w:p>
        </w:tc>
      </w:tr>
      <w:tr w:rsidR="00EB054E" w:rsidRPr="004F66ED" w14:paraId="0C630B4B" w14:textId="77777777" w:rsidTr="00EB054E">
        <w:trPr>
          <w:trHeight w:val="788"/>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388ED8B0" w14:textId="77777777" w:rsidR="00EB054E" w:rsidRPr="00346F8F" w:rsidRDefault="00EB054E" w:rsidP="00346F8F">
            <w:pPr>
              <w:spacing w:before="120"/>
              <w:ind w:left="142" w:right="134"/>
              <w:rPr>
                <w:b/>
                <w:lang w:val="en-US"/>
              </w:rPr>
            </w:pPr>
            <w:r w:rsidRPr="00346F8F">
              <w:rPr>
                <w:b/>
                <w:lang w:val="en-US"/>
              </w:rPr>
              <w:t xml:space="preserve">Discontinuity, </w:t>
            </w:r>
            <w:proofErr w:type="gramStart"/>
            <w:r w:rsidRPr="00346F8F">
              <w:rPr>
                <w:b/>
                <w:lang w:val="en-US"/>
              </w:rPr>
              <w:t>sequencing</w:t>
            </w:r>
            <w:proofErr w:type="gramEnd"/>
            <w:r w:rsidRPr="00346F8F">
              <w:rPr>
                <w:b/>
                <w:lang w:val="en-US"/>
              </w:rPr>
              <w:t xml:space="preserve"> or no conversion: </w:t>
            </w:r>
          </w:p>
          <w:p w14:paraId="5B1BB73F" w14:textId="77777777" w:rsidR="00EB054E" w:rsidRPr="00C443F6" w:rsidRDefault="00EB054E" w:rsidP="009C6215">
            <w:pPr>
              <w:pStyle w:val="ListParagraph"/>
              <w:numPr>
                <w:ilvl w:val="0"/>
                <w:numId w:val="16"/>
              </w:numPr>
              <w:rPr>
                <w:lang w:val="en-US"/>
              </w:rPr>
            </w:pPr>
            <w:r w:rsidRPr="00C443F6">
              <w:rPr>
                <w:lang w:val="en-US"/>
              </w:rPr>
              <w:t xml:space="preserve">CD IEs are present in message exchange protocol in both new phase and previous phase but with different sequence OR </w:t>
            </w:r>
          </w:p>
          <w:p w14:paraId="5151C786" w14:textId="77777777" w:rsidR="00EB054E" w:rsidRPr="00AB40DD" w:rsidRDefault="00EB054E" w:rsidP="009C6215">
            <w:pPr>
              <w:pStyle w:val="ListParagraph"/>
              <w:numPr>
                <w:ilvl w:val="0"/>
                <w:numId w:val="16"/>
              </w:numPr>
              <w:rPr>
                <w:lang w:val="en-US"/>
              </w:rPr>
            </w:pPr>
            <w:r w:rsidRPr="00C443F6">
              <w:rPr>
                <w:lang w:val="en-US"/>
              </w:rPr>
              <w:t>CD IEs exist in both phases, but no conversion is possible.</w:t>
            </w:r>
          </w:p>
        </w:tc>
        <w:tc>
          <w:tcPr>
            <w:tcW w:w="859" w:type="dxa"/>
            <w:tcBorders>
              <w:top w:val="single" w:sz="4" w:space="0" w:color="606060"/>
              <w:left w:val="single" w:sz="4" w:space="0" w:color="606060"/>
              <w:bottom w:val="single" w:sz="4" w:space="0" w:color="606060"/>
              <w:right w:val="single" w:sz="4" w:space="0" w:color="606060"/>
            </w:tcBorders>
            <w:shd w:val="clear" w:color="auto" w:fill="FF6565"/>
            <w:tcMar>
              <w:top w:w="10" w:type="dxa"/>
              <w:left w:w="10" w:type="dxa"/>
              <w:bottom w:w="0" w:type="dxa"/>
              <w:right w:w="10" w:type="dxa"/>
            </w:tcMar>
            <w:vAlign w:val="center"/>
            <w:hideMark/>
          </w:tcPr>
          <w:p w14:paraId="49603F23" w14:textId="77777777" w:rsidR="00EB054E" w:rsidRPr="00346F8F" w:rsidRDefault="00EB054E" w:rsidP="00346F8F">
            <w:pPr>
              <w:spacing w:before="120"/>
              <w:jc w:val="center"/>
              <w:rPr>
                <w:b/>
                <w:sz w:val="28"/>
                <w:lang w:val="en-US"/>
              </w:rPr>
            </w:pPr>
            <w:r w:rsidRPr="00346F8F">
              <w:rPr>
                <w:b/>
                <w:sz w:val="28"/>
                <w:lang w:val="en-US"/>
              </w:rPr>
              <w:t>6</w:t>
            </w:r>
          </w:p>
        </w:tc>
      </w:tr>
      <w:tr w:rsidR="00EB054E" w:rsidRPr="004F66ED" w14:paraId="1B46DFF5" w14:textId="77777777" w:rsidTr="00EB054E">
        <w:trPr>
          <w:trHeight w:val="1355"/>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EB4ED19" w14:textId="77777777" w:rsidR="00EB054E" w:rsidRPr="00AB40DD" w:rsidRDefault="00EB054E" w:rsidP="00346F8F">
            <w:pPr>
              <w:spacing w:before="120"/>
              <w:ind w:left="142" w:right="134"/>
              <w:rPr>
                <w:lang w:val="en-US"/>
              </w:rPr>
            </w:pPr>
            <w:r w:rsidRPr="00AB40DD">
              <w:rPr>
                <w:b/>
                <w:bCs/>
                <w:lang w:val="en-US"/>
              </w:rPr>
              <w:t>Discontinuity, Phase In</w:t>
            </w:r>
            <w:r>
              <w:rPr>
                <w:b/>
                <w:bCs/>
                <w:lang w:val="en-US"/>
              </w:rPr>
              <w:t xml:space="preserve"> &amp; </w:t>
            </w:r>
            <w:r w:rsidRPr="00AB40DD">
              <w:rPr>
                <w:b/>
                <w:bCs/>
                <w:lang w:val="en-US"/>
              </w:rPr>
              <w:t>Phase Out</w:t>
            </w:r>
            <w:r w:rsidRPr="00AB40DD">
              <w:rPr>
                <w:lang w:val="en-US"/>
              </w:rPr>
              <w:t xml:space="preserve">: In one message exchange protocol, one or more CD IE of previous phase are discontinued from the corresponding message exchange protocol of new phase AND One or more CD IE appears in the message exchange protocol of new phase and has no previous equivalent in previous phase </w:t>
            </w:r>
          </w:p>
        </w:tc>
        <w:tc>
          <w:tcPr>
            <w:tcW w:w="859" w:type="dxa"/>
            <w:tcBorders>
              <w:top w:val="single" w:sz="4" w:space="0" w:color="606060"/>
              <w:left w:val="single" w:sz="4" w:space="0" w:color="606060"/>
              <w:bottom w:val="single" w:sz="4" w:space="0" w:color="606060"/>
              <w:right w:val="single" w:sz="4" w:space="0" w:color="606060"/>
            </w:tcBorders>
            <w:shd w:val="clear" w:color="auto" w:fill="FF4747"/>
            <w:tcMar>
              <w:top w:w="10" w:type="dxa"/>
              <w:left w:w="10" w:type="dxa"/>
              <w:bottom w:w="0" w:type="dxa"/>
              <w:right w:w="10" w:type="dxa"/>
            </w:tcMar>
            <w:vAlign w:val="center"/>
            <w:hideMark/>
          </w:tcPr>
          <w:p w14:paraId="0DF8C269" w14:textId="77777777" w:rsidR="00EB054E" w:rsidRPr="00346F8F" w:rsidRDefault="00EB054E" w:rsidP="00346F8F">
            <w:pPr>
              <w:spacing w:before="120"/>
              <w:jc w:val="center"/>
              <w:rPr>
                <w:b/>
                <w:sz w:val="28"/>
                <w:lang w:val="en-US"/>
              </w:rPr>
            </w:pPr>
            <w:r w:rsidRPr="00346F8F">
              <w:rPr>
                <w:b/>
                <w:sz w:val="28"/>
                <w:lang w:val="en-US"/>
              </w:rPr>
              <w:t>7</w:t>
            </w:r>
          </w:p>
        </w:tc>
      </w:tr>
    </w:tbl>
    <w:p w14:paraId="090A7B1F" w14:textId="7D69FB2D" w:rsidR="00EB054E" w:rsidRDefault="00EB054E" w:rsidP="00F70A40">
      <w:pPr>
        <w:pStyle w:val="Caption"/>
      </w:pPr>
      <w:bookmarkStart w:id="38" w:name="_Ref11172001"/>
      <w:bookmarkStart w:id="39" w:name="_Ref11171999"/>
      <w:bookmarkStart w:id="40" w:name="_Toc11234412"/>
      <w:bookmarkStart w:id="41" w:name="_Toc12273583"/>
      <w:bookmarkStart w:id="42" w:name="_Toc128044819"/>
      <w:r>
        <w:t xml:space="preserve">Table </w:t>
      </w:r>
      <w:r w:rsidR="00A943C0">
        <w:fldChar w:fldCharType="begin"/>
      </w:r>
      <w:r w:rsidR="00A943C0">
        <w:instrText xml:space="preserve"> SEQ Table \* ARABIC </w:instrText>
      </w:r>
      <w:r w:rsidR="00A943C0">
        <w:fldChar w:fldCharType="separate"/>
      </w:r>
      <w:r w:rsidR="004436D1">
        <w:rPr>
          <w:noProof/>
        </w:rPr>
        <w:t>2</w:t>
      </w:r>
      <w:r w:rsidR="00A943C0">
        <w:fldChar w:fldCharType="end"/>
      </w:r>
      <w:bookmarkEnd w:id="38"/>
      <w:r>
        <w:t xml:space="preserve">: </w:t>
      </w:r>
      <w:r>
        <w:fldChar w:fldCharType="begin"/>
      </w:r>
      <w:r>
        <w:instrText xml:space="preserve"> REF _Ref10271268 \h </w:instrText>
      </w:r>
      <w:r>
        <w:fldChar w:fldCharType="separate"/>
      </w:r>
      <w:r w:rsidR="00B301A1">
        <w:t>IE Compatibility Indicator (IECI)</w:t>
      </w:r>
      <w:r>
        <w:fldChar w:fldCharType="end"/>
      </w:r>
      <w:r>
        <w:t xml:space="preserve"> values</w:t>
      </w:r>
      <w:bookmarkEnd w:id="39"/>
      <w:bookmarkEnd w:id="40"/>
      <w:bookmarkEnd w:id="41"/>
      <w:bookmarkEnd w:id="42"/>
    </w:p>
    <w:p w14:paraId="722201D1" w14:textId="77777777" w:rsidR="00EB054E" w:rsidRDefault="00EB054E" w:rsidP="00F70A40">
      <w:pPr>
        <w:pStyle w:val="Heading2"/>
      </w:pPr>
      <w:bookmarkStart w:id="43" w:name="_Ref10271269"/>
      <w:bookmarkStart w:id="44" w:name="_Toc11234225"/>
      <w:bookmarkStart w:id="45" w:name="_Toc13399604"/>
      <w:bookmarkStart w:id="46" w:name="_Toc128044814"/>
      <w:r w:rsidRPr="00953AA8">
        <w:lastRenderedPageBreak/>
        <w:t>State Machine Compatibility Indicator (SMCI)</w:t>
      </w:r>
      <w:bookmarkEnd w:id="43"/>
      <w:bookmarkEnd w:id="44"/>
      <w:bookmarkEnd w:id="45"/>
      <w:bookmarkEnd w:id="46"/>
    </w:p>
    <w:p w14:paraId="1DAC998D" w14:textId="37EEF637" w:rsidR="00EB054E" w:rsidRDefault="00EB054E" w:rsidP="00F70A40">
      <w:pPr>
        <w:rPr>
          <w:lang w:val="en-US"/>
        </w:rPr>
      </w:pPr>
      <w:r>
        <w:rPr>
          <w:lang w:val="en-US"/>
        </w:rPr>
        <w:t>Each scenario is assessed from State Machine (CD states and transitions</w:t>
      </w:r>
      <w:r w:rsidR="006F531D">
        <w:rPr>
          <w:lang w:val="en-US"/>
        </w:rPr>
        <w:t xml:space="preserve"> - interoperability</w:t>
      </w:r>
      <w:r>
        <w:rPr>
          <w:lang w:val="en-US"/>
        </w:rPr>
        <w:t xml:space="preserve">) compatibility point of view. </w:t>
      </w:r>
      <w:r>
        <w:rPr>
          <w:lang w:val="en-US"/>
        </w:rPr>
        <w:fldChar w:fldCharType="begin"/>
      </w:r>
      <w:r>
        <w:rPr>
          <w:lang w:val="en-US"/>
        </w:rPr>
        <w:instrText xml:space="preserve"> REF _Ref11178631 \h </w:instrText>
      </w:r>
      <w:r>
        <w:rPr>
          <w:lang w:val="en-US"/>
        </w:rPr>
      </w:r>
      <w:r>
        <w:rPr>
          <w:lang w:val="en-US"/>
        </w:rPr>
        <w:fldChar w:fldCharType="separate"/>
      </w:r>
      <w:r w:rsidR="00B301A1">
        <w:t xml:space="preserve">Figure </w:t>
      </w:r>
      <w:r w:rsidR="00B301A1">
        <w:rPr>
          <w:noProof/>
        </w:rPr>
        <w:t>4</w:t>
      </w:r>
      <w:r>
        <w:rPr>
          <w:lang w:val="en-US"/>
        </w:rPr>
        <w:fldChar w:fldCharType="end"/>
      </w:r>
      <w:r>
        <w:rPr>
          <w:lang w:val="en-US"/>
        </w:rPr>
        <w:t xml:space="preserve"> </w:t>
      </w:r>
      <w:proofErr w:type="spellStart"/>
      <w:r w:rsidR="00F727DD">
        <w:rPr>
          <w:lang w:val="en-US"/>
        </w:rPr>
        <w:t>visualises</w:t>
      </w:r>
      <w:proofErr w:type="spellEnd"/>
      <w:r>
        <w:rPr>
          <w:lang w:val="en-US"/>
        </w:rPr>
        <w:t xml:space="preserve"> the concept of </w:t>
      </w:r>
      <w:r w:rsidRPr="006D0A50">
        <w:rPr>
          <w:lang w:val="en-US"/>
        </w:rPr>
        <w:t xml:space="preserve">State Machine </w:t>
      </w:r>
      <w:r>
        <w:rPr>
          <w:lang w:val="en-US"/>
        </w:rPr>
        <w:t>compatibility analysis.</w:t>
      </w:r>
    </w:p>
    <w:p w14:paraId="018B7BFC" w14:textId="7EA97C1E" w:rsidR="00EB054E" w:rsidRDefault="00C566BD" w:rsidP="00F70A40">
      <w:r w:rsidRPr="00EB054E">
        <w:rPr>
          <w:noProof/>
        </w:rPr>
        <w:drawing>
          <wp:inline distT="0" distB="0" distL="0" distR="0" wp14:anchorId="4293C8E0" wp14:editId="5BE914AF">
            <wp:extent cx="5760720" cy="34213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3421380"/>
                    </a:xfrm>
                    <a:prstGeom prst="rect">
                      <a:avLst/>
                    </a:prstGeom>
                    <a:noFill/>
                    <a:ln>
                      <a:noFill/>
                    </a:ln>
                  </pic:spPr>
                </pic:pic>
              </a:graphicData>
            </a:graphic>
          </wp:inline>
        </w:drawing>
      </w:r>
    </w:p>
    <w:p w14:paraId="5F202A24" w14:textId="5F950694" w:rsidR="00EB054E" w:rsidRDefault="00EB054E" w:rsidP="00F70A40">
      <w:pPr>
        <w:pStyle w:val="Caption"/>
        <w:rPr>
          <w:lang w:val="en-US"/>
        </w:rPr>
      </w:pPr>
      <w:bookmarkStart w:id="47" w:name="_Ref11178631"/>
      <w:bookmarkStart w:id="48" w:name="_Toc11234397"/>
      <w:bookmarkStart w:id="49" w:name="_Toc13400069"/>
      <w:r>
        <w:t xml:space="preserve">Figure </w:t>
      </w:r>
      <w:r>
        <w:fldChar w:fldCharType="begin"/>
      </w:r>
      <w:r>
        <w:instrText xml:space="preserve"> SEQ Figure \* ARABIC </w:instrText>
      </w:r>
      <w:r>
        <w:fldChar w:fldCharType="separate"/>
      </w:r>
      <w:r w:rsidR="00B301A1">
        <w:rPr>
          <w:noProof/>
        </w:rPr>
        <w:t>4</w:t>
      </w:r>
      <w:r>
        <w:rPr>
          <w:noProof/>
        </w:rPr>
        <w:fldChar w:fldCharType="end"/>
      </w:r>
      <w:bookmarkEnd w:id="47"/>
      <w:r>
        <w:t>: State Machine</w:t>
      </w:r>
      <w:r w:rsidRPr="00A268F2">
        <w:t xml:space="preserve"> </w:t>
      </w:r>
      <w:r>
        <w:t>c</w:t>
      </w:r>
      <w:r w:rsidRPr="00A268F2">
        <w:t>ompatibility</w:t>
      </w:r>
      <w:r>
        <w:t xml:space="preserve"> analysis concept</w:t>
      </w:r>
      <w:bookmarkEnd w:id="48"/>
      <w:bookmarkEnd w:id="49"/>
    </w:p>
    <w:p w14:paraId="6FFD9EBD" w14:textId="3E66A863" w:rsidR="00EB054E" w:rsidRDefault="00EB054E" w:rsidP="00F70A40">
      <w:pPr>
        <w:rPr>
          <w:lang w:val="en-US"/>
        </w:rPr>
      </w:pPr>
      <w:r>
        <w:rPr>
          <w:lang w:val="en-US"/>
        </w:rPr>
        <w:t xml:space="preserve">The purpose is to </w:t>
      </w:r>
      <w:proofErr w:type="spellStart"/>
      <w:r w:rsidR="00F727DD">
        <w:rPr>
          <w:lang w:val="en-US"/>
        </w:rPr>
        <w:t>analyse</w:t>
      </w:r>
      <w:proofErr w:type="spellEnd"/>
      <w:r>
        <w:rPr>
          <w:lang w:val="en-US"/>
        </w:rPr>
        <w:t xml:space="preserve"> the states involved in common domain exchanges for a particular scenario. The comparison is done between the </w:t>
      </w:r>
      <w:r w:rsidR="003A35D6">
        <w:rPr>
          <w:lang w:val="en-US"/>
        </w:rPr>
        <w:t>AES-P1</w:t>
      </w:r>
      <w:r>
        <w:rPr>
          <w:lang w:val="en-US"/>
        </w:rPr>
        <w:t xml:space="preserve"> scenario and its mapped </w:t>
      </w:r>
      <w:r w:rsidR="004A085A">
        <w:rPr>
          <w:lang w:val="en-US"/>
        </w:rPr>
        <w:t>ECS-P2</w:t>
      </w:r>
      <w:r>
        <w:rPr>
          <w:lang w:val="en-US"/>
        </w:rPr>
        <w:t xml:space="preserve"> scenario </w:t>
      </w:r>
      <w:proofErr w:type="gramStart"/>
      <w:r>
        <w:rPr>
          <w:lang w:val="en-US"/>
        </w:rPr>
        <w:t>and also</w:t>
      </w:r>
      <w:proofErr w:type="gramEnd"/>
      <w:r>
        <w:rPr>
          <w:lang w:val="en-US"/>
        </w:rPr>
        <w:t xml:space="preserve"> based on corresponding state machines per phase.</w:t>
      </w:r>
    </w:p>
    <w:p w14:paraId="6FBFA108" w14:textId="77777777" w:rsidR="00EB054E" w:rsidRDefault="00EB054E" w:rsidP="00F70A40">
      <w:pPr>
        <w:rPr>
          <w:lang w:val="en-US"/>
        </w:rPr>
      </w:pPr>
      <w:r>
        <w:rPr>
          <w:lang w:val="en-US"/>
        </w:rPr>
        <w:t>The analysis concern whether there is a conflict in terms of movement state following CD IEs between two systems in different phases:</w:t>
      </w:r>
    </w:p>
    <w:p w14:paraId="2591B129" w14:textId="77777777" w:rsidR="00EB054E" w:rsidRPr="00C443F6" w:rsidRDefault="00EB054E" w:rsidP="009C6215">
      <w:pPr>
        <w:pStyle w:val="ListParagraph"/>
        <w:numPr>
          <w:ilvl w:val="0"/>
          <w:numId w:val="15"/>
        </w:numPr>
        <w:rPr>
          <w:lang w:val="en-US"/>
        </w:rPr>
      </w:pPr>
      <w:r w:rsidRPr="00C443F6">
        <w:rPr>
          <w:lang w:val="en-US"/>
        </w:rPr>
        <w:t xml:space="preserve">Continuity is considered for the scenario during transition: </w:t>
      </w:r>
    </w:p>
    <w:p w14:paraId="6146321B" w14:textId="77777777" w:rsidR="00EB054E" w:rsidRPr="00C443F6" w:rsidRDefault="00EB054E" w:rsidP="009C6215">
      <w:pPr>
        <w:pStyle w:val="ListParagraph"/>
        <w:numPr>
          <w:ilvl w:val="1"/>
          <w:numId w:val="15"/>
        </w:numPr>
        <w:rPr>
          <w:lang w:val="en-US"/>
        </w:rPr>
      </w:pPr>
      <w:r w:rsidRPr="00C443F6">
        <w:rPr>
          <w:lang w:val="en-US"/>
        </w:rPr>
        <w:t xml:space="preserve">If </w:t>
      </w:r>
      <w:proofErr w:type="gramStart"/>
      <w:r w:rsidRPr="00C443F6">
        <w:rPr>
          <w:lang w:val="en-US"/>
        </w:rPr>
        <w:t>particular scenario</w:t>
      </w:r>
      <w:proofErr w:type="gramEnd"/>
      <w:r w:rsidRPr="00C443F6">
        <w:rPr>
          <w:lang w:val="en-US"/>
        </w:rPr>
        <w:t xml:space="preserve"> does not involve and CD IEs and therefore no impact on CD states</w:t>
      </w:r>
    </w:p>
    <w:p w14:paraId="5CFD2932" w14:textId="77777777" w:rsidR="00EB054E" w:rsidRPr="00C443F6" w:rsidRDefault="00EB054E" w:rsidP="009C6215">
      <w:pPr>
        <w:pStyle w:val="ListParagraph"/>
        <w:numPr>
          <w:ilvl w:val="1"/>
          <w:numId w:val="15"/>
        </w:numPr>
        <w:rPr>
          <w:lang w:val="en-US"/>
        </w:rPr>
      </w:pPr>
      <w:r w:rsidRPr="00C443F6">
        <w:rPr>
          <w:lang w:val="en-US"/>
        </w:rPr>
        <w:t xml:space="preserve">If one or more required CD states are present in both phases but possibly with different state name in the </w:t>
      </w:r>
      <w:proofErr w:type="gramStart"/>
      <w:r w:rsidRPr="00C443F6">
        <w:rPr>
          <w:lang w:val="en-US"/>
        </w:rPr>
        <w:t>particular scenario</w:t>
      </w:r>
      <w:proofErr w:type="gramEnd"/>
      <w:r w:rsidRPr="00C443F6">
        <w:rPr>
          <w:lang w:val="en-US"/>
        </w:rPr>
        <w:t xml:space="preserve"> - State mapping </w:t>
      </w:r>
    </w:p>
    <w:p w14:paraId="772258E0" w14:textId="77777777" w:rsidR="00EB054E" w:rsidRPr="00C443F6" w:rsidRDefault="00EB054E" w:rsidP="009C6215">
      <w:pPr>
        <w:pStyle w:val="ListParagraph"/>
        <w:numPr>
          <w:ilvl w:val="0"/>
          <w:numId w:val="15"/>
        </w:numPr>
        <w:rPr>
          <w:lang w:val="en-US"/>
        </w:rPr>
      </w:pPr>
      <w:r w:rsidRPr="00C443F6">
        <w:rPr>
          <w:lang w:val="en-US"/>
        </w:rPr>
        <w:t xml:space="preserve">Discontinuity is considered for the scenario during transition, if: </w:t>
      </w:r>
    </w:p>
    <w:p w14:paraId="7BB870EC" w14:textId="77777777" w:rsidR="00EB054E" w:rsidRPr="00C443F6" w:rsidRDefault="00EB054E" w:rsidP="009C6215">
      <w:pPr>
        <w:pStyle w:val="ListParagraph"/>
        <w:numPr>
          <w:ilvl w:val="1"/>
          <w:numId w:val="15"/>
        </w:numPr>
        <w:rPr>
          <w:lang w:val="en-US"/>
        </w:rPr>
      </w:pPr>
      <w:r w:rsidRPr="00C443F6">
        <w:rPr>
          <w:lang w:val="en-US"/>
        </w:rPr>
        <w:t xml:space="preserve">one or more CD (Required) states or state transition are introduced in new phase </w:t>
      </w:r>
      <w:r w:rsidRPr="00C443F6">
        <w:t xml:space="preserve">and has no previous equivalent in previous phase </w:t>
      </w:r>
      <w:r w:rsidRPr="00C443F6">
        <w:rPr>
          <w:lang w:val="en-US"/>
        </w:rPr>
        <w:t>(Phase In), or</w:t>
      </w:r>
    </w:p>
    <w:p w14:paraId="6DD10F22" w14:textId="77777777" w:rsidR="00EB054E" w:rsidRPr="00C443F6" w:rsidRDefault="00EB054E" w:rsidP="009C6215">
      <w:pPr>
        <w:pStyle w:val="ListParagraph"/>
        <w:numPr>
          <w:ilvl w:val="1"/>
          <w:numId w:val="15"/>
        </w:numPr>
        <w:rPr>
          <w:lang w:val="en-US"/>
        </w:rPr>
      </w:pPr>
      <w:r w:rsidRPr="00C443F6">
        <w:rPr>
          <w:lang w:val="en-US"/>
        </w:rPr>
        <w:lastRenderedPageBreak/>
        <w:t>one or more CD (Required) states or state transition of previous phase is discontinued from the corresponding scenario of new phase (Phase Out), or</w:t>
      </w:r>
    </w:p>
    <w:p w14:paraId="083E7FDE" w14:textId="77777777" w:rsidR="00EB054E" w:rsidRPr="00C443F6" w:rsidRDefault="00EB054E" w:rsidP="009C6215">
      <w:pPr>
        <w:pStyle w:val="ListParagraph"/>
        <w:numPr>
          <w:ilvl w:val="1"/>
          <w:numId w:val="15"/>
        </w:numPr>
        <w:rPr>
          <w:lang w:val="en-US"/>
        </w:rPr>
      </w:pPr>
      <w:r w:rsidRPr="00C443F6">
        <w:rPr>
          <w:lang w:val="en-US"/>
        </w:rPr>
        <w:t>a combination of above cases exists (Phase In &amp; Phase Out).</w:t>
      </w:r>
    </w:p>
    <w:p w14:paraId="60BC2C82" w14:textId="7240992F" w:rsidR="00EB054E" w:rsidRPr="00E82485" w:rsidRDefault="00EB054E" w:rsidP="00F70A40">
      <w:pPr>
        <w:rPr>
          <w:lang w:val="en-US"/>
        </w:rPr>
      </w:pPr>
      <w:r w:rsidRPr="00E82485">
        <w:rPr>
          <w:lang w:val="en-US"/>
        </w:rPr>
        <w:t xml:space="preserve">This analysis </w:t>
      </w:r>
      <w:r w:rsidRPr="00AB40DD">
        <w:rPr>
          <w:lang w:val="en-US"/>
        </w:rPr>
        <w:t>uses</w:t>
      </w:r>
      <w:r w:rsidRPr="00E82485">
        <w:rPr>
          <w:lang w:val="en-US"/>
        </w:rPr>
        <w:t xml:space="preserve"> as reference the </w:t>
      </w:r>
      <w:r w:rsidR="00D237B7">
        <w:rPr>
          <w:i/>
        </w:rPr>
        <w:t>Appendix N</w:t>
      </w:r>
      <w:r w:rsidRPr="00D83B76">
        <w:t xml:space="preserve"> excel file (</w:t>
      </w:r>
      <w:r w:rsidR="006809CD">
        <w:t xml:space="preserve">section </w:t>
      </w:r>
      <w:r w:rsidRPr="00D83B76">
        <w:fldChar w:fldCharType="begin"/>
      </w:r>
      <w:r w:rsidRPr="00D83B76">
        <w:instrText xml:space="preserve"> REF _Ref11232148 \r \h  \* MERGEFORMAT </w:instrText>
      </w:r>
      <w:r w:rsidRPr="00D83B76">
        <w:fldChar w:fldCharType="separate"/>
      </w:r>
      <w:r w:rsidR="00B301A1">
        <w:t>3</w:t>
      </w:r>
      <w:r w:rsidRPr="00D83B76">
        <w:fldChar w:fldCharType="end"/>
      </w:r>
      <w:r w:rsidRPr="00D83B76">
        <w:t>).</w:t>
      </w:r>
    </w:p>
    <w:p w14:paraId="2E044E4B" w14:textId="68B19451" w:rsidR="00EB054E" w:rsidRPr="00307E41" w:rsidRDefault="00EB054E" w:rsidP="00F70A40">
      <w:r w:rsidRPr="000D2A18">
        <w:rPr>
          <w:lang w:val="en-US"/>
        </w:rPr>
        <w:t xml:space="preserve">The outcome of the analysis in terms of </w:t>
      </w:r>
      <w:r w:rsidRPr="00AB40DD">
        <w:rPr>
          <w:lang w:val="en-US"/>
        </w:rPr>
        <w:t>state machine</w:t>
      </w:r>
      <w:r w:rsidRPr="000D2A18">
        <w:rPr>
          <w:lang w:val="en-US"/>
        </w:rPr>
        <w:t xml:space="preserve"> compatibility is reflected in</w:t>
      </w:r>
      <w:r>
        <w:rPr>
          <w:lang w:val="en-US"/>
        </w:rPr>
        <w:t xml:space="preserve"> State </w:t>
      </w:r>
      <w:r w:rsidRPr="000D2A18">
        <w:rPr>
          <w:lang w:val="en-US"/>
        </w:rPr>
        <w:t xml:space="preserve">Machine Compatibility Indicator (SMCI). </w:t>
      </w:r>
      <w:r w:rsidRPr="000D2A18">
        <w:t xml:space="preserve">The possible value of </w:t>
      </w:r>
      <w:r w:rsidRPr="00AB40DD">
        <w:t>SMCI</w:t>
      </w:r>
      <w:r w:rsidRPr="000D2A18">
        <w:t xml:space="preserve"> and their meaning is shown in </w:t>
      </w:r>
      <w:r w:rsidRPr="00AB40DD">
        <w:fldChar w:fldCharType="begin"/>
      </w:r>
      <w:r w:rsidRPr="00AB40DD">
        <w:instrText xml:space="preserve"> REF _Ref11234418 \h </w:instrText>
      </w:r>
      <w:r>
        <w:instrText xml:space="preserve"> \* MERGEFORMAT </w:instrText>
      </w:r>
      <w:r w:rsidRPr="00AB40DD">
        <w:fldChar w:fldCharType="separate"/>
      </w:r>
      <w:r w:rsidR="00B301A1">
        <w:t xml:space="preserve">Table </w:t>
      </w:r>
      <w:r w:rsidR="00B301A1">
        <w:rPr>
          <w:noProof/>
        </w:rPr>
        <w:t>3</w:t>
      </w:r>
      <w:r w:rsidRPr="00AB40DD">
        <w:fldChar w:fldCharType="end"/>
      </w:r>
      <w:r w:rsidRPr="000D2A18">
        <w:t xml:space="preserve"> below:</w:t>
      </w:r>
    </w:p>
    <w:tbl>
      <w:tblPr>
        <w:tblW w:w="10796" w:type="dxa"/>
        <w:tblInd w:w="-825" w:type="dxa"/>
        <w:tblCellMar>
          <w:left w:w="0" w:type="dxa"/>
          <w:right w:w="0" w:type="dxa"/>
        </w:tblCellMar>
        <w:tblLook w:val="0600" w:firstRow="0" w:lastRow="0" w:firstColumn="0" w:lastColumn="0" w:noHBand="1" w:noVBand="1"/>
      </w:tblPr>
      <w:tblGrid>
        <w:gridCol w:w="1800"/>
        <w:gridCol w:w="2260"/>
        <w:gridCol w:w="2066"/>
        <w:gridCol w:w="2607"/>
        <w:gridCol w:w="2063"/>
      </w:tblGrid>
      <w:tr w:rsidR="00EB054E" w:rsidRPr="00346F8F" w14:paraId="07937245" w14:textId="77777777" w:rsidTr="00115D53">
        <w:trPr>
          <w:trHeight w:val="285"/>
        </w:trPr>
        <w:tc>
          <w:tcPr>
            <w:tcW w:w="10796" w:type="dxa"/>
            <w:gridSpan w:val="5"/>
            <w:tcBorders>
              <w:top w:val="single" w:sz="12" w:space="0" w:color="000000"/>
              <w:left w:val="single" w:sz="12" w:space="0" w:color="000000"/>
              <w:bottom w:val="single" w:sz="4" w:space="0" w:color="606060"/>
              <w:right w:val="single" w:sz="12" w:space="0" w:color="000000"/>
            </w:tcBorders>
            <w:shd w:val="clear" w:color="auto" w:fill="E7E6E6"/>
            <w:tcMar>
              <w:top w:w="11" w:type="dxa"/>
              <w:left w:w="11" w:type="dxa"/>
              <w:bottom w:w="0" w:type="dxa"/>
              <w:right w:w="11" w:type="dxa"/>
            </w:tcMar>
            <w:vAlign w:val="center"/>
            <w:hideMark/>
          </w:tcPr>
          <w:p w14:paraId="763C6FA1" w14:textId="77777777" w:rsidR="00EB054E" w:rsidRPr="00346F8F" w:rsidRDefault="00EB054E" w:rsidP="00346F8F">
            <w:pPr>
              <w:spacing w:before="120"/>
              <w:rPr>
                <w:b/>
                <w:lang w:val="en-US"/>
              </w:rPr>
            </w:pPr>
            <w:r w:rsidRPr="00346F8F">
              <w:rPr>
                <w:b/>
                <w:lang w:val="en-US"/>
              </w:rPr>
              <w:t>State Machine compatibility Assessment for specific message exchange protocol</w:t>
            </w:r>
          </w:p>
        </w:tc>
      </w:tr>
      <w:tr w:rsidR="00DF54D7" w:rsidRPr="007636B4" w14:paraId="3BA3E199" w14:textId="77777777" w:rsidTr="00115D53">
        <w:trPr>
          <w:trHeight w:val="1105"/>
        </w:trPr>
        <w:tc>
          <w:tcPr>
            <w:tcW w:w="1800" w:type="dxa"/>
            <w:tcBorders>
              <w:top w:val="single" w:sz="12" w:space="0" w:color="000000"/>
              <w:left w:val="single" w:sz="12" w:space="0" w:color="auto"/>
              <w:bottom w:val="single" w:sz="12" w:space="0" w:color="auto"/>
              <w:right w:val="single" w:sz="12" w:space="0" w:color="auto"/>
            </w:tcBorders>
            <w:shd w:val="clear" w:color="auto" w:fill="auto"/>
            <w:tcMar>
              <w:top w:w="11" w:type="dxa"/>
              <w:left w:w="11" w:type="dxa"/>
              <w:bottom w:w="0" w:type="dxa"/>
              <w:right w:w="11" w:type="dxa"/>
            </w:tcMar>
            <w:hideMark/>
          </w:tcPr>
          <w:p w14:paraId="3E93816E" w14:textId="77777777" w:rsidR="00EB054E" w:rsidRPr="00AB40DD" w:rsidRDefault="00EB054E" w:rsidP="00B6355A">
            <w:pPr>
              <w:spacing w:before="120"/>
              <w:jc w:val="left"/>
              <w:rPr>
                <w:lang w:val="en-US"/>
              </w:rPr>
            </w:pPr>
            <w:r w:rsidRPr="00AB40DD">
              <w:rPr>
                <w:b/>
                <w:bCs/>
                <w:lang w:val="en-US"/>
              </w:rPr>
              <w:t>Continuity</w:t>
            </w:r>
            <w:r w:rsidRPr="00AB40DD">
              <w:rPr>
                <w:lang w:val="en-US"/>
              </w:rPr>
              <w:t>: No Changes on State Machine (CD States)</w:t>
            </w:r>
          </w:p>
        </w:tc>
        <w:tc>
          <w:tcPr>
            <w:tcW w:w="2260" w:type="dxa"/>
            <w:tcBorders>
              <w:top w:val="single" w:sz="12" w:space="0" w:color="000000"/>
              <w:left w:val="single" w:sz="12" w:space="0" w:color="auto"/>
              <w:bottom w:val="single" w:sz="12" w:space="0" w:color="auto"/>
              <w:right w:val="single" w:sz="12" w:space="0" w:color="auto"/>
            </w:tcBorders>
            <w:shd w:val="clear" w:color="auto" w:fill="auto"/>
            <w:tcMar>
              <w:top w:w="11" w:type="dxa"/>
              <w:left w:w="11" w:type="dxa"/>
              <w:bottom w:w="0" w:type="dxa"/>
              <w:right w:w="11" w:type="dxa"/>
            </w:tcMar>
            <w:hideMark/>
          </w:tcPr>
          <w:p w14:paraId="3BD933ED" w14:textId="77777777" w:rsidR="00EB054E" w:rsidRPr="00AB40DD" w:rsidRDefault="00EB054E" w:rsidP="00B6355A">
            <w:pPr>
              <w:spacing w:before="120"/>
              <w:jc w:val="left"/>
              <w:rPr>
                <w:lang w:val="en-US"/>
              </w:rPr>
            </w:pPr>
            <w:r w:rsidRPr="00AB40DD">
              <w:rPr>
                <w:b/>
                <w:bCs/>
                <w:lang w:val="en-US"/>
              </w:rPr>
              <w:t>Continuity</w:t>
            </w:r>
            <w:r w:rsidRPr="00AB40DD">
              <w:rPr>
                <w:lang w:val="en-US"/>
              </w:rPr>
              <w:t xml:space="preserve">: One or more CD (Required) states are present in both phases but with different state name in the </w:t>
            </w:r>
            <w:proofErr w:type="gramStart"/>
            <w:r w:rsidRPr="00AB40DD">
              <w:rPr>
                <w:lang w:val="en-US"/>
              </w:rPr>
              <w:t>particular message</w:t>
            </w:r>
            <w:proofErr w:type="gramEnd"/>
            <w:r w:rsidRPr="00AB40DD">
              <w:rPr>
                <w:lang w:val="en-US"/>
              </w:rPr>
              <w:t xml:space="preserve"> exchange protocol - State mapping</w:t>
            </w:r>
          </w:p>
        </w:tc>
        <w:tc>
          <w:tcPr>
            <w:tcW w:w="2066" w:type="dxa"/>
            <w:tcBorders>
              <w:top w:val="single" w:sz="12" w:space="0" w:color="000000"/>
              <w:left w:val="single" w:sz="12" w:space="0" w:color="auto"/>
              <w:bottom w:val="single" w:sz="12" w:space="0" w:color="auto"/>
              <w:right w:val="single" w:sz="12" w:space="0" w:color="auto"/>
            </w:tcBorders>
            <w:shd w:val="clear" w:color="auto" w:fill="auto"/>
            <w:tcMar>
              <w:top w:w="11" w:type="dxa"/>
              <w:left w:w="11" w:type="dxa"/>
              <w:bottom w:w="0" w:type="dxa"/>
              <w:right w:w="11" w:type="dxa"/>
            </w:tcMar>
            <w:hideMark/>
          </w:tcPr>
          <w:p w14:paraId="16A9D235" w14:textId="77777777" w:rsidR="00EB054E" w:rsidRPr="00AB40DD" w:rsidRDefault="00EB054E" w:rsidP="00B6355A">
            <w:pPr>
              <w:spacing w:before="120"/>
              <w:jc w:val="left"/>
              <w:rPr>
                <w:lang w:val="en-US"/>
              </w:rPr>
            </w:pPr>
            <w:r w:rsidRPr="00AB40DD">
              <w:rPr>
                <w:b/>
                <w:bCs/>
                <w:lang w:val="en-US"/>
              </w:rPr>
              <w:t xml:space="preserve">Discontinuity, Phase In: </w:t>
            </w:r>
            <w:r w:rsidRPr="00AB40DD">
              <w:rPr>
                <w:lang w:val="en-US"/>
              </w:rPr>
              <w:t>One or more CD (Required) states or state transition appears in new phase and has no previous equivalent in previous phase</w:t>
            </w:r>
          </w:p>
        </w:tc>
        <w:tc>
          <w:tcPr>
            <w:tcW w:w="0" w:type="auto"/>
            <w:tcBorders>
              <w:top w:val="single" w:sz="12" w:space="0" w:color="000000"/>
              <w:left w:val="single" w:sz="12" w:space="0" w:color="auto"/>
              <w:bottom w:val="single" w:sz="12" w:space="0" w:color="auto"/>
              <w:right w:val="single" w:sz="12" w:space="0" w:color="auto"/>
            </w:tcBorders>
            <w:shd w:val="clear" w:color="auto" w:fill="auto"/>
            <w:tcMar>
              <w:top w:w="11" w:type="dxa"/>
              <w:left w:w="11" w:type="dxa"/>
              <w:bottom w:w="0" w:type="dxa"/>
              <w:right w:w="11" w:type="dxa"/>
            </w:tcMar>
            <w:hideMark/>
          </w:tcPr>
          <w:p w14:paraId="0BF1FD32" w14:textId="77777777" w:rsidR="00EB054E" w:rsidRPr="00AB40DD" w:rsidRDefault="00EB054E" w:rsidP="00B6355A">
            <w:pPr>
              <w:spacing w:before="120"/>
              <w:jc w:val="left"/>
              <w:rPr>
                <w:lang w:val="en-US"/>
              </w:rPr>
            </w:pPr>
            <w:r w:rsidRPr="00AB40DD">
              <w:rPr>
                <w:b/>
                <w:bCs/>
                <w:lang w:val="en-US"/>
              </w:rPr>
              <w:t xml:space="preserve">Discontinuity, Phase Out: </w:t>
            </w:r>
            <w:r w:rsidRPr="00AB40DD">
              <w:rPr>
                <w:lang w:val="en-US"/>
              </w:rPr>
              <w:t>One or more CD (Required) states or state transition in the message exchange protocol of previous phase is discontinued from the corresponding message exchange protocol of new phase</w:t>
            </w:r>
          </w:p>
        </w:tc>
        <w:tc>
          <w:tcPr>
            <w:tcW w:w="0" w:type="auto"/>
            <w:tcBorders>
              <w:top w:val="single" w:sz="12" w:space="0" w:color="000000"/>
              <w:left w:val="single" w:sz="12" w:space="0" w:color="auto"/>
              <w:bottom w:val="single" w:sz="12" w:space="0" w:color="auto"/>
              <w:right w:val="single" w:sz="12" w:space="0" w:color="auto"/>
            </w:tcBorders>
            <w:shd w:val="clear" w:color="auto" w:fill="auto"/>
            <w:tcMar>
              <w:top w:w="11" w:type="dxa"/>
              <w:left w:w="11" w:type="dxa"/>
              <w:bottom w:w="0" w:type="dxa"/>
              <w:right w:w="11" w:type="dxa"/>
            </w:tcMar>
            <w:hideMark/>
          </w:tcPr>
          <w:p w14:paraId="5D8B14A5" w14:textId="77777777" w:rsidR="00EB054E" w:rsidRPr="00AB40DD" w:rsidRDefault="00EB054E" w:rsidP="00B6355A">
            <w:pPr>
              <w:spacing w:before="120"/>
              <w:jc w:val="left"/>
              <w:rPr>
                <w:lang w:val="en-US"/>
              </w:rPr>
            </w:pPr>
            <w:r w:rsidRPr="00AB40DD">
              <w:rPr>
                <w:b/>
                <w:bCs/>
                <w:lang w:val="en-US"/>
              </w:rPr>
              <w:t xml:space="preserve">Discontinuity, Phase In &amp; Phase Out: </w:t>
            </w:r>
            <w:r w:rsidRPr="00AB40DD">
              <w:rPr>
                <w:lang w:val="en-US"/>
              </w:rPr>
              <w:t xml:space="preserve">Discontinuity, Phase </w:t>
            </w:r>
            <w:proofErr w:type="gramStart"/>
            <w:r w:rsidRPr="00AB40DD">
              <w:rPr>
                <w:lang w:val="en-US"/>
              </w:rPr>
              <w:t>In</w:t>
            </w:r>
            <w:proofErr w:type="gramEnd"/>
            <w:r w:rsidRPr="00AB40DD">
              <w:rPr>
                <w:lang w:val="en-US"/>
              </w:rPr>
              <w:t xml:space="preserve"> AND AT THE SAME TIME Discontinuity, Phase Out</w:t>
            </w:r>
          </w:p>
        </w:tc>
      </w:tr>
      <w:tr w:rsidR="00DF54D7" w:rsidRPr="00346F8F" w14:paraId="02F538C7" w14:textId="77777777" w:rsidTr="00115D53">
        <w:trPr>
          <w:trHeight w:val="229"/>
        </w:trPr>
        <w:tc>
          <w:tcPr>
            <w:tcW w:w="1800" w:type="dxa"/>
            <w:tcBorders>
              <w:top w:val="single" w:sz="12" w:space="0" w:color="auto"/>
              <w:left w:val="single" w:sz="12" w:space="0" w:color="auto"/>
              <w:bottom w:val="single" w:sz="12" w:space="0" w:color="auto"/>
              <w:right w:val="single" w:sz="12" w:space="0" w:color="auto"/>
            </w:tcBorders>
            <w:shd w:val="clear" w:color="auto" w:fill="BCFFA7"/>
            <w:tcMar>
              <w:top w:w="11" w:type="dxa"/>
              <w:left w:w="11" w:type="dxa"/>
              <w:bottom w:w="0" w:type="dxa"/>
              <w:right w:w="11" w:type="dxa"/>
            </w:tcMar>
            <w:vAlign w:val="center"/>
            <w:hideMark/>
          </w:tcPr>
          <w:p w14:paraId="19127464" w14:textId="77777777" w:rsidR="00EB054E" w:rsidRPr="00346F8F" w:rsidRDefault="00EB054E" w:rsidP="00346F8F">
            <w:pPr>
              <w:spacing w:before="120"/>
              <w:jc w:val="center"/>
              <w:rPr>
                <w:b/>
                <w:sz w:val="28"/>
                <w:lang w:val="en-US"/>
              </w:rPr>
            </w:pPr>
            <w:r w:rsidRPr="00346F8F">
              <w:rPr>
                <w:b/>
                <w:sz w:val="28"/>
                <w:lang w:val="en-US"/>
              </w:rPr>
              <w:t>0</w:t>
            </w:r>
          </w:p>
        </w:tc>
        <w:tc>
          <w:tcPr>
            <w:tcW w:w="2260" w:type="dxa"/>
            <w:tcBorders>
              <w:top w:val="single" w:sz="12" w:space="0" w:color="auto"/>
              <w:left w:val="single" w:sz="12" w:space="0" w:color="auto"/>
              <w:bottom w:val="single" w:sz="12" w:space="0" w:color="000000"/>
              <w:right w:val="single" w:sz="12" w:space="0" w:color="auto"/>
            </w:tcBorders>
            <w:shd w:val="clear" w:color="auto" w:fill="66FF33"/>
            <w:tcMar>
              <w:top w:w="11" w:type="dxa"/>
              <w:left w:w="11" w:type="dxa"/>
              <w:bottom w:w="0" w:type="dxa"/>
              <w:right w:w="11" w:type="dxa"/>
            </w:tcMar>
            <w:vAlign w:val="center"/>
            <w:hideMark/>
          </w:tcPr>
          <w:p w14:paraId="7407D094" w14:textId="77777777" w:rsidR="00EB054E" w:rsidRPr="00346F8F" w:rsidRDefault="00EB054E" w:rsidP="00346F8F">
            <w:pPr>
              <w:spacing w:before="120"/>
              <w:jc w:val="center"/>
              <w:rPr>
                <w:b/>
                <w:sz w:val="28"/>
                <w:lang w:val="en-US"/>
              </w:rPr>
            </w:pPr>
            <w:r w:rsidRPr="00346F8F">
              <w:rPr>
                <w:b/>
                <w:sz w:val="28"/>
                <w:lang w:val="en-US"/>
              </w:rPr>
              <w:t>1</w:t>
            </w:r>
          </w:p>
        </w:tc>
        <w:tc>
          <w:tcPr>
            <w:tcW w:w="2066" w:type="dxa"/>
            <w:tcBorders>
              <w:top w:val="single" w:sz="12" w:space="0" w:color="auto"/>
              <w:left w:val="single" w:sz="12" w:space="0" w:color="auto"/>
              <w:bottom w:val="single" w:sz="12" w:space="0" w:color="000000"/>
              <w:right w:val="single" w:sz="12" w:space="0" w:color="000000"/>
            </w:tcBorders>
            <w:shd w:val="clear" w:color="auto" w:fill="FFD966"/>
            <w:tcMar>
              <w:top w:w="11" w:type="dxa"/>
              <w:left w:w="11" w:type="dxa"/>
              <w:bottom w:w="0" w:type="dxa"/>
              <w:right w:w="11" w:type="dxa"/>
            </w:tcMar>
            <w:vAlign w:val="center"/>
            <w:hideMark/>
          </w:tcPr>
          <w:p w14:paraId="6AD9BD11" w14:textId="77777777" w:rsidR="00EB054E" w:rsidRPr="00346F8F" w:rsidRDefault="00EB054E" w:rsidP="00346F8F">
            <w:pPr>
              <w:spacing w:before="120"/>
              <w:jc w:val="center"/>
              <w:rPr>
                <w:b/>
                <w:sz w:val="28"/>
                <w:lang w:val="en-US"/>
              </w:rPr>
            </w:pPr>
            <w:r w:rsidRPr="00346F8F">
              <w:rPr>
                <w:b/>
                <w:sz w:val="28"/>
                <w:lang w:val="en-US"/>
              </w:rPr>
              <w:t>2</w:t>
            </w:r>
          </w:p>
        </w:tc>
        <w:tc>
          <w:tcPr>
            <w:tcW w:w="0" w:type="auto"/>
            <w:tcBorders>
              <w:top w:val="single" w:sz="12" w:space="0" w:color="auto"/>
              <w:left w:val="single" w:sz="12" w:space="0" w:color="000000"/>
              <w:bottom w:val="single" w:sz="12" w:space="0" w:color="000000"/>
              <w:right w:val="single" w:sz="12" w:space="0" w:color="000000"/>
            </w:tcBorders>
            <w:shd w:val="clear" w:color="auto" w:fill="FFD966"/>
            <w:tcMar>
              <w:top w:w="11" w:type="dxa"/>
              <w:left w:w="11" w:type="dxa"/>
              <w:bottom w:w="0" w:type="dxa"/>
              <w:right w:w="11" w:type="dxa"/>
            </w:tcMar>
            <w:vAlign w:val="center"/>
            <w:hideMark/>
          </w:tcPr>
          <w:p w14:paraId="3E372665" w14:textId="77777777" w:rsidR="00EB054E" w:rsidRPr="00346F8F" w:rsidRDefault="00EB054E" w:rsidP="00346F8F">
            <w:pPr>
              <w:spacing w:before="120"/>
              <w:jc w:val="center"/>
              <w:rPr>
                <w:b/>
                <w:sz w:val="28"/>
                <w:lang w:val="en-US"/>
              </w:rPr>
            </w:pPr>
            <w:r w:rsidRPr="00346F8F">
              <w:rPr>
                <w:b/>
                <w:sz w:val="28"/>
                <w:lang w:val="en-US"/>
              </w:rPr>
              <w:t>3</w:t>
            </w:r>
          </w:p>
        </w:tc>
        <w:tc>
          <w:tcPr>
            <w:tcW w:w="0" w:type="auto"/>
            <w:tcBorders>
              <w:top w:val="single" w:sz="12" w:space="0" w:color="auto"/>
              <w:left w:val="single" w:sz="12" w:space="0" w:color="000000"/>
              <w:bottom w:val="single" w:sz="12" w:space="0" w:color="000000"/>
              <w:right w:val="single" w:sz="12" w:space="0" w:color="000000"/>
            </w:tcBorders>
            <w:shd w:val="clear" w:color="auto" w:fill="FF6565"/>
            <w:tcMar>
              <w:top w:w="11" w:type="dxa"/>
              <w:left w:w="11" w:type="dxa"/>
              <w:bottom w:w="0" w:type="dxa"/>
              <w:right w:w="11" w:type="dxa"/>
            </w:tcMar>
            <w:vAlign w:val="center"/>
            <w:hideMark/>
          </w:tcPr>
          <w:p w14:paraId="64C8B5D9" w14:textId="77777777" w:rsidR="00EB054E" w:rsidRPr="00346F8F" w:rsidRDefault="00EB054E" w:rsidP="00346F8F">
            <w:pPr>
              <w:spacing w:before="120"/>
              <w:jc w:val="center"/>
              <w:rPr>
                <w:b/>
                <w:sz w:val="28"/>
                <w:lang w:val="en-US"/>
              </w:rPr>
            </w:pPr>
            <w:r w:rsidRPr="00346F8F">
              <w:rPr>
                <w:b/>
                <w:sz w:val="28"/>
                <w:lang w:val="en-US"/>
              </w:rPr>
              <w:t>4</w:t>
            </w:r>
          </w:p>
        </w:tc>
      </w:tr>
    </w:tbl>
    <w:p w14:paraId="148FCFD6" w14:textId="67906BF4" w:rsidR="00EB054E" w:rsidRPr="00AB40DD" w:rsidRDefault="00EB054E" w:rsidP="00F70A40">
      <w:pPr>
        <w:pStyle w:val="Caption"/>
      </w:pPr>
      <w:bookmarkStart w:id="50" w:name="_Ref11234418"/>
      <w:bookmarkStart w:id="51" w:name="_Toc11234413"/>
      <w:bookmarkStart w:id="52" w:name="_Toc12273584"/>
      <w:bookmarkStart w:id="53" w:name="_Toc128044820"/>
      <w:r>
        <w:t xml:space="preserve">Table </w:t>
      </w:r>
      <w:r w:rsidR="00A943C0">
        <w:fldChar w:fldCharType="begin"/>
      </w:r>
      <w:r w:rsidR="00A943C0">
        <w:instrText xml:space="preserve"> SEQ Table \* ARABIC </w:instrText>
      </w:r>
      <w:r w:rsidR="00A943C0">
        <w:fldChar w:fldCharType="separate"/>
      </w:r>
      <w:r w:rsidR="00B301A1">
        <w:rPr>
          <w:noProof/>
        </w:rPr>
        <w:t>3</w:t>
      </w:r>
      <w:r w:rsidR="00A943C0">
        <w:fldChar w:fldCharType="end"/>
      </w:r>
      <w:bookmarkEnd w:id="50"/>
      <w:r>
        <w:t xml:space="preserve">: </w:t>
      </w:r>
      <w:r>
        <w:fldChar w:fldCharType="begin"/>
      </w:r>
      <w:r>
        <w:instrText xml:space="preserve"> REF _Ref10271269 \h </w:instrText>
      </w:r>
      <w:r>
        <w:fldChar w:fldCharType="separate"/>
      </w:r>
      <w:r w:rsidR="00B301A1" w:rsidRPr="00953AA8">
        <w:t>State Machine Compatibility Indicator (SMCI)</w:t>
      </w:r>
      <w:r>
        <w:fldChar w:fldCharType="end"/>
      </w:r>
      <w:r>
        <w:t xml:space="preserve"> values</w:t>
      </w:r>
      <w:bookmarkEnd w:id="51"/>
      <w:bookmarkEnd w:id="52"/>
      <w:bookmarkEnd w:id="53"/>
    </w:p>
    <w:p w14:paraId="6C24F84B" w14:textId="77777777" w:rsidR="00EB054E" w:rsidRDefault="00EB054E" w:rsidP="00F70A40">
      <w:pPr>
        <w:pStyle w:val="Heading2"/>
        <w:rPr>
          <w:lang w:val="en-US"/>
        </w:rPr>
      </w:pPr>
      <w:bookmarkStart w:id="54" w:name="_Ref10271451"/>
      <w:bookmarkStart w:id="55" w:name="_Toc11234226"/>
      <w:bookmarkStart w:id="56" w:name="_Toc13399605"/>
      <w:bookmarkStart w:id="57" w:name="_Toc128044815"/>
      <w:r>
        <w:rPr>
          <w:lang w:val="en-US"/>
        </w:rPr>
        <w:lastRenderedPageBreak/>
        <w:t>Transition Analysis Outcome</w:t>
      </w:r>
      <w:bookmarkEnd w:id="54"/>
      <w:bookmarkEnd w:id="55"/>
      <w:bookmarkEnd w:id="56"/>
      <w:bookmarkEnd w:id="57"/>
    </w:p>
    <w:p w14:paraId="615644E3" w14:textId="77777777" w:rsidR="00EB054E" w:rsidRDefault="00EB054E" w:rsidP="00F70A40">
      <w:pPr>
        <w:rPr>
          <w:lang w:val="en-US"/>
        </w:rPr>
      </w:pPr>
      <w:r>
        <w:rPr>
          <w:lang w:val="en-US"/>
        </w:rPr>
        <w:t xml:space="preserve">The </w:t>
      </w:r>
      <w:r w:rsidRPr="00556BBB">
        <w:rPr>
          <w:lang w:val="en-US"/>
        </w:rPr>
        <w:t>Transition Analysis Outcome</w:t>
      </w:r>
      <w:r>
        <w:rPr>
          <w:lang w:val="en-US"/>
        </w:rPr>
        <w:t xml:space="preserve"> (TAO) is the </w:t>
      </w:r>
      <w:r w:rsidRPr="00E952F6">
        <w:rPr>
          <w:lang w:val="en-US"/>
        </w:rPr>
        <w:t>analysis result for the feasibility of a particular scenario during Transition Period</w:t>
      </w:r>
      <w:r>
        <w:rPr>
          <w:lang w:val="en-US"/>
        </w:rPr>
        <w:t>.</w:t>
      </w:r>
    </w:p>
    <w:p w14:paraId="459DAB2E" w14:textId="77777777" w:rsidR="00EB054E" w:rsidRPr="00AB40DD" w:rsidRDefault="00EB054E" w:rsidP="00F70A40">
      <w:pPr>
        <w:rPr>
          <w:lang w:val="en-US"/>
        </w:rPr>
      </w:pPr>
      <w:r>
        <w:rPr>
          <w:lang w:val="en-US"/>
        </w:rPr>
        <w:t>The TAO can have one of the following values:</w:t>
      </w:r>
    </w:p>
    <w:tbl>
      <w:tblPr>
        <w:tblW w:w="0" w:type="auto"/>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0" w:type="dxa"/>
          <w:right w:w="0" w:type="dxa"/>
        </w:tblCellMar>
        <w:tblLook w:val="0600" w:firstRow="0" w:lastRow="0" w:firstColumn="0" w:lastColumn="0" w:noHBand="1" w:noVBand="1"/>
      </w:tblPr>
      <w:tblGrid>
        <w:gridCol w:w="1149"/>
        <w:gridCol w:w="7952"/>
      </w:tblGrid>
      <w:tr w:rsidR="00EB054E" w:rsidRPr="00E952F6" w14:paraId="51D00A71" w14:textId="77777777" w:rsidTr="00EB054E">
        <w:trPr>
          <w:trHeight w:val="20"/>
        </w:trPr>
        <w:tc>
          <w:tcPr>
            <w:tcW w:w="1149" w:type="dxa"/>
            <w:shd w:val="clear" w:color="auto" w:fill="D9D9D9"/>
            <w:tcMar>
              <w:top w:w="15" w:type="dxa"/>
              <w:left w:w="15" w:type="dxa"/>
              <w:bottom w:w="0" w:type="dxa"/>
              <w:right w:w="15" w:type="dxa"/>
            </w:tcMar>
            <w:vAlign w:val="center"/>
            <w:hideMark/>
          </w:tcPr>
          <w:p w14:paraId="4CBCE112" w14:textId="77777777" w:rsidR="00EB054E" w:rsidRPr="00E952F6" w:rsidRDefault="00EB054E" w:rsidP="004436D1">
            <w:pPr>
              <w:jc w:val="center"/>
              <w:rPr>
                <w:lang w:val="en-US"/>
              </w:rPr>
            </w:pPr>
            <w:r w:rsidRPr="00E952F6">
              <w:rPr>
                <w:lang w:val="en-US"/>
              </w:rPr>
              <w:t>Value</w:t>
            </w:r>
          </w:p>
        </w:tc>
        <w:tc>
          <w:tcPr>
            <w:tcW w:w="7952" w:type="dxa"/>
            <w:shd w:val="clear" w:color="auto" w:fill="D9D9D9"/>
            <w:tcMar>
              <w:top w:w="15" w:type="dxa"/>
              <w:left w:w="15" w:type="dxa"/>
              <w:bottom w:w="0" w:type="dxa"/>
              <w:right w:w="15" w:type="dxa"/>
            </w:tcMar>
            <w:vAlign w:val="center"/>
            <w:hideMark/>
          </w:tcPr>
          <w:p w14:paraId="051355D2" w14:textId="77777777" w:rsidR="00EB054E" w:rsidRPr="00E952F6" w:rsidRDefault="00EB054E" w:rsidP="00F70A40">
            <w:pPr>
              <w:rPr>
                <w:lang w:val="en-US"/>
              </w:rPr>
            </w:pPr>
            <w:r w:rsidRPr="00E952F6">
              <w:rPr>
                <w:lang w:val="en-US"/>
              </w:rPr>
              <w:t>Description</w:t>
            </w:r>
          </w:p>
        </w:tc>
      </w:tr>
      <w:tr w:rsidR="00EB054E" w:rsidRPr="00E952F6" w14:paraId="4884E524" w14:textId="77777777" w:rsidTr="00EB054E">
        <w:trPr>
          <w:trHeight w:val="20"/>
        </w:trPr>
        <w:tc>
          <w:tcPr>
            <w:tcW w:w="1149" w:type="dxa"/>
            <w:shd w:val="clear" w:color="auto" w:fill="7FFF00"/>
            <w:tcMar>
              <w:top w:w="15" w:type="dxa"/>
              <w:left w:w="15" w:type="dxa"/>
              <w:bottom w:w="0" w:type="dxa"/>
              <w:right w:w="15" w:type="dxa"/>
            </w:tcMar>
            <w:vAlign w:val="center"/>
            <w:hideMark/>
          </w:tcPr>
          <w:p w14:paraId="352D70E3" w14:textId="77777777" w:rsidR="00EB054E" w:rsidRPr="00E952F6" w:rsidRDefault="00EB054E" w:rsidP="004436D1">
            <w:pPr>
              <w:jc w:val="center"/>
              <w:rPr>
                <w:lang w:val="en-US"/>
              </w:rPr>
            </w:pPr>
            <w:r w:rsidRPr="00E952F6">
              <w:rPr>
                <w:lang w:val="en-US"/>
              </w:rPr>
              <w:t>1</w:t>
            </w:r>
          </w:p>
        </w:tc>
        <w:tc>
          <w:tcPr>
            <w:tcW w:w="7952" w:type="dxa"/>
            <w:shd w:val="clear" w:color="auto" w:fill="auto"/>
            <w:tcMar>
              <w:top w:w="15" w:type="dxa"/>
              <w:left w:w="15" w:type="dxa"/>
              <w:bottom w:w="0" w:type="dxa"/>
              <w:right w:w="15" w:type="dxa"/>
            </w:tcMar>
            <w:vAlign w:val="center"/>
            <w:hideMark/>
          </w:tcPr>
          <w:p w14:paraId="2B507428" w14:textId="77777777" w:rsidR="00EB054E" w:rsidRPr="00E952F6" w:rsidRDefault="00EB054E" w:rsidP="00F70A40">
            <w:pPr>
              <w:rPr>
                <w:lang w:val="en-US"/>
              </w:rPr>
            </w:pPr>
            <w:r w:rsidRPr="00E952F6">
              <w:rPr>
                <w:b/>
                <w:bCs/>
                <w:lang w:val="en-US"/>
              </w:rPr>
              <w:t xml:space="preserve">Feasible: </w:t>
            </w:r>
            <w:r w:rsidRPr="00E952F6">
              <w:rPr>
                <w:lang w:val="en-US"/>
              </w:rPr>
              <w:t>Transition is feasible based on IE and STD continuity indicators</w:t>
            </w:r>
          </w:p>
        </w:tc>
      </w:tr>
      <w:tr w:rsidR="00EB054E" w:rsidRPr="00E952F6" w14:paraId="1DD4429A" w14:textId="77777777" w:rsidTr="00EB054E">
        <w:trPr>
          <w:trHeight w:val="20"/>
        </w:trPr>
        <w:tc>
          <w:tcPr>
            <w:tcW w:w="1149" w:type="dxa"/>
            <w:shd w:val="clear" w:color="auto" w:fill="FFD700"/>
            <w:tcMar>
              <w:top w:w="15" w:type="dxa"/>
              <w:left w:w="15" w:type="dxa"/>
              <w:bottom w:w="0" w:type="dxa"/>
              <w:right w:w="15" w:type="dxa"/>
            </w:tcMar>
            <w:vAlign w:val="center"/>
            <w:hideMark/>
          </w:tcPr>
          <w:p w14:paraId="2D578247" w14:textId="77777777" w:rsidR="00EB054E" w:rsidRPr="00E952F6" w:rsidRDefault="00EB054E" w:rsidP="004436D1">
            <w:pPr>
              <w:jc w:val="center"/>
              <w:rPr>
                <w:lang w:val="en-US"/>
              </w:rPr>
            </w:pPr>
            <w:r w:rsidRPr="00E952F6">
              <w:rPr>
                <w:lang w:val="en-US"/>
              </w:rPr>
              <w:t>2</w:t>
            </w:r>
          </w:p>
        </w:tc>
        <w:tc>
          <w:tcPr>
            <w:tcW w:w="7952" w:type="dxa"/>
            <w:shd w:val="clear" w:color="auto" w:fill="auto"/>
            <w:tcMar>
              <w:top w:w="15" w:type="dxa"/>
              <w:left w:w="15" w:type="dxa"/>
              <w:bottom w:w="0" w:type="dxa"/>
              <w:right w:w="15" w:type="dxa"/>
            </w:tcMar>
            <w:vAlign w:val="center"/>
            <w:hideMark/>
          </w:tcPr>
          <w:p w14:paraId="112D9C5C" w14:textId="77777777" w:rsidR="00EB054E" w:rsidRPr="00E952F6" w:rsidRDefault="00EB054E" w:rsidP="00F70A40">
            <w:pPr>
              <w:rPr>
                <w:lang w:val="en-US"/>
              </w:rPr>
            </w:pPr>
            <w:r w:rsidRPr="00E952F6">
              <w:rPr>
                <w:b/>
                <w:bCs/>
                <w:lang w:val="en-US"/>
              </w:rPr>
              <w:t>Feasible with resolution</w:t>
            </w:r>
            <w:r w:rsidRPr="00E952F6">
              <w:rPr>
                <w:lang w:val="en-US"/>
              </w:rPr>
              <w:t>: a special resolution/transitional message exchange protocol is necessary for resolving discontinuity.</w:t>
            </w:r>
          </w:p>
        </w:tc>
      </w:tr>
      <w:tr w:rsidR="00EB054E" w:rsidRPr="00E952F6" w14:paraId="14172DA5" w14:textId="77777777" w:rsidTr="00EB054E">
        <w:trPr>
          <w:trHeight w:val="20"/>
        </w:trPr>
        <w:tc>
          <w:tcPr>
            <w:tcW w:w="1149" w:type="dxa"/>
            <w:shd w:val="clear" w:color="auto" w:fill="FA8072"/>
            <w:tcMar>
              <w:top w:w="15" w:type="dxa"/>
              <w:left w:w="15" w:type="dxa"/>
              <w:bottom w:w="0" w:type="dxa"/>
              <w:right w:w="15" w:type="dxa"/>
            </w:tcMar>
            <w:vAlign w:val="center"/>
            <w:hideMark/>
          </w:tcPr>
          <w:p w14:paraId="730BC4DD" w14:textId="77777777" w:rsidR="00EB054E" w:rsidRPr="00E952F6" w:rsidRDefault="00EB054E" w:rsidP="004436D1">
            <w:pPr>
              <w:jc w:val="center"/>
              <w:rPr>
                <w:lang w:val="en-US"/>
              </w:rPr>
            </w:pPr>
            <w:r w:rsidRPr="00E952F6">
              <w:rPr>
                <w:lang w:val="en-US"/>
              </w:rPr>
              <w:t>3</w:t>
            </w:r>
          </w:p>
        </w:tc>
        <w:tc>
          <w:tcPr>
            <w:tcW w:w="7952" w:type="dxa"/>
            <w:shd w:val="clear" w:color="auto" w:fill="auto"/>
            <w:tcMar>
              <w:top w:w="15" w:type="dxa"/>
              <w:left w:w="15" w:type="dxa"/>
              <w:bottom w:w="0" w:type="dxa"/>
              <w:right w:w="15" w:type="dxa"/>
            </w:tcMar>
            <w:vAlign w:val="center"/>
            <w:hideMark/>
          </w:tcPr>
          <w:p w14:paraId="258C57F6" w14:textId="77777777" w:rsidR="00EB054E" w:rsidRPr="00E952F6" w:rsidRDefault="00EB054E" w:rsidP="00F70A40">
            <w:pPr>
              <w:rPr>
                <w:lang w:val="en-US"/>
              </w:rPr>
            </w:pPr>
            <w:r w:rsidRPr="00E952F6">
              <w:rPr>
                <w:b/>
                <w:bCs/>
                <w:lang w:val="en-US"/>
              </w:rPr>
              <w:t>Blocking/Not Feasible</w:t>
            </w:r>
            <w:r w:rsidRPr="00E952F6">
              <w:rPr>
                <w:lang w:val="en-US"/>
              </w:rPr>
              <w:t xml:space="preserve">: there is no resolution with transitional message exchange protocol for the </w:t>
            </w:r>
            <w:proofErr w:type="gramStart"/>
            <w:r w:rsidRPr="00E952F6">
              <w:rPr>
                <w:lang w:val="en-US"/>
              </w:rPr>
              <w:t>particular scenario</w:t>
            </w:r>
            <w:proofErr w:type="gramEnd"/>
            <w:r w:rsidRPr="00E952F6">
              <w:rPr>
                <w:lang w:val="en-US"/>
              </w:rPr>
              <w:t>.</w:t>
            </w:r>
          </w:p>
        </w:tc>
      </w:tr>
    </w:tbl>
    <w:p w14:paraId="583ECC09" w14:textId="13E394A9" w:rsidR="00EB054E" w:rsidRPr="0039516E" w:rsidRDefault="00EB054E" w:rsidP="00F70A40">
      <w:pPr>
        <w:pStyle w:val="Caption"/>
      </w:pPr>
      <w:bookmarkStart w:id="58" w:name="_Toc12273585"/>
      <w:bookmarkStart w:id="59" w:name="_Toc128044821"/>
      <w:r>
        <w:t xml:space="preserve">Table </w:t>
      </w:r>
      <w:r w:rsidR="00A943C0">
        <w:fldChar w:fldCharType="begin"/>
      </w:r>
      <w:r w:rsidR="00A943C0">
        <w:instrText xml:space="preserve"> SEQ Table \* ARABIC </w:instrText>
      </w:r>
      <w:r w:rsidR="00A943C0">
        <w:fldChar w:fldCharType="separate"/>
      </w:r>
      <w:r w:rsidR="00B301A1">
        <w:rPr>
          <w:noProof/>
        </w:rPr>
        <w:t>4</w:t>
      </w:r>
      <w:r w:rsidR="00A943C0">
        <w:fldChar w:fldCharType="end"/>
      </w:r>
      <w:r>
        <w:t xml:space="preserve">: </w:t>
      </w:r>
      <w:r>
        <w:fldChar w:fldCharType="begin"/>
      </w:r>
      <w:r>
        <w:instrText xml:space="preserve"> REF _Ref10271451 \h </w:instrText>
      </w:r>
      <w:r>
        <w:fldChar w:fldCharType="separate"/>
      </w:r>
      <w:r w:rsidR="00B301A1">
        <w:rPr>
          <w:lang w:val="en-US"/>
        </w:rPr>
        <w:t>Transition Analysis Outcome</w:t>
      </w:r>
      <w:r>
        <w:fldChar w:fldCharType="end"/>
      </w:r>
      <w:r>
        <w:t xml:space="preserve"> values</w:t>
      </w:r>
      <w:bookmarkEnd w:id="58"/>
      <w:bookmarkEnd w:id="59"/>
    </w:p>
    <w:p w14:paraId="7C265ED7" w14:textId="733CE771" w:rsidR="00EB054E" w:rsidRDefault="00EB054E" w:rsidP="00F70A40">
      <w:r>
        <w:t>If TAO has value 1</w:t>
      </w:r>
      <w:r w:rsidR="00A249E2">
        <w:t>,</w:t>
      </w:r>
      <w:r w:rsidR="003842AF">
        <w:t xml:space="preserve"> </w:t>
      </w:r>
      <w:r>
        <w:t xml:space="preserve">then </w:t>
      </w:r>
      <w:r w:rsidRPr="00AB40DD">
        <w:t>Resolution for State Machine or for Common Domain exchanges</w:t>
      </w:r>
      <w:r>
        <w:t xml:space="preserve"> shall be provided.</w:t>
      </w:r>
    </w:p>
    <w:p w14:paraId="67115BAF" w14:textId="63708E83" w:rsidR="00EB054E" w:rsidRPr="00C443F6" w:rsidRDefault="00EB054E" w:rsidP="00F70A40">
      <w:pPr>
        <w:rPr>
          <w:b/>
          <w:sz w:val="28"/>
        </w:rPr>
      </w:pPr>
      <w:r>
        <w:t>If TAO has value 2</w:t>
      </w:r>
      <w:r w:rsidR="00A249E2">
        <w:t>,</w:t>
      </w:r>
      <w:r>
        <w:t xml:space="preserve"> then </w:t>
      </w:r>
      <w:r w:rsidRPr="007365F4">
        <w:t xml:space="preserve">a special resolution/transitional </w:t>
      </w:r>
      <w:r>
        <w:t>scenario</w:t>
      </w:r>
      <w:r w:rsidRPr="007365F4">
        <w:t xml:space="preserve"> is necessary for resolving discontinuity</w:t>
      </w:r>
      <w:r>
        <w:t xml:space="preserve">. The transitional scenarios will be defined in </w:t>
      </w:r>
      <w:r w:rsidR="00086E9E" w:rsidRPr="00086E9E">
        <w:t>IV.3.5</w:t>
      </w:r>
      <w:r w:rsidR="000D19F1">
        <w:t xml:space="preserve"> of DDNXA Main Document</w:t>
      </w:r>
      <w:r>
        <w:t>.</w:t>
      </w:r>
    </w:p>
    <w:p w14:paraId="1FF732E6" w14:textId="77777777" w:rsidR="00EB054E" w:rsidRPr="00AB40DD" w:rsidRDefault="00EB054E" w:rsidP="00F70A40">
      <w:r w:rsidRPr="00E65DE7">
        <w:t>In case of TAO value 3, then the particular scenario/functionality shall be excluded from the transition period (</w:t>
      </w:r>
      <w:proofErr w:type="gramStart"/>
      <w:r w:rsidRPr="00E65DE7">
        <w:t>i.e.</w:t>
      </w:r>
      <w:proofErr w:type="gramEnd"/>
      <w:r w:rsidRPr="00E65DE7">
        <w:t xml:space="preserve"> can be used only after the end of transition)</w:t>
      </w:r>
      <w:r>
        <w:t>.</w:t>
      </w:r>
    </w:p>
    <w:p w14:paraId="696871BA" w14:textId="77777777" w:rsidR="00EB054E" w:rsidRDefault="00EB054E" w:rsidP="00F70A40">
      <w:pPr>
        <w:pStyle w:val="Heading1"/>
      </w:pPr>
      <w:bookmarkStart w:id="60" w:name="_State_Machine_Transition"/>
      <w:bookmarkStart w:id="61" w:name="_Ref11232148"/>
      <w:bookmarkStart w:id="62" w:name="_Toc11234227"/>
      <w:bookmarkStart w:id="63" w:name="_Toc13399606"/>
      <w:bookmarkStart w:id="64" w:name="_Toc128044816"/>
      <w:bookmarkEnd w:id="60"/>
      <w:r>
        <w:lastRenderedPageBreak/>
        <w:t>State Machine Transition Analysis</w:t>
      </w:r>
      <w:bookmarkEnd w:id="61"/>
      <w:bookmarkEnd w:id="62"/>
      <w:bookmarkEnd w:id="63"/>
      <w:bookmarkEnd w:id="64"/>
    </w:p>
    <w:p w14:paraId="66DFD40B" w14:textId="44901C26" w:rsidR="00EB054E" w:rsidRDefault="00EB054E" w:rsidP="00F70A40">
      <w:r>
        <w:t xml:space="preserve">The State machines defined in </w:t>
      </w:r>
      <w:r w:rsidR="005F41C4">
        <w:t>AES-P1</w:t>
      </w:r>
      <w:r>
        <w:t xml:space="preserve"> (section </w:t>
      </w:r>
      <w:r w:rsidR="006809CD">
        <w:t>III</w:t>
      </w:r>
      <w:r>
        <w:t xml:space="preserve">.5 of DDNXA main document) and </w:t>
      </w:r>
      <w:r w:rsidR="004A085A">
        <w:t>ECS-P2</w:t>
      </w:r>
      <w:r>
        <w:t xml:space="preserve"> </w:t>
      </w:r>
      <w:r w:rsidRPr="00B2684C">
        <w:t>[</w:t>
      </w:r>
      <w:r w:rsidRPr="00EB054E">
        <w:t>R4</w:t>
      </w:r>
      <w:r w:rsidRPr="00B2684C">
        <w:t>]</w:t>
      </w:r>
      <w:r>
        <w:t xml:space="preserve"> have been consolidated and a mapping is performed during this activity.</w:t>
      </w:r>
    </w:p>
    <w:p w14:paraId="33D6A448" w14:textId="4D19993E" w:rsidR="00EB054E" w:rsidRDefault="008D7FC4" w:rsidP="00F70A40">
      <w:r>
        <w:fldChar w:fldCharType="begin"/>
      </w:r>
      <w:r>
        <w:instrText xml:space="preserve"> REF _Ref129089413 \h </w:instrText>
      </w:r>
      <w:r>
        <w:fldChar w:fldCharType="separate"/>
      </w:r>
      <w:r>
        <w:t xml:space="preserve">Table </w:t>
      </w:r>
      <w:r>
        <w:rPr>
          <w:noProof/>
        </w:rPr>
        <w:t>5</w:t>
      </w:r>
      <w:r>
        <w:fldChar w:fldCharType="end"/>
      </w:r>
      <w:r w:rsidR="00EB054E" w:rsidRPr="00D83B76">
        <w:t xml:space="preserve"> presents a reference table for the mapping of state machines between phases.</w:t>
      </w:r>
      <w:r w:rsidR="00EB054E">
        <w:t xml:space="preserve"> </w:t>
      </w:r>
    </w:p>
    <w:p w14:paraId="4C69226A" w14:textId="16C7E48D" w:rsidR="00EB054E" w:rsidRDefault="00EB054E" w:rsidP="00F70A40">
      <w:r>
        <w:t xml:space="preserve">The </w:t>
      </w:r>
      <w:bookmarkStart w:id="65" w:name="_Hlk13700648"/>
      <w:r>
        <w:t xml:space="preserve">output of </w:t>
      </w:r>
      <w:r>
        <w:fldChar w:fldCharType="begin"/>
      </w:r>
      <w:r>
        <w:instrText xml:space="preserve"> REF _Ref11232148 \h </w:instrText>
      </w:r>
      <w:r>
        <w:fldChar w:fldCharType="separate"/>
      </w:r>
      <w:r w:rsidR="00B301A1">
        <w:t>State Machine Transition Analysis</w:t>
      </w:r>
      <w:r>
        <w:fldChar w:fldCharType="end"/>
      </w:r>
      <w:r>
        <w:t xml:space="preserve"> </w:t>
      </w:r>
      <w:bookmarkEnd w:id="65"/>
      <w:r>
        <w:t xml:space="preserve">is provided in the </w:t>
      </w:r>
      <w:r w:rsidR="00D237B7">
        <w:t xml:space="preserve">Appendix N </w:t>
      </w:r>
      <w:r>
        <w:t>excel</w:t>
      </w:r>
      <w:r>
        <w:rPr>
          <w:i/>
        </w:rPr>
        <w:t xml:space="preserve"> </w:t>
      </w:r>
      <w:r>
        <w:t xml:space="preserve">file which accompanies DDNXA. </w:t>
      </w:r>
    </w:p>
    <w:p w14:paraId="6F0ADC6B" w14:textId="16B19747" w:rsidR="00BF71EA" w:rsidRDefault="00EB054E" w:rsidP="00F70A40">
      <w:r>
        <w:t>A column “</w:t>
      </w:r>
      <w:r w:rsidR="00D237B7">
        <w:rPr>
          <w:i/>
        </w:rPr>
        <w:t>Appendix N</w:t>
      </w:r>
      <w:r>
        <w:rPr>
          <w:i/>
        </w:rPr>
        <w:t xml:space="preserve"> Worksheet Ref</w:t>
      </w:r>
      <w:r>
        <w:t xml:space="preserve">” has been added in </w:t>
      </w:r>
      <w:r w:rsidR="008D7FC4">
        <w:fldChar w:fldCharType="begin"/>
      </w:r>
      <w:r w:rsidR="008D7FC4">
        <w:instrText xml:space="preserve"> REF _Ref129089413 \h </w:instrText>
      </w:r>
      <w:r w:rsidR="008D7FC4">
        <w:fldChar w:fldCharType="separate"/>
      </w:r>
      <w:r w:rsidR="008D7FC4">
        <w:t xml:space="preserve">Table </w:t>
      </w:r>
      <w:r w:rsidR="008D7FC4">
        <w:rPr>
          <w:noProof/>
        </w:rPr>
        <w:t>5</w:t>
      </w:r>
      <w:r w:rsidR="008D7FC4">
        <w:fldChar w:fldCharType="end"/>
      </w:r>
      <w:r>
        <w:t xml:space="preserve"> to indicate the worksheet where the pertinent comparison of state machine is located.</w:t>
      </w:r>
    </w:p>
    <w:tbl>
      <w:tblPr>
        <w:tblStyle w:val="TableGrid"/>
        <w:tblW w:w="0" w:type="auto"/>
        <w:tblLook w:val="04A0" w:firstRow="1" w:lastRow="0" w:firstColumn="1" w:lastColumn="0" w:noHBand="0" w:noVBand="1"/>
      </w:tblPr>
      <w:tblGrid>
        <w:gridCol w:w="1812"/>
        <w:gridCol w:w="1513"/>
        <w:gridCol w:w="1980"/>
        <w:gridCol w:w="1620"/>
        <w:gridCol w:w="2136"/>
      </w:tblGrid>
      <w:tr w:rsidR="00AC26EC" w14:paraId="07CC56D3" w14:textId="77777777" w:rsidTr="003F1E10">
        <w:trPr>
          <w:tblHeader/>
        </w:trPr>
        <w:tc>
          <w:tcPr>
            <w:tcW w:w="1812" w:type="dxa"/>
            <w:shd w:val="clear" w:color="auto" w:fill="1F3864" w:themeFill="accent1" w:themeFillShade="80"/>
          </w:tcPr>
          <w:p w14:paraId="0ADE20E3" w14:textId="61E71CF1" w:rsidR="00AC26EC" w:rsidRDefault="00AC26EC" w:rsidP="006E18D2">
            <w:pPr>
              <w:jc w:val="left"/>
            </w:pPr>
            <w:r w:rsidRPr="00F435CB">
              <w:rPr>
                <w:b/>
                <w:lang w:val="en-US"/>
              </w:rPr>
              <w:t>Customs Office</w:t>
            </w:r>
          </w:p>
        </w:tc>
        <w:tc>
          <w:tcPr>
            <w:tcW w:w="1513" w:type="dxa"/>
            <w:shd w:val="clear" w:color="auto" w:fill="1F3864" w:themeFill="accent1" w:themeFillShade="80"/>
          </w:tcPr>
          <w:p w14:paraId="06A05C11" w14:textId="7A4E3465" w:rsidR="00AC26EC" w:rsidRDefault="00AC26EC" w:rsidP="006E18D2">
            <w:pPr>
              <w:jc w:val="left"/>
            </w:pPr>
            <w:r w:rsidRPr="00F435CB">
              <w:rPr>
                <w:b/>
                <w:lang w:val="en-US"/>
              </w:rPr>
              <w:t>Declaration Type</w:t>
            </w:r>
          </w:p>
        </w:tc>
        <w:tc>
          <w:tcPr>
            <w:tcW w:w="1980" w:type="dxa"/>
            <w:shd w:val="clear" w:color="auto" w:fill="1F3864" w:themeFill="accent1" w:themeFillShade="80"/>
          </w:tcPr>
          <w:p w14:paraId="50F8A31C" w14:textId="253D07A5" w:rsidR="00AC26EC" w:rsidRDefault="00AC26EC" w:rsidP="006E18D2">
            <w:pPr>
              <w:jc w:val="left"/>
            </w:pPr>
            <w:r>
              <w:rPr>
                <w:b/>
                <w:lang w:val="en-US"/>
              </w:rPr>
              <w:t>AES-P1</w:t>
            </w:r>
          </w:p>
        </w:tc>
        <w:tc>
          <w:tcPr>
            <w:tcW w:w="1620" w:type="dxa"/>
            <w:shd w:val="clear" w:color="auto" w:fill="1F3864" w:themeFill="accent1" w:themeFillShade="80"/>
          </w:tcPr>
          <w:p w14:paraId="6D964615" w14:textId="315B0FA5" w:rsidR="00AC26EC" w:rsidRDefault="00AC26EC" w:rsidP="006E18D2">
            <w:pPr>
              <w:jc w:val="left"/>
            </w:pPr>
            <w:r>
              <w:rPr>
                <w:b/>
                <w:lang w:val="en-US"/>
              </w:rPr>
              <w:t>ECS-P2</w:t>
            </w:r>
          </w:p>
        </w:tc>
        <w:tc>
          <w:tcPr>
            <w:tcW w:w="2136" w:type="dxa"/>
            <w:shd w:val="clear" w:color="auto" w:fill="1F3864" w:themeFill="accent1" w:themeFillShade="80"/>
          </w:tcPr>
          <w:p w14:paraId="390B7676" w14:textId="0D740A75" w:rsidR="00AC26EC" w:rsidRDefault="00AC26EC" w:rsidP="006E18D2">
            <w:pPr>
              <w:jc w:val="left"/>
            </w:pPr>
            <w:r>
              <w:rPr>
                <w:b/>
                <w:lang w:val="en-US"/>
              </w:rPr>
              <w:t>Appendix N</w:t>
            </w:r>
            <w:r w:rsidRPr="00F435CB">
              <w:rPr>
                <w:b/>
                <w:lang w:val="en-US"/>
              </w:rPr>
              <w:t xml:space="preserve"> Worksheet Ref</w:t>
            </w:r>
          </w:p>
        </w:tc>
      </w:tr>
      <w:tr w:rsidR="00AC26EC" w14:paraId="2D15FF2E" w14:textId="77777777" w:rsidTr="003F1E10">
        <w:tc>
          <w:tcPr>
            <w:tcW w:w="1812" w:type="dxa"/>
            <w:vMerge w:val="restart"/>
          </w:tcPr>
          <w:p w14:paraId="452B9AD8" w14:textId="519494D6" w:rsidR="00AC26EC" w:rsidRDefault="00AC26EC" w:rsidP="006E18D2">
            <w:pPr>
              <w:jc w:val="left"/>
            </w:pPr>
            <w:r w:rsidRPr="00E1304C">
              <w:rPr>
                <w:lang w:val="en-US"/>
              </w:rPr>
              <w:t>Customs Office of Export</w:t>
            </w:r>
          </w:p>
        </w:tc>
        <w:tc>
          <w:tcPr>
            <w:tcW w:w="1513" w:type="dxa"/>
            <w:vMerge w:val="restart"/>
          </w:tcPr>
          <w:p w14:paraId="34E0212B" w14:textId="4C1EC05D" w:rsidR="00AC26EC" w:rsidRDefault="00AC26EC" w:rsidP="006E18D2">
            <w:pPr>
              <w:jc w:val="left"/>
            </w:pPr>
            <w:r w:rsidRPr="00E1304C">
              <w:rPr>
                <w:lang w:val="en-US"/>
              </w:rPr>
              <w:t>Export Declaration</w:t>
            </w:r>
          </w:p>
        </w:tc>
        <w:tc>
          <w:tcPr>
            <w:tcW w:w="1980" w:type="dxa"/>
          </w:tcPr>
          <w:p w14:paraId="15653A27" w14:textId="52C69BD5" w:rsidR="00AC26EC" w:rsidRDefault="00AC26EC" w:rsidP="006E18D2">
            <w:pPr>
              <w:jc w:val="left"/>
            </w:pPr>
            <w:r w:rsidRPr="00EA7179">
              <w:t>Export Declaration - Customs Office of Export After Movement Release</w:t>
            </w:r>
          </w:p>
        </w:tc>
        <w:tc>
          <w:tcPr>
            <w:tcW w:w="1620" w:type="dxa"/>
          </w:tcPr>
          <w:p w14:paraId="6774A13D" w14:textId="2855115F" w:rsidR="00AC26EC" w:rsidRDefault="00AC26EC" w:rsidP="006E18D2">
            <w:pPr>
              <w:jc w:val="left"/>
            </w:pPr>
            <w:r w:rsidRPr="00E1304C">
              <w:rPr>
                <w:lang w:val="en-US"/>
              </w:rPr>
              <w:t>State Transition Diagram for Office of Export after movement released</w:t>
            </w:r>
          </w:p>
        </w:tc>
        <w:tc>
          <w:tcPr>
            <w:tcW w:w="2136" w:type="dxa"/>
          </w:tcPr>
          <w:p w14:paraId="005A8E69" w14:textId="62883EEE" w:rsidR="00AC26EC" w:rsidRDefault="00AC26EC" w:rsidP="006E18D2">
            <w:pPr>
              <w:jc w:val="left"/>
            </w:pPr>
            <w:r w:rsidRPr="00E1304C">
              <w:rPr>
                <w:lang w:val="en-US"/>
              </w:rPr>
              <w:t>EXP-</w:t>
            </w:r>
            <w:proofErr w:type="spellStart"/>
            <w:r w:rsidRPr="00E1304C">
              <w:rPr>
                <w:lang w:val="en-US"/>
              </w:rPr>
              <w:t>OoExp</w:t>
            </w:r>
            <w:proofErr w:type="spellEnd"/>
            <w:r w:rsidRPr="00E1304C">
              <w:rPr>
                <w:lang w:val="en-US"/>
              </w:rPr>
              <w:t>-AMR</w:t>
            </w:r>
          </w:p>
        </w:tc>
      </w:tr>
      <w:tr w:rsidR="00AC26EC" w14:paraId="36CEBE56" w14:textId="77777777" w:rsidTr="003F1E10">
        <w:tc>
          <w:tcPr>
            <w:tcW w:w="1812" w:type="dxa"/>
            <w:vMerge/>
          </w:tcPr>
          <w:p w14:paraId="3FEB418F" w14:textId="77777777" w:rsidR="00AC26EC" w:rsidRDefault="00AC26EC" w:rsidP="006E18D2">
            <w:pPr>
              <w:jc w:val="left"/>
            </w:pPr>
          </w:p>
        </w:tc>
        <w:tc>
          <w:tcPr>
            <w:tcW w:w="1513" w:type="dxa"/>
            <w:vMerge/>
          </w:tcPr>
          <w:p w14:paraId="3F3ED581" w14:textId="77777777" w:rsidR="00AC26EC" w:rsidRDefault="00AC26EC" w:rsidP="006E18D2">
            <w:pPr>
              <w:jc w:val="left"/>
            </w:pPr>
          </w:p>
        </w:tc>
        <w:tc>
          <w:tcPr>
            <w:tcW w:w="1980" w:type="dxa"/>
          </w:tcPr>
          <w:p w14:paraId="6891856F" w14:textId="1AC092BA" w:rsidR="00AC26EC" w:rsidRDefault="00AC26EC" w:rsidP="006E18D2">
            <w:pPr>
              <w:jc w:val="left"/>
            </w:pPr>
            <w:r w:rsidRPr="00EA7179">
              <w:t>Export Declaration - Customs Office of Export Before Movement Release</w:t>
            </w:r>
          </w:p>
        </w:tc>
        <w:tc>
          <w:tcPr>
            <w:tcW w:w="1620" w:type="dxa"/>
          </w:tcPr>
          <w:p w14:paraId="31B8EFC8" w14:textId="68C9B6AB" w:rsidR="00AC26EC" w:rsidRDefault="00AC26EC" w:rsidP="006E18D2">
            <w:pPr>
              <w:jc w:val="left"/>
            </w:pPr>
            <w:r w:rsidRPr="00E1304C">
              <w:rPr>
                <w:lang w:val="en-US"/>
              </w:rPr>
              <w:t>State Transition Diagram for Office of Export up to the release of movement</w:t>
            </w:r>
          </w:p>
        </w:tc>
        <w:tc>
          <w:tcPr>
            <w:tcW w:w="2136" w:type="dxa"/>
          </w:tcPr>
          <w:p w14:paraId="1ED39A2F" w14:textId="1D71BACE" w:rsidR="00AC26EC" w:rsidRDefault="00AC26EC" w:rsidP="006E18D2">
            <w:pPr>
              <w:jc w:val="left"/>
            </w:pPr>
            <w:r w:rsidRPr="00E1304C">
              <w:rPr>
                <w:lang w:val="en-US"/>
              </w:rPr>
              <w:t>EXP-OoExp-BMR</w:t>
            </w:r>
          </w:p>
        </w:tc>
      </w:tr>
      <w:tr w:rsidR="00AC26EC" w14:paraId="019FF270" w14:textId="77777777" w:rsidTr="003F1E10">
        <w:tc>
          <w:tcPr>
            <w:tcW w:w="1812" w:type="dxa"/>
            <w:vMerge/>
          </w:tcPr>
          <w:p w14:paraId="3468CB19" w14:textId="77777777" w:rsidR="00AC26EC" w:rsidRDefault="00AC26EC" w:rsidP="006E18D2">
            <w:pPr>
              <w:jc w:val="left"/>
            </w:pPr>
          </w:p>
        </w:tc>
        <w:tc>
          <w:tcPr>
            <w:tcW w:w="1513" w:type="dxa"/>
            <w:vMerge/>
          </w:tcPr>
          <w:p w14:paraId="33446077" w14:textId="77777777" w:rsidR="00AC26EC" w:rsidRDefault="00AC26EC" w:rsidP="006E18D2">
            <w:pPr>
              <w:jc w:val="left"/>
            </w:pPr>
          </w:p>
        </w:tc>
        <w:tc>
          <w:tcPr>
            <w:tcW w:w="1980" w:type="dxa"/>
          </w:tcPr>
          <w:p w14:paraId="61357BA9" w14:textId="2F182DE7" w:rsidR="00AC26EC" w:rsidRDefault="00AC26EC" w:rsidP="006E18D2">
            <w:pPr>
              <w:jc w:val="left"/>
            </w:pPr>
            <w:r w:rsidRPr="00EA7179">
              <w:t>Invalidation - Customs Office of Export</w:t>
            </w:r>
          </w:p>
        </w:tc>
        <w:tc>
          <w:tcPr>
            <w:tcW w:w="1620" w:type="dxa"/>
          </w:tcPr>
          <w:p w14:paraId="5BD5F8B4" w14:textId="4DA5D22E" w:rsidR="00AC26EC" w:rsidRDefault="00AC26EC" w:rsidP="006E18D2">
            <w:pPr>
              <w:jc w:val="left"/>
            </w:pPr>
            <w:r w:rsidRPr="00E1304C">
              <w:rPr>
                <w:lang w:val="en-US"/>
              </w:rPr>
              <w:t>State Transition Diagram for Office of Export – Cancellation</w:t>
            </w:r>
          </w:p>
        </w:tc>
        <w:tc>
          <w:tcPr>
            <w:tcW w:w="2136" w:type="dxa"/>
          </w:tcPr>
          <w:p w14:paraId="6D7D11B0" w14:textId="77777777" w:rsidR="00AC26EC" w:rsidRPr="00E1304C" w:rsidRDefault="00AC26EC" w:rsidP="006E18D2">
            <w:pPr>
              <w:jc w:val="left"/>
              <w:rPr>
                <w:lang w:val="en-US"/>
              </w:rPr>
            </w:pPr>
            <w:r w:rsidRPr="00E1304C">
              <w:rPr>
                <w:lang w:val="en-US"/>
              </w:rPr>
              <w:t>EXP-</w:t>
            </w:r>
            <w:proofErr w:type="spellStart"/>
            <w:r w:rsidRPr="00E1304C">
              <w:rPr>
                <w:lang w:val="en-US"/>
              </w:rPr>
              <w:t>OoExp</w:t>
            </w:r>
            <w:proofErr w:type="spellEnd"/>
            <w:r w:rsidRPr="00E1304C">
              <w:rPr>
                <w:lang w:val="en-US"/>
              </w:rPr>
              <w:t>-AMR</w:t>
            </w:r>
          </w:p>
          <w:p w14:paraId="3AB30A53" w14:textId="721C8B1D" w:rsidR="00AC26EC" w:rsidRDefault="00AC26EC" w:rsidP="006E18D2">
            <w:pPr>
              <w:jc w:val="left"/>
            </w:pPr>
            <w:r w:rsidRPr="00E1304C">
              <w:rPr>
                <w:lang w:val="en-US"/>
              </w:rPr>
              <w:t>EXP-OoExp-BMR</w:t>
            </w:r>
          </w:p>
        </w:tc>
      </w:tr>
      <w:tr w:rsidR="006E18D2" w14:paraId="1F5290C4" w14:textId="77777777" w:rsidTr="003F1E10">
        <w:tc>
          <w:tcPr>
            <w:tcW w:w="1812" w:type="dxa"/>
            <w:vMerge w:val="restart"/>
          </w:tcPr>
          <w:p w14:paraId="702475D2" w14:textId="66D1CDCC" w:rsidR="006E18D2" w:rsidRDefault="006E18D2" w:rsidP="006E18D2">
            <w:pPr>
              <w:jc w:val="left"/>
            </w:pPr>
            <w:r w:rsidRPr="00E1304C">
              <w:t>Customs Office of Exit</w:t>
            </w:r>
          </w:p>
        </w:tc>
        <w:tc>
          <w:tcPr>
            <w:tcW w:w="1513" w:type="dxa"/>
            <w:vMerge w:val="restart"/>
          </w:tcPr>
          <w:p w14:paraId="19D0E853" w14:textId="77777777" w:rsidR="006E18D2" w:rsidRPr="00E1304C" w:rsidRDefault="006E18D2" w:rsidP="006E18D2">
            <w:pPr>
              <w:jc w:val="left"/>
              <w:rPr>
                <w:lang w:val="en-US"/>
              </w:rPr>
            </w:pPr>
            <w:r w:rsidRPr="00E1304C">
              <w:rPr>
                <w:lang w:val="en-US"/>
              </w:rPr>
              <w:t>Export Declaration</w:t>
            </w:r>
          </w:p>
          <w:p w14:paraId="41C8EFE7" w14:textId="77777777" w:rsidR="006E18D2" w:rsidRDefault="006E18D2" w:rsidP="006E18D2">
            <w:pPr>
              <w:jc w:val="left"/>
            </w:pPr>
          </w:p>
        </w:tc>
        <w:tc>
          <w:tcPr>
            <w:tcW w:w="1980" w:type="dxa"/>
          </w:tcPr>
          <w:p w14:paraId="54A8449D" w14:textId="1118B3C0" w:rsidR="006E18D2" w:rsidRDefault="006E18D2" w:rsidP="006E18D2">
            <w:pPr>
              <w:jc w:val="left"/>
            </w:pPr>
            <w:r w:rsidRPr="00E805E2">
              <w:lastRenderedPageBreak/>
              <w:t>Export Declaration - Customs Office of Exit</w:t>
            </w:r>
          </w:p>
        </w:tc>
        <w:tc>
          <w:tcPr>
            <w:tcW w:w="1620" w:type="dxa"/>
          </w:tcPr>
          <w:p w14:paraId="565D10C1" w14:textId="7BB493B4" w:rsidR="006E18D2" w:rsidRDefault="006E18D2" w:rsidP="006E18D2">
            <w:pPr>
              <w:jc w:val="left"/>
            </w:pPr>
            <w:r w:rsidRPr="00E1304C">
              <w:rPr>
                <w:lang w:val="en-US"/>
              </w:rPr>
              <w:t>State Transition Diagram for Office of Exit</w:t>
            </w:r>
          </w:p>
        </w:tc>
        <w:tc>
          <w:tcPr>
            <w:tcW w:w="2136" w:type="dxa"/>
          </w:tcPr>
          <w:p w14:paraId="4B588E29" w14:textId="5993611E" w:rsidR="006E18D2" w:rsidRDefault="006E18D2" w:rsidP="006E18D2">
            <w:pPr>
              <w:jc w:val="left"/>
            </w:pPr>
            <w:r w:rsidRPr="00E1304C">
              <w:rPr>
                <w:lang w:val="en-US"/>
              </w:rPr>
              <w:t>EXP-</w:t>
            </w:r>
            <w:proofErr w:type="spellStart"/>
            <w:r w:rsidRPr="00E1304C">
              <w:rPr>
                <w:lang w:val="en-US"/>
              </w:rPr>
              <w:t>OoExt</w:t>
            </w:r>
            <w:proofErr w:type="spellEnd"/>
          </w:p>
        </w:tc>
      </w:tr>
      <w:tr w:rsidR="006E18D2" w14:paraId="6E1C866B" w14:textId="77777777" w:rsidTr="003F1E10">
        <w:tc>
          <w:tcPr>
            <w:tcW w:w="1812" w:type="dxa"/>
            <w:vMerge/>
          </w:tcPr>
          <w:p w14:paraId="3D8868D3" w14:textId="77777777" w:rsidR="006E18D2" w:rsidRDefault="006E18D2" w:rsidP="006E18D2">
            <w:pPr>
              <w:jc w:val="left"/>
            </w:pPr>
          </w:p>
        </w:tc>
        <w:tc>
          <w:tcPr>
            <w:tcW w:w="1513" w:type="dxa"/>
            <w:vMerge/>
          </w:tcPr>
          <w:p w14:paraId="352A3447" w14:textId="77777777" w:rsidR="006E18D2" w:rsidRDefault="006E18D2" w:rsidP="006E18D2">
            <w:pPr>
              <w:jc w:val="left"/>
            </w:pPr>
          </w:p>
        </w:tc>
        <w:tc>
          <w:tcPr>
            <w:tcW w:w="1980" w:type="dxa"/>
          </w:tcPr>
          <w:p w14:paraId="2F246887" w14:textId="06019824" w:rsidR="006E18D2" w:rsidRDefault="006E18D2" w:rsidP="006E18D2">
            <w:pPr>
              <w:jc w:val="left"/>
            </w:pPr>
            <w:r w:rsidRPr="00E805E2">
              <w:t>Invalidation - Customs Office of Exit</w:t>
            </w:r>
          </w:p>
        </w:tc>
        <w:tc>
          <w:tcPr>
            <w:tcW w:w="1620" w:type="dxa"/>
          </w:tcPr>
          <w:p w14:paraId="22CAC9A1" w14:textId="06364133" w:rsidR="006E18D2" w:rsidRDefault="006E18D2" w:rsidP="006E18D2">
            <w:pPr>
              <w:jc w:val="left"/>
            </w:pPr>
            <w:r w:rsidRPr="00E1304C">
              <w:rPr>
                <w:lang w:val="en-US"/>
              </w:rPr>
              <w:t>State Transition Diagram for Office of Exit – Cancellation</w:t>
            </w:r>
          </w:p>
        </w:tc>
        <w:tc>
          <w:tcPr>
            <w:tcW w:w="2136" w:type="dxa"/>
          </w:tcPr>
          <w:p w14:paraId="58A5DD02" w14:textId="6A6FE3C4" w:rsidR="006E18D2" w:rsidRDefault="006E18D2" w:rsidP="006E18D2">
            <w:pPr>
              <w:jc w:val="left"/>
            </w:pPr>
            <w:r w:rsidRPr="00E1304C">
              <w:rPr>
                <w:lang w:val="en-US"/>
              </w:rPr>
              <w:t>EXP-</w:t>
            </w:r>
            <w:proofErr w:type="spellStart"/>
            <w:r w:rsidRPr="00E1304C">
              <w:rPr>
                <w:lang w:val="en-US"/>
              </w:rPr>
              <w:t>OoExt</w:t>
            </w:r>
            <w:proofErr w:type="spellEnd"/>
          </w:p>
        </w:tc>
      </w:tr>
      <w:tr w:rsidR="006E18D2" w14:paraId="33EE83E3" w14:textId="77777777" w:rsidTr="003F1E10">
        <w:tc>
          <w:tcPr>
            <w:tcW w:w="1812" w:type="dxa"/>
            <w:vMerge/>
          </w:tcPr>
          <w:p w14:paraId="575D97E7" w14:textId="77777777" w:rsidR="006E18D2" w:rsidRDefault="006E18D2" w:rsidP="006E18D2">
            <w:pPr>
              <w:jc w:val="left"/>
            </w:pPr>
          </w:p>
        </w:tc>
        <w:tc>
          <w:tcPr>
            <w:tcW w:w="1513" w:type="dxa"/>
          </w:tcPr>
          <w:p w14:paraId="3C995B73" w14:textId="4DAC5883" w:rsidR="006E18D2" w:rsidRDefault="006E18D2" w:rsidP="006E18D2">
            <w:pPr>
              <w:jc w:val="left"/>
            </w:pPr>
            <w:r w:rsidRPr="00E1304C">
              <w:rPr>
                <w:lang w:val="en-US"/>
              </w:rPr>
              <w:t>Exit Summary Declaration</w:t>
            </w:r>
          </w:p>
        </w:tc>
        <w:tc>
          <w:tcPr>
            <w:tcW w:w="1980" w:type="dxa"/>
          </w:tcPr>
          <w:p w14:paraId="62561F25" w14:textId="6181D6C7" w:rsidR="006E18D2" w:rsidRDefault="006E18D2" w:rsidP="006E18D2">
            <w:pPr>
              <w:jc w:val="left"/>
            </w:pPr>
            <w:r w:rsidRPr="003A286B">
              <w:t>Exit Summary Declaration - Customs Office of Exit</w:t>
            </w:r>
          </w:p>
        </w:tc>
        <w:tc>
          <w:tcPr>
            <w:tcW w:w="1620" w:type="dxa"/>
          </w:tcPr>
          <w:p w14:paraId="1CF5BC83" w14:textId="4D1984CE" w:rsidR="006E18D2" w:rsidRDefault="006E18D2" w:rsidP="006E18D2">
            <w:pPr>
              <w:jc w:val="left"/>
            </w:pPr>
            <w:r w:rsidRPr="00E1304C">
              <w:rPr>
                <w:lang w:val="en-US"/>
              </w:rPr>
              <w:t>State Transition Diagram for Office of Exit transition when processing an EXS</w:t>
            </w:r>
          </w:p>
        </w:tc>
        <w:tc>
          <w:tcPr>
            <w:tcW w:w="2136" w:type="dxa"/>
          </w:tcPr>
          <w:p w14:paraId="1A4DC0EA" w14:textId="6708BDFB" w:rsidR="006E18D2" w:rsidRDefault="006E18D2" w:rsidP="006E18D2">
            <w:pPr>
              <w:jc w:val="left"/>
            </w:pPr>
            <w:r w:rsidRPr="00E1304C">
              <w:rPr>
                <w:lang w:val="en-US"/>
              </w:rPr>
              <w:t>EXS-</w:t>
            </w:r>
            <w:proofErr w:type="spellStart"/>
            <w:r w:rsidRPr="00E1304C">
              <w:rPr>
                <w:lang w:val="en-US"/>
              </w:rPr>
              <w:t>OoExt</w:t>
            </w:r>
            <w:proofErr w:type="spellEnd"/>
            <w:r w:rsidRPr="00E1304C">
              <w:rPr>
                <w:lang w:val="en-US"/>
              </w:rPr>
              <w:t>-</w:t>
            </w:r>
            <w:proofErr w:type="spellStart"/>
            <w:r w:rsidRPr="00E1304C">
              <w:rPr>
                <w:lang w:val="en-US"/>
              </w:rPr>
              <w:t>OoLdg</w:t>
            </w:r>
            <w:proofErr w:type="spellEnd"/>
          </w:p>
        </w:tc>
      </w:tr>
      <w:tr w:rsidR="006E18D2" w14:paraId="5588B71E" w14:textId="77777777" w:rsidTr="003F1E10">
        <w:tc>
          <w:tcPr>
            <w:tcW w:w="1812" w:type="dxa"/>
            <w:vMerge/>
          </w:tcPr>
          <w:p w14:paraId="60465BC0" w14:textId="77777777" w:rsidR="006E18D2" w:rsidRDefault="006E18D2" w:rsidP="006E18D2">
            <w:pPr>
              <w:jc w:val="left"/>
            </w:pPr>
          </w:p>
        </w:tc>
        <w:tc>
          <w:tcPr>
            <w:tcW w:w="1513" w:type="dxa"/>
          </w:tcPr>
          <w:p w14:paraId="063ACF1D" w14:textId="67CC7EE4" w:rsidR="006E18D2" w:rsidRDefault="006E18D2" w:rsidP="006E18D2">
            <w:pPr>
              <w:jc w:val="left"/>
            </w:pPr>
            <w:r w:rsidRPr="00E1304C">
              <w:rPr>
                <w:lang w:val="en-US"/>
              </w:rPr>
              <w:t>Re-Export Notification</w:t>
            </w:r>
          </w:p>
        </w:tc>
        <w:tc>
          <w:tcPr>
            <w:tcW w:w="1980" w:type="dxa"/>
          </w:tcPr>
          <w:p w14:paraId="19283067" w14:textId="556D3CA5" w:rsidR="006E18D2" w:rsidRDefault="006E18D2" w:rsidP="006E18D2">
            <w:pPr>
              <w:jc w:val="left"/>
            </w:pPr>
            <w:r w:rsidRPr="003A286B">
              <w:t>Re-Export Notification</w:t>
            </w:r>
          </w:p>
        </w:tc>
        <w:tc>
          <w:tcPr>
            <w:tcW w:w="1620" w:type="dxa"/>
          </w:tcPr>
          <w:p w14:paraId="35D5A0FB" w14:textId="5ABC6673" w:rsidR="006E18D2" w:rsidRDefault="006E18D2" w:rsidP="006E18D2">
            <w:pPr>
              <w:jc w:val="left"/>
            </w:pPr>
            <w:r w:rsidRPr="00E1304C">
              <w:rPr>
                <w:lang w:val="en-US"/>
              </w:rPr>
              <w:t>N/A</w:t>
            </w:r>
          </w:p>
        </w:tc>
        <w:tc>
          <w:tcPr>
            <w:tcW w:w="2136" w:type="dxa"/>
          </w:tcPr>
          <w:p w14:paraId="5F8D948C" w14:textId="08B321D2" w:rsidR="006E18D2" w:rsidRDefault="006E18D2" w:rsidP="006E18D2">
            <w:pPr>
              <w:jc w:val="left"/>
            </w:pPr>
            <w:r w:rsidRPr="00E1304C">
              <w:rPr>
                <w:lang w:val="en-US"/>
              </w:rPr>
              <w:t>REN-</w:t>
            </w:r>
            <w:proofErr w:type="spellStart"/>
            <w:r w:rsidRPr="00E1304C">
              <w:rPr>
                <w:lang w:val="en-US"/>
              </w:rPr>
              <w:t>OoExt</w:t>
            </w:r>
            <w:proofErr w:type="spellEnd"/>
          </w:p>
        </w:tc>
      </w:tr>
      <w:tr w:rsidR="006E18D2" w14:paraId="77D37100" w14:textId="77777777" w:rsidTr="003F1E10">
        <w:tc>
          <w:tcPr>
            <w:tcW w:w="1812" w:type="dxa"/>
          </w:tcPr>
          <w:p w14:paraId="32530B45" w14:textId="5E72D8B3" w:rsidR="006E18D2" w:rsidRDefault="006E18D2" w:rsidP="006E18D2">
            <w:pPr>
              <w:jc w:val="left"/>
            </w:pPr>
            <w:r w:rsidRPr="00E1304C">
              <w:rPr>
                <w:lang w:val="en-US"/>
              </w:rPr>
              <w:t>Presentation Customs Office</w:t>
            </w:r>
          </w:p>
        </w:tc>
        <w:tc>
          <w:tcPr>
            <w:tcW w:w="1513" w:type="dxa"/>
          </w:tcPr>
          <w:p w14:paraId="36E41D2D" w14:textId="76F0325A" w:rsidR="006E18D2" w:rsidRDefault="006E18D2" w:rsidP="006E18D2">
            <w:pPr>
              <w:jc w:val="left"/>
            </w:pPr>
            <w:r w:rsidRPr="00E1304C">
              <w:rPr>
                <w:lang w:val="en-US"/>
              </w:rPr>
              <w:t>Export Declaration</w:t>
            </w:r>
          </w:p>
        </w:tc>
        <w:tc>
          <w:tcPr>
            <w:tcW w:w="1980" w:type="dxa"/>
          </w:tcPr>
          <w:p w14:paraId="68400948" w14:textId="77C8930A" w:rsidR="006E18D2" w:rsidRPr="003A286B" w:rsidRDefault="006E18D2" w:rsidP="006E18D2">
            <w:pPr>
              <w:jc w:val="left"/>
            </w:pPr>
            <w:r w:rsidRPr="003A286B">
              <w:t>Export Declaration - Presentation Customs Office</w:t>
            </w:r>
          </w:p>
        </w:tc>
        <w:tc>
          <w:tcPr>
            <w:tcW w:w="1620" w:type="dxa"/>
          </w:tcPr>
          <w:p w14:paraId="7BB1095C" w14:textId="64BDD9A5" w:rsidR="006E18D2" w:rsidRPr="00E1304C" w:rsidRDefault="006E18D2" w:rsidP="006E18D2">
            <w:pPr>
              <w:jc w:val="left"/>
              <w:rPr>
                <w:lang w:val="en-US"/>
              </w:rPr>
            </w:pPr>
            <w:r w:rsidRPr="00E1304C">
              <w:rPr>
                <w:lang w:val="en-US"/>
              </w:rPr>
              <w:t>N/A</w:t>
            </w:r>
          </w:p>
        </w:tc>
        <w:tc>
          <w:tcPr>
            <w:tcW w:w="2136" w:type="dxa"/>
          </w:tcPr>
          <w:p w14:paraId="51C11870" w14:textId="62538840" w:rsidR="006E18D2" w:rsidRPr="00E1304C" w:rsidRDefault="006E18D2" w:rsidP="006E18D2">
            <w:pPr>
              <w:jc w:val="left"/>
              <w:rPr>
                <w:lang w:val="en-US"/>
              </w:rPr>
            </w:pPr>
            <w:r w:rsidRPr="00E1304C">
              <w:rPr>
                <w:lang w:val="en-US"/>
              </w:rPr>
              <w:t>EXP-PCO</w:t>
            </w:r>
          </w:p>
        </w:tc>
      </w:tr>
      <w:tr w:rsidR="006E18D2" w14:paraId="45AD050E" w14:textId="77777777" w:rsidTr="003F1E10">
        <w:tc>
          <w:tcPr>
            <w:tcW w:w="1812" w:type="dxa"/>
          </w:tcPr>
          <w:p w14:paraId="41ABC036" w14:textId="399EDC03" w:rsidR="006E18D2" w:rsidRDefault="006E18D2" w:rsidP="006E18D2">
            <w:pPr>
              <w:jc w:val="left"/>
            </w:pPr>
            <w:r w:rsidRPr="00E1304C">
              <w:rPr>
                <w:lang w:val="en-US"/>
              </w:rPr>
              <w:t xml:space="preserve">Customs Office of </w:t>
            </w:r>
            <w:proofErr w:type="spellStart"/>
            <w:r w:rsidRPr="00E1304C">
              <w:rPr>
                <w:lang w:val="en-US"/>
              </w:rPr>
              <w:t>Lodgement</w:t>
            </w:r>
            <w:proofErr w:type="spellEnd"/>
          </w:p>
        </w:tc>
        <w:tc>
          <w:tcPr>
            <w:tcW w:w="1513" w:type="dxa"/>
          </w:tcPr>
          <w:p w14:paraId="74F9A444" w14:textId="1E6B33FC" w:rsidR="006E18D2" w:rsidRDefault="006E18D2" w:rsidP="006E18D2">
            <w:pPr>
              <w:jc w:val="left"/>
            </w:pPr>
            <w:r w:rsidRPr="00E1304C">
              <w:rPr>
                <w:lang w:val="en-US"/>
              </w:rPr>
              <w:t>Exit Summary Declaration</w:t>
            </w:r>
          </w:p>
        </w:tc>
        <w:tc>
          <w:tcPr>
            <w:tcW w:w="1980" w:type="dxa"/>
          </w:tcPr>
          <w:p w14:paraId="281FBDF0" w14:textId="11B61CAC" w:rsidR="006E18D2" w:rsidRPr="003A286B" w:rsidRDefault="006E18D2" w:rsidP="006E18D2">
            <w:pPr>
              <w:jc w:val="left"/>
            </w:pPr>
            <w:r w:rsidRPr="003A286B">
              <w:t>Exit Summary Declaration - Customs Office of Lodgement</w:t>
            </w:r>
          </w:p>
        </w:tc>
        <w:tc>
          <w:tcPr>
            <w:tcW w:w="1620" w:type="dxa"/>
          </w:tcPr>
          <w:p w14:paraId="64C67621" w14:textId="1276A8F6" w:rsidR="006E18D2" w:rsidRPr="00E1304C" w:rsidRDefault="006E18D2" w:rsidP="006E18D2">
            <w:pPr>
              <w:jc w:val="left"/>
              <w:rPr>
                <w:lang w:val="en-US"/>
              </w:rPr>
            </w:pPr>
            <w:r w:rsidRPr="00E1304C">
              <w:rPr>
                <w:lang w:val="en-US"/>
              </w:rPr>
              <w:t xml:space="preserve">State Transition Diagram for Office of </w:t>
            </w:r>
            <w:proofErr w:type="spellStart"/>
            <w:r w:rsidRPr="00E1304C">
              <w:rPr>
                <w:lang w:val="en-US"/>
              </w:rPr>
              <w:t>Lodgement</w:t>
            </w:r>
            <w:proofErr w:type="spellEnd"/>
          </w:p>
        </w:tc>
        <w:tc>
          <w:tcPr>
            <w:tcW w:w="2136" w:type="dxa"/>
          </w:tcPr>
          <w:p w14:paraId="2CAEB6F1" w14:textId="6D3C9ADD" w:rsidR="006E18D2" w:rsidRPr="00E1304C" w:rsidRDefault="006E18D2" w:rsidP="00A943C0">
            <w:pPr>
              <w:keepNext/>
              <w:jc w:val="left"/>
              <w:rPr>
                <w:lang w:val="en-US"/>
              </w:rPr>
            </w:pPr>
            <w:r w:rsidRPr="00E1304C">
              <w:rPr>
                <w:lang w:val="en-US"/>
              </w:rPr>
              <w:t>EXS-</w:t>
            </w:r>
            <w:proofErr w:type="spellStart"/>
            <w:r w:rsidRPr="00E1304C">
              <w:rPr>
                <w:lang w:val="en-US"/>
              </w:rPr>
              <w:t>OoExt</w:t>
            </w:r>
            <w:proofErr w:type="spellEnd"/>
            <w:r w:rsidRPr="00E1304C">
              <w:rPr>
                <w:lang w:val="en-US"/>
              </w:rPr>
              <w:t>-</w:t>
            </w:r>
            <w:proofErr w:type="spellStart"/>
            <w:r w:rsidRPr="00E1304C">
              <w:rPr>
                <w:lang w:val="en-US"/>
              </w:rPr>
              <w:t>OoLdg</w:t>
            </w:r>
            <w:proofErr w:type="spellEnd"/>
          </w:p>
        </w:tc>
      </w:tr>
    </w:tbl>
    <w:p w14:paraId="166D1C07" w14:textId="20A711B5" w:rsidR="00AC26EC" w:rsidRDefault="00A943C0" w:rsidP="00A943C0">
      <w:pPr>
        <w:pStyle w:val="Caption"/>
      </w:pPr>
      <w:bookmarkStart w:id="66" w:name="_Ref129089413"/>
      <w:bookmarkStart w:id="67" w:name="_Toc128044822"/>
      <w:r>
        <w:t xml:space="preserve">Table </w:t>
      </w:r>
      <w:r>
        <w:fldChar w:fldCharType="begin"/>
      </w:r>
      <w:r>
        <w:instrText xml:space="preserve"> SEQ Table \* ARABIC </w:instrText>
      </w:r>
      <w:r>
        <w:fldChar w:fldCharType="separate"/>
      </w:r>
      <w:r w:rsidR="00B301A1">
        <w:rPr>
          <w:noProof/>
        </w:rPr>
        <w:t>5</w:t>
      </w:r>
      <w:r>
        <w:fldChar w:fldCharType="end"/>
      </w:r>
      <w:bookmarkEnd w:id="66"/>
      <w:r>
        <w:t>: State Machines reference mapping table</w:t>
      </w:r>
      <w:bookmarkEnd w:id="67"/>
    </w:p>
    <w:p w14:paraId="1D379370" w14:textId="77777777" w:rsidR="00EB054E" w:rsidRPr="00EB3468" w:rsidRDefault="00EB054E" w:rsidP="00F70A40">
      <w:r w:rsidRPr="00EB3468">
        <w:t>A side-by-side gap analysis performed per state machine to identify differences at the level of state transitions. The state transition attributes are:</w:t>
      </w:r>
    </w:p>
    <w:p w14:paraId="781FF897" w14:textId="77777777" w:rsidR="00EB054E" w:rsidRPr="00C443F6" w:rsidRDefault="00EB054E" w:rsidP="009C6215">
      <w:pPr>
        <w:pStyle w:val="ListParagraph"/>
        <w:numPr>
          <w:ilvl w:val="0"/>
          <w:numId w:val="18"/>
        </w:numPr>
      </w:pPr>
      <w:r w:rsidRPr="00C443F6">
        <w:t>the state from which transition occurred (state before state transition)</w:t>
      </w:r>
    </w:p>
    <w:p w14:paraId="7D90AEF0" w14:textId="77777777" w:rsidR="00EB054E" w:rsidRPr="00C443F6" w:rsidRDefault="00EB054E" w:rsidP="009C6215">
      <w:pPr>
        <w:pStyle w:val="ListParagraph"/>
        <w:numPr>
          <w:ilvl w:val="0"/>
          <w:numId w:val="18"/>
        </w:numPr>
      </w:pPr>
      <w:r w:rsidRPr="00C443F6">
        <w:t>the state to which transition resulted (state after state transition)</w:t>
      </w:r>
    </w:p>
    <w:p w14:paraId="32943795" w14:textId="77777777" w:rsidR="00EB054E" w:rsidRPr="00C443F6" w:rsidRDefault="00EB054E" w:rsidP="009C6215">
      <w:pPr>
        <w:pStyle w:val="ListParagraph"/>
        <w:numPr>
          <w:ilvl w:val="0"/>
          <w:numId w:val="18"/>
        </w:numPr>
      </w:pPr>
      <w:r w:rsidRPr="00C443F6">
        <w:t xml:space="preserve">the triggers of state transition which are events or actions as well as conditions that must be fulfilled so as to active state </w:t>
      </w:r>
      <w:proofErr w:type="gramStart"/>
      <w:r w:rsidRPr="00C443F6">
        <w:t>transition</w:t>
      </w:r>
      <w:proofErr w:type="gramEnd"/>
    </w:p>
    <w:p w14:paraId="7B25157C" w14:textId="77777777" w:rsidR="00EB054E" w:rsidRPr="00C443F6" w:rsidRDefault="00EB054E" w:rsidP="009C6215">
      <w:pPr>
        <w:pStyle w:val="ListParagraph"/>
        <w:numPr>
          <w:ilvl w:val="0"/>
          <w:numId w:val="18"/>
        </w:numPr>
      </w:pPr>
      <w:r w:rsidRPr="00C443F6">
        <w:t>Receiving IE(s) causing state transition</w:t>
      </w:r>
    </w:p>
    <w:p w14:paraId="58B62564" w14:textId="77777777" w:rsidR="00EB054E" w:rsidRPr="00C443F6" w:rsidRDefault="00EB054E" w:rsidP="009C6215">
      <w:pPr>
        <w:pStyle w:val="ListParagraph"/>
        <w:numPr>
          <w:ilvl w:val="0"/>
          <w:numId w:val="18"/>
        </w:numPr>
      </w:pPr>
      <w:r w:rsidRPr="00C443F6">
        <w:t xml:space="preserve">Sending IE(s) because of state transition </w:t>
      </w:r>
    </w:p>
    <w:p w14:paraId="5EC5442B" w14:textId="77777777" w:rsidR="00EB054E" w:rsidRPr="00EB3468" w:rsidRDefault="00EB054E" w:rsidP="00F70A40">
      <w:r w:rsidRPr="00EB3468">
        <w:lastRenderedPageBreak/>
        <w:t>The comparison per state transition considered all state transition attributes.</w:t>
      </w:r>
    </w:p>
    <w:p w14:paraId="50D51377" w14:textId="77777777" w:rsidR="00EB054E" w:rsidRPr="00C443F6" w:rsidRDefault="00EB054E" w:rsidP="009C6215">
      <w:pPr>
        <w:pStyle w:val="ListParagraph"/>
      </w:pPr>
      <w:r w:rsidRPr="00C443F6">
        <w:t xml:space="preserve">If at least one of above state transition attributes are not the same for a particular state transition between two phases, then the particular attribute is highlighted with </w:t>
      </w:r>
      <w:r w:rsidRPr="00C443F6">
        <w:rPr>
          <w:shd w:val="clear" w:color="auto" w:fill="FFC000"/>
        </w:rPr>
        <w:t xml:space="preserve">orange </w:t>
      </w:r>
      <w:proofErr w:type="gramStart"/>
      <w:r w:rsidRPr="00C443F6">
        <w:rPr>
          <w:shd w:val="clear" w:color="auto" w:fill="FFC000"/>
        </w:rPr>
        <w:t>colour</w:t>
      </w:r>
      <w:proofErr w:type="gramEnd"/>
    </w:p>
    <w:p w14:paraId="1958A103" w14:textId="714DB2F0" w:rsidR="00EB054E" w:rsidRPr="00C443F6" w:rsidRDefault="00EB054E" w:rsidP="009C6215">
      <w:pPr>
        <w:pStyle w:val="ListParagraph"/>
        <w:numPr>
          <w:ilvl w:val="1"/>
          <w:numId w:val="17"/>
        </w:numPr>
      </w:pPr>
      <w:r w:rsidRPr="00C443F6">
        <w:t>If difference does not cause any problem in transition period (e.g. state name difference, SMCI with value 1 (</w:t>
      </w:r>
      <w:r w:rsidRPr="00C443F6">
        <w:fldChar w:fldCharType="begin"/>
      </w:r>
      <w:r w:rsidRPr="00C443F6">
        <w:instrText xml:space="preserve"> REF _Ref11234418 \h </w:instrText>
      </w:r>
      <w:r>
        <w:instrText xml:space="preserve"> \* MERGEFORMAT </w:instrText>
      </w:r>
      <w:r w:rsidRPr="00C443F6">
        <w:fldChar w:fldCharType="separate"/>
      </w:r>
      <w:r w:rsidR="00B301A1">
        <w:t xml:space="preserve">Table </w:t>
      </w:r>
      <w:r w:rsidR="00B301A1">
        <w:rPr>
          <w:noProof/>
        </w:rPr>
        <w:t>3</w:t>
      </w:r>
      <w:r w:rsidRPr="00C443F6">
        <w:fldChar w:fldCharType="end"/>
      </w:r>
      <w:r w:rsidRPr="00C443F6">
        <w:t>) is expected in Scenarios Transition Analysis (</w:t>
      </w:r>
      <w:r w:rsidR="0082765E">
        <w:t xml:space="preserve">section </w:t>
      </w:r>
      <w:r w:rsidRPr="00C443F6">
        <w:fldChar w:fldCharType="begin"/>
      </w:r>
      <w:r w:rsidRPr="00C443F6">
        <w:instrText xml:space="preserve"> REF _Ref11163246 \r \h  \* MERGEFORMAT </w:instrText>
      </w:r>
      <w:r w:rsidRPr="00C443F6">
        <w:fldChar w:fldCharType="separate"/>
      </w:r>
      <w:r w:rsidR="00B301A1">
        <w:t>1</w:t>
      </w:r>
      <w:r w:rsidRPr="00C443F6">
        <w:fldChar w:fldCharType="end"/>
      </w:r>
      <w:r w:rsidRPr="00C443F6">
        <w:t>) on scenarios having such CD state transition (unless there is a CD state transition causing greater discontinuity - value &gt; 1).</w:t>
      </w:r>
    </w:p>
    <w:p w14:paraId="7825AF54" w14:textId="77777777" w:rsidR="00EB054E" w:rsidRPr="00C443F6" w:rsidRDefault="00EB054E" w:rsidP="009C6215">
      <w:pPr>
        <w:pStyle w:val="ListParagraph"/>
      </w:pPr>
      <w:r w:rsidRPr="00C443F6">
        <w:t xml:space="preserve">If </w:t>
      </w:r>
      <w:r w:rsidR="003A35D6">
        <w:t>ECS-P2</w:t>
      </w:r>
      <w:r w:rsidRPr="00C443F6">
        <w:t xml:space="preserve"> information is empty for a specific state transition in </w:t>
      </w:r>
      <w:r w:rsidR="00D237B7">
        <w:rPr>
          <w:i/>
        </w:rPr>
        <w:t xml:space="preserve">Appendix </w:t>
      </w:r>
      <w:proofErr w:type="spellStart"/>
      <w:r w:rsidR="00D237B7">
        <w:rPr>
          <w:i/>
        </w:rPr>
        <w:t>N</w:t>
      </w:r>
      <w:r w:rsidRPr="00C443F6">
        <w:t>file</w:t>
      </w:r>
      <w:proofErr w:type="spellEnd"/>
      <w:r w:rsidRPr="00C443F6">
        <w:t>, then it shall be understood that the corresponding AES state transition is new.</w:t>
      </w:r>
    </w:p>
    <w:p w14:paraId="58C40F0B" w14:textId="77777777" w:rsidR="00EB054E" w:rsidRPr="00C443F6" w:rsidRDefault="00EB054E" w:rsidP="009C6215">
      <w:pPr>
        <w:pStyle w:val="ListParagraph"/>
        <w:numPr>
          <w:ilvl w:val="1"/>
          <w:numId w:val="17"/>
        </w:numPr>
      </w:pPr>
      <w:r w:rsidRPr="00C443F6">
        <w:t xml:space="preserve">The </w:t>
      </w:r>
      <w:r w:rsidR="00D237B7">
        <w:rPr>
          <w:i/>
        </w:rPr>
        <w:t xml:space="preserve">Appendix N </w:t>
      </w:r>
      <w:r w:rsidRPr="00C443F6">
        <w:t xml:space="preserve">file shows those new state transitions with </w:t>
      </w:r>
      <w:r w:rsidRPr="00B65D8E">
        <w:rPr>
          <w:shd w:val="clear" w:color="auto" w:fill="C6E0B4"/>
        </w:rPr>
        <w:t xml:space="preserve">green </w:t>
      </w:r>
      <w:proofErr w:type="gramStart"/>
      <w:r w:rsidRPr="00B65D8E">
        <w:rPr>
          <w:shd w:val="clear" w:color="auto" w:fill="C6E0B4"/>
        </w:rPr>
        <w:t>colour</w:t>
      </w:r>
      <w:r w:rsidRPr="00C443F6">
        <w:t>;</w:t>
      </w:r>
      <w:proofErr w:type="gramEnd"/>
    </w:p>
    <w:p w14:paraId="7481F7A1" w14:textId="5C1FB875" w:rsidR="00EB054E" w:rsidRPr="00C443F6" w:rsidRDefault="00EB054E" w:rsidP="009C6215">
      <w:pPr>
        <w:pStyle w:val="ListParagraph"/>
        <w:numPr>
          <w:ilvl w:val="1"/>
          <w:numId w:val="17"/>
        </w:numPr>
      </w:pPr>
      <w:r w:rsidRPr="00C443F6">
        <w:t>In Scenarios Transition Analysis (</w:t>
      </w:r>
      <w:r w:rsidR="0082765E">
        <w:t xml:space="preserve">section </w:t>
      </w:r>
      <w:r w:rsidRPr="00C443F6">
        <w:fldChar w:fldCharType="begin"/>
      </w:r>
      <w:r w:rsidRPr="00C443F6">
        <w:instrText xml:space="preserve"> REF _Ref11163246 \r \h  \* MERGEFORMAT </w:instrText>
      </w:r>
      <w:r w:rsidRPr="00C443F6">
        <w:fldChar w:fldCharType="separate"/>
      </w:r>
      <w:r w:rsidR="00B301A1">
        <w:t>1</w:t>
      </w:r>
      <w:r w:rsidRPr="00C443F6">
        <w:fldChar w:fldCharType="end"/>
      </w:r>
      <w:r w:rsidRPr="00C443F6">
        <w:t>), SMCI with value 2 (</w:t>
      </w:r>
      <w:r w:rsidRPr="00C443F6">
        <w:fldChar w:fldCharType="begin"/>
      </w:r>
      <w:r w:rsidRPr="00C443F6">
        <w:instrText xml:space="preserve"> REF _Ref11234418 \h </w:instrText>
      </w:r>
      <w:r>
        <w:instrText xml:space="preserve"> \* MERGEFORMAT </w:instrText>
      </w:r>
      <w:r w:rsidRPr="00C443F6">
        <w:fldChar w:fldCharType="separate"/>
      </w:r>
      <w:r w:rsidR="00B301A1">
        <w:t xml:space="preserve">Table </w:t>
      </w:r>
      <w:r w:rsidR="00B301A1">
        <w:rPr>
          <w:noProof/>
        </w:rPr>
        <w:t>3</w:t>
      </w:r>
      <w:r w:rsidRPr="00C443F6">
        <w:fldChar w:fldCharType="end"/>
      </w:r>
      <w:r w:rsidRPr="00C443F6">
        <w:t xml:space="preserve">) is expected on scenarios having </w:t>
      </w:r>
      <w:r w:rsidRPr="00C443F6">
        <w:rPr>
          <w:u w:val="single"/>
        </w:rPr>
        <w:t>at least one</w:t>
      </w:r>
      <w:r w:rsidRPr="00C443F6">
        <w:t xml:space="preserve"> of such CD state transition (unless there is a CD state transition causing greater discontinuity - value &gt; 2).</w:t>
      </w:r>
    </w:p>
    <w:p w14:paraId="3905C523" w14:textId="77777777" w:rsidR="00EB054E" w:rsidRPr="00C443F6" w:rsidRDefault="00EB054E" w:rsidP="009C6215">
      <w:pPr>
        <w:pStyle w:val="ListParagraph"/>
      </w:pPr>
      <w:r w:rsidRPr="00C443F6">
        <w:t xml:space="preserve">If </w:t>
      </w:r>
      <w:r w:rsidR="003A35D6">
        <w:t>AES-P1</w:t>
      </w:r>
      <w:r w:rsidRPr="00C443F6">
        <w:t xml:space="preserve"> information is empty for a specific state transition in </w:t>
      </w:r>
      <w:r w:rsidR="00D237B7">
        <w:rPr>
          <w:i/>
        </w:rPr>
        <w:t>Appendix N</w:t>
      </w:r>
      <w:r w:rsidRPr="00C443F6">
        <w:t xml:space="preserve"> file, then it shall be understood that </w:t>
      </w:r>
      <w:r w:rsidR="003A35D6">
        <w:t>ECS-P2</w:t>
      </w:r>
      <w:r w:rsidRPr="00C443F6">
        <w:t xml:space="preserve"> state transition is no more applicable in </w:t>
      </w:r>
      <w:r w:rsidR="003A35D6">
        <w:t>AES-P1</w:t>
      </w:r>
      <w:r w:rsidRPr="00C443F6">
        <w:t xml:space="preserve">. </w:t>
      </w:r>
    </w:p>
    <w:p w14:paraId="2D68AE0D" w14:textId="77777777" w:rsidR="00EB054E" w:rsidRPr="00C443F6" w:rsidRDefault="00EB054E" w:rsidP="009C6215">
      <w:pPr>
        <w:pStyle w:val="ListParagraph"/>
        <w:numPr>
          <w:ilvl w:val="1"/>
          <w:numId w:val="17"/>
        </w:numPr>
      </w:pPr>
      <w:r w:rsidRPr="00C443F6">
        <w:t xml:space="preserve">The </w:t>
      </w:r>
      <w:r w:rsidR="00D237B7">
        <w:rPr>
          <w:i/>
        </w:rPr>
        <w:t>Appendix N</w:t>
      </w:r>
      <w:r w:rsidRPr="00C443F6">
        <w:t xml:space="preserve"> file shows those removed state transitions with </w:t>
      </w:r>
      <w:r w:rsidRPr="00C443F6">
        <w:rPr>
          <w:shd w:val="clear" w:color="auto" w:fill="FFCCCC"/>
        </w:rPr>
        <w:t xml:space="preserve">red </w:t>
      </w:r>
      <w:proofErr w:type="gramStart"/>
      <w:r w:rsidRPr="00C443F6">
        <w:rPr>
          <w:shd w:val="clear" w:color="auto" w:fill="FFCCCC"/>
        </w:rPr>
        <w:t>colour</w:t>
      </w:r>
      <w:r w:rsidRPr="00C443F6">
        <w:t>;</w:t>
      </w:r>
      <w:proofErr w:type="gramEnd"/>
    </w:p>
    <w:p w14:paraId="23E9F680" w14:textId="01401759" w:rsidR="00EB054E" w:rsidRPr="00C443F6" w:rsidRDefault="00EB054E" w:rsidP="009C6215">
      <w:pPr>
        <w:pStyle w:val="ListParagraph"/>
        <w:numPr>
          <w:ilvl w:val="1"/>
          <w:numId w:val="17"/>
        </w:numPr>
      </w:pPr>
      <w:r w:rsidRPr="00C443F6">
        <w:t>In Scenarios Transition Analysis (</w:t>
      </w:r>
      <w:r w:rsidR="0082765E">
        <w:t xml:space="preserve">section </w:t>
      </w:r>
      <w:r w:rsidRPr="00C443F6">
        <w:fldChar w:fldCharType="begin"/>
      </w:r>
      <w:r w:rsidRPr="00C443F6">
        <w:instrText xml:space="preserve"> REF _Ref11163246 \r \h  \* MERGEFORMAT </w:instrText>
      </w:r>
      <w:r w:rsidRPr="00C443F6">
        <w:fldChar w:fldCharType="separate"/>
      </w:r>
      <w:r w:rsidR="00B301A1">
        <w:t>1</w:t>
      </w:r>
      <w:r w:rsidRPr="00C443F6">
        <w:fldChar w:fldCharType="end"/>
      </w:r>
      <w:r w:rsidRPr="00C443F6">
        <w:t>), SMCI with value 3 (</w:t>
      </w:r>
      <w:r w:rsidRPr="00C443F6">
        <w:fldChar w:fldCharType="begin"/>
      </w:r>
      <w:r w:rsidRPr="00C443F6">
        <w:instrText xml:space="preserve"> REF _Ref11234418 \h </w:instrText>
      </w:r>
      <w:r>
        <w:instrText xml:space="preserve"> \* MERGEFORMAT </w:instrText>
      </w:r>
      <w:r w:rsidRPr="00C443F6">
        <w:fldChar w:fldCharType="separate"/>
      </w:r>
      <w:r w:rsidR="00B301A1">
        <w:t xml:space="preserve">Table </w:t>
      </w:r>
      <w:r w:rsidR="00B301A1">
        <w:rPr>
          <w:noProof/>
        </w:rPr>
        <w:t>3</w:t>
      </w:r>
      <w:r w:rsidRPr="00C443F6">
        <w:fldChar w:fldCharType="end"/>
      </w:r>
      <w:r w:rsidRPr="00C443F6">
        <w:t xml:space="preserve">) is expected on scenarios having </w:t>
      </w:r>
      <w:r w:rsidRPr="00C443F6">
        <w:rPr>
          <w:u w:val="single"/>
        </w:rPr>
        <w:t>at least one</w:t>
      </w:r>
      <w:r w:rsidRPr="00C443F6">
        <w:t xml:space="preserve"> of such CD state transition (unless there is a CD state transition causing greater discontinuity - value &gt; 3).</w:t>
      </w:r>
    </w:p>
    <w:p w14:paraId="61A254CE" w14:textId="592D6517" w:rsidR="00EB054E" w:rsidRDefault="00EB054E" w:rsidP="00F70A40">
      <w:r w:rsidRPr="00EB3468">
        <w:fldChar w:fldCharType="begin"/>
      </w:r>
      <w:r w:rsidRPr="00EB3468">
        <w:instrText xml:space="preserve"> REF _Ref11238532 \h </w:instrText>
      </w:r>
      <w:r>
        <w:instrText xml:space="preserve"> \* MERGEFORMAT </w:instrText>
      </w:r>
      <w:r w:rsidRPr="00EB3468">
        <w:fldChar w:fldCharType="separate"/>
      </w:r>
      <w:r w:rsidR="00B301A1">
        <w:t xml:space="preserve">Figure </w:t>
      </w:r>
      <w:r w:rsidR="00B301A1">
        <w:rPr>
          <w:noProof/>
        </w:rPr>
        <w:t>5</w:t>
      </w:r>
      <w:r w:rsidRPr="00EB3468">
        <w:fldChar w:fldCharType="end"/>
      </w:r>
      <w:r w:rsidRPr="00EB3468">
        <w:t xml:space="preserve"> presents an example of State Machine Transition Analysis.</w:t>
      </w:r>
    </w:p>
    <w:p w14:paraId="2B9C478B" w14:textId="77777777" w:rsidR="00EB054E" w:rsidRDefault="00EB054E" w:rsidP="00F70A40">
      <w:pPr>
        <w:sectPr w:rsidR="00EB054E" w:rsidSect="00EB054E">
          <w:footnotePr>
            <w:numRestart w:val="eachSect"/>
          </w:footnotePr>
          <w:pgSz w:w="11907" w:h="16840" w:code="9"/>
          <w:pgMar w:top="1418" w:right="1418" w:bottom="1418" w:left="1418" w:header="720" w:footer="720" w:gutter="0"/>
          <w:cols w:space="720"/>
        </w:sectPr>
      </w:pPr>
    </w:p>
    <w:p w14:paraId="257157C5" w14:textId="1CFD28FE" w:rsidR="00EB054E" w:rsidRDefault="00C566BD" w:rsidP="00F70A40">
      <w:r w:rsidRPr="007876DE">
        <w:rPr>
          <w:noProof/>
        </w:rPr>
        <w:lastRenderedPageBreak/>
        <w:drawing>
          <wp:inline distT="0" distB="0" distL="0" distR="0" wp14:anchorId="3A8E01E8" wp14:editId="3140C61E">
            <wp:extent cx="9166860" cy="3108960"/>
            <wp:effectExtent l="19050" t="1905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66860" cy="3108960"/>
                    </a:xfrm>
                    <a:prstGeom prst="rect">
                      <a:avLst/>
                    </a:prstGeom>
                    <a:noFill/>
                    <a:ln w="9525" cmpd="sng">
                      <a:solidFill>
                        <a:srgbClr val="7FA5F9"/>
                      </a:solidFill>
                      <a:miter lim="800000"/>
                      <a:headEnd/>
                      <a:tailEnd/>
                    </a:ln>
                    <a:effectLst/>
                  </pic:spPr>
                </pic:pic>
              </a:graphicData>
            </a:graphic>
          </wp:inline>
        </w:drawing>
      </w:r>
    </w:p>
    <w:p w14:paraId="0840E3DB" w14:textId="1003CA33" w:rsidR="00EB054E" w:rsidRDefault="00EB054E" w:rsidP="00F70A40">
      <w:pPr>
        <w:pStyle w:val="Caption"/>
      </w:pPr>
      <w:bookmarkStart w:id="68" w:name="_Ref11238532"/>
      <w:bookmarkStart w:id="69" w:name="_Toc13400070"/>
      <w:r>
        <w:t xml:space="preserve">Figure </w:t>
      </w:r>
      <w:r>
        <w:fldChar w:fldCharType="begin"/>
      </w:r>
      <w:r>
        <w:instrText xml:space="preserve"> SEQ Figure \* ARABIC </w:instrText>
      </w:r>
      <w:r>
        <w:fldChar w:fldCharType="separate"/>
      </w:r>
      <w:r w:rsidR="00B301A1">
        <w:rPr>
          <w:noProof/>
        </w:rPr>
        <w:t>5</w:t>
      </w:r>
      <w:r>
        <w:rPr>
          <w:noProof/>
        </w:rPr>
        <w:fldChar w:fldCharType="end"/>
      </w:r>
      <w:bookmarkEnd w:id="68"/>
      <w:r>
        <w:t xml:space="preserve">: </w:t>
      </w:r>
      <w:r w:rsidRPr="006851EA">
        <w:t>State Machine Transition Analysis</w:t>
      </w:r>
      <w:r>
        <w:t xml:space="preserve"> example</w:t>
      </w:r>
      <w:bookmarkEnd w:id="69"/>
    </w:p>
    <w:p w14:paraId="3C720061" w14:textId="77777777" w:rsidR="00EB054E" w:rsidRDefault="00EB054E" w:rsidP="00F70A40">
      <w:r>
        <w:t>The state machine transition analysis is presented below per process area and per role.</w:t>
      </w:r>
    </w:p>
    <w:p w14:paraId="7C856F70" w14:textId="77777777" w:rsidR="00EB054E" w:rsidRDefault="00EB054E" w:rsidP="00F70A40"/>
    <w:p w14:paraId="2611129A" w14:textId="77777777" w:rsidR="00EB054E" w:rsidRDefault="00EB054E" w:rsidP="00F70A40"/>
    <w:p w14:paraId="78035B9C" w14:textId="77777777" w:rsidR="00EB054E" w:rsidRDefault="00EB054E" w:rsidP="00F70A40">
      <w:pPr>
        <w:sectPr w:rsidR="00EB054E" w:rsidSect="00EB054E">
          <w:headerReference w:type="default" r:id="rId21"/>
          <w:footnotePr>
            <w:numRestart w:val="eachSect"/>
          </w:footnotePr>
          <w:pgSz w:w="16840" w:h="11907" w:orient="landscape" w:code="9"/>
          <w:pgMar w:top="1411" w:right="1411" w:bottom="1411" w:left="1411" w:header="720" w:footer="720" w:gutter="0"/>
          <w:cols w:space="720"/>
        </w:sectPr>
      </w:pPr>
    </w:p>
    <w:p w14:paraId="33DE5C52" w14:textId="77777777" w:rsidR="00EB054E" w:rsidRDefault="00EB054E" w:rsidP="00F70A40">
      <w:pPr>
        <w:pStyle w:val="Heading1"/>
      </w:pPr>
      <w:bookmarkStart w:id="70" w:name="_Information_Exchange_Reference"/>
      <w:bookmarkStart w:id="71" w:name="_Ref11162931"/>
      <w:bookmarkStart w:id="72" w:name="_Toc11234228"/>
      <w:bookmarkStart w:id="73" w:name="_Toc13399607"/>
      <w:bookmarkStart w:id="74" w:name="_Toc128044817"/>
      <w:bookmarkEnd w:id="70"/>
      <w:r>
        <w:lastRenderedPageBreak/>
        <w:t>Information Exchange Reference Table (ECS</w:t>
      </w:r>
      <w:r w:rsidR="003A35D6">
        <w:t>-</w:t>
      </w:r>
      <w:r>
        <w:t>P2 and AES</w:t>
      </w:r>
      <w:r w:rsidR="003A35D6">
        <w:t>-</w:t>
      </w:r>
      <w:r>
        <w:t>P1)</w:t>
      </w:r>
      <w:bookmarkEnd w:id="71"/>
      <w:bookmarkEnd w:id="72"/>
      <w:bookmarkEnd w:id="73"/>
      <w:bookmarkEnd w:id="74"/>
    </w:p>
    <w:p w14:paraId="748877F3" w14:textId="28BB5C3F" w:rsidR="00EB054E" w:rsidRPr="00F70A40" w:rsidRDefault="00A85DB3" w:rsidP="00F70A40">
      <w:r w:rsidRPr="00F70A40">
        <w:t>Appendix A shall be used as a</w:t>
      </w:r>
      <w:r w:rsidR="00EB054E" w:rsidRPr="00F70A40">
        <w:t xml:space="preserve"> reference table</w:t>
      </w:r>
      <w:r w:rsidRPr="00F70A40">
        <w:t xml:space="preserve"> providing </w:t>
      </w:r>
      <w:r w:rsidR="00EB054E" w:rsidRPr="00F70A40">
        <w:t xml:space="preserve">per IE (IE No) the </w:t>
      </w:r>
      <w:r w:rsidRPr="00F70A40">
        <w:t>mapping of each</w:t>
      </w:r>
      <w:r w:rsidR="00EB054E" w:rsidRPr="00F70A40">
        <w:t xml:space="preserve"> IE version</w:t>
      </w:r>
      <w:r w:rsidRPr="00F70A40">
        <w:t xml:space="preserve"> (message type)</w:t>
      </w:r>
      <w:r w:rsidR="00EB054E" w:rsidRPr="00F70A40">
        <w:t xml:space="preserve"> applicable to </w:t>
      </w:r>
      <w:r w:rsidR="004A085A">
        <w:t>ECS-P2</w:t>
      </w:r>
      <w:r w:rsidR="00EB054E" w:rsidRPr="00F70A40">
        <w:t xml:space="preserve"> and AES</w:t>
      </w:r>
      <w:r w:rsidR="00F75097">
        <w:t>-P1</w:t>
      </w:r>
      <w:r w:rsidRPr="00F70A40">
        <w:t>. Therefore, it shall be used by the convertors (</w:t>
      </w:r>
      <w:proofErr w:type="spellStart"/>
      <w:r w:rsidRPr="00F70A40">
        <w:t>ieCA</w:t>
      </w:r>
      <w:proofErr w:type="spellEnd"/>
      <w:r w:rsidRPr="00F70A40">
        <w:t xml:space="preserve"> or </w:t>
      </w:r>
      <w:r w:rsidR="00F70A40" w:rsidRPr="00F70A40">
        <w:t>national convertor)</w:t>
      </w:r>
      <w:r w:rsidR="00F70A40">
        <w:t xml:space="preserve"> or NECAs for conversion purpose</w:t>
      </w:r>
      <w:r w:rsidR="00EB054E" w:rsidRPr="00F70A40">
        <w:t xml:space="preserve">. </w:t>
      </w:r>
      <w:r w:rsidR="00F70A40">
        <w:t>Appendix A</w:t>
      </w:r>
      <w:r w:rsidRPr="00F70A40">
        <w:t xml:space="preserve"> </w:t>
      </w:r>
      <w:r w:rsidR="00EB054E" w:rsidRPr="00F70A40">
        <w:t>shall be used to facilitate Scenarios Transition Analysis (</w:t>
      </w:r>
      <w:r w:rsidR="00F70A40">
        <w:t xml:space="preserve">section </w:t>
      </w:r>
      <w:r w:rsidR="00EB054E" w:rsidRPr="00F70A40">
        <w:fldChar w:fldCharType="begin"/>
      </w:r>
      <w:r w:rsidR="00EB054E" w:rsidRPr="00F70A40">
        <w:instrText xml:space="preserve"> REF _Ref11163246 \r \h  \* MERGEFORMAT </w:instrText>
      </w:r>
      <w:r w:rsidR="00EB054E" w:rsidRPr="00F70A40">
        <w:fldChar w:fldCharType="separate"/>
      </w:r>
      <w:r w:rsidR="00B301A1">
        <w:t>1</w:t>
      </w:r>
      <w:r w:rsidR="00EB054E" w:rsidRPr="00F70A40">
        <w:fldChar w:fldCharType="end"/>
      </w:r>
      <w:r w:rsidR="00EB054E" w:rsidRPr="00F70A40">
        <w:t>) and IE Compatibility Indicator (IECI) (</w:t>
      </w:r>
      <w:r w:rsidR="00EB054E" w:rsidRPr="00F70A40">
        <w:fldChar w:fldCharType="begin"/>
      </w:r>
      <w:r w:rsidR="00EB054E" w:rsidRPr="00F70A40">
        <w:instrText xml:space="preserve"> REF _Ref10271268 \r \h  \* MERGEFORMAT </w:instrText>
      </w:r>
      <w:r w:rsidR="00EB054E" w:rsidRPr="00F70A40">
        <w:fldChar w:fldCharType="separate"/>
      </w:r>
      <w:r w:rsidR="00B301A1">
        <w:t>2.2</w:t>
      </w:r>
      <w:r w:rsidR="00EB054E" w:rsidRPr="00F70A40">
        <w:fldChar w:fldCharType="end"/>
      </w:r>
      <w:r w:rsidR="00EB054E" w:rsidRPr="00F70A40">
        <w:t xml:space="preserve">). </w:t>
      </w:r>
    </w:p>
    <w:p w14:paraId="326E8E07" w14:textId="30346CFB" w:rsidR="00EB054E" w:rsidRPr="009C6215" w:rsidRDefault="00EB054E" w:rsidP="009C6215">
      <w:pPr>
        <w:pStyle w:val="ListParagraph"/>
      </w:pPr>
      <w:r w:rsidRPr="00C443F6">
        <w:t xml:space="preserve">In most of the scenarios, same IE number exists in both phases with different message version. </w:t>
      </w:r>
      <w:r w:rsidRPr="009C6215">
        <w:t>Therefore, scenarios in Scenarios Transition Analysis (</w:t>
      </w:r>
      <w:r w:rsidR="00F70A40" w:rsidRPr="009C6215">
        <w:t xml:space="preserve">section </w:t>
      </w:r>
      <w:r w:rsidRPr="009C6215">
        <w:fldChar w:fldCharType="begin"/>
      </w:r>
      <w:r w:rsidRPr="009C6215">
        <w:instrText xml:space="preserve"> REF _Ref11163246 \r \h  \* MERGEFORMAT </w:instrText>
      </w:r>
      <w:r w:rsidRPr="009C6215">
        <w:fldChar w:fldCharType="separate"/>
      </w:r>
      <w:r w:rsidR="00B301A1">
        <w:t>1</w:t>
      </w:r>
      <w:r w:rsidRPr="009C6215">
        <w:fldChar w:fldCharType="end"/>
      </w:r>
      <w:r w:rsidRPr="009C6215">
        <w:t>) involving only such CD IEs must have IECI with value 2 (</w:t>
      </w:r>
      <w:r w:rsidRPr="009C6215">
        <w:fldChar w:fldCharType="begin"/>
      </w:r>
      <w:r w:rsidRPr="009C6215">
        <w:instrText xml:space="preserve"> REF _Ref11172001 \h  \* MERGEFORMAT </w:instrText>
      </w:r>
      <w:r w:rsidRPr="009C6215">
        <w:fldChar w:fldCharType="separate"/>
      </w:r>
      <w:r w:rsidR="00B301A1">
        <w:t>Table 2</w:t>
      </w:r>
      <w:r w:rsidRPr="009C6215">
        <w:fldChar w:fldCharType="end"/>
      </w:r>
      <w:r w:rsidRPr="009C6215">
        <w:t>). It means that the CD IEs conversion shall be performed based on the table below (</w:t>
      </w:r>
      <w:proofErr w:type="gramStart"/>
      <w:r w:rsidRPr="009C6215">
        <w:t>e.g.</w:t>
      </w:r>
      <w:proofErr w:type="gramEnd"/>
      <w:r w:rsidRPr="009C6215">
        <w:t xml:space="preserve"> upgrade from CD501B to CD501C). </w:t>
      </w:r>
    </w:p>
    <w:p w14:paraId="564B79FC" w14:textId="6AA81C6F" w:rsidR="00EB054E" w:rsidRPr="009C6215" w:rsidRDefault="00EB054E" w:rsidP="009C6215">
      <w:pPr>
        <w:pStyle w:val="ListParagraph"/>
      </w:pPr>
      <w:r w:rsidRPr="009C6215">
        <w:t xml:space="preserve">In some cases, IE number has changed from </w:t>
      </w:r>
      <w:r w:rsidR="004A085A">
        <w:t>ECS-P2</w:t>
      </w:r>
      <w:r w:rsidRPr="009C6215">
        <w:t xml:space="preserve"> to </w:t>
      </w:r>
      <w:r w:rsidR="003A35D6" w:rsidRPr="009C6215">
        <w:t>AES-P1</w:t>
      </w:r>
      <w:r w:rsidRPr="009C6215">
        <w:t xml:space="preserve"> and therefore a reference/link to the New or Previous IE Number is provided </w:t>
      </w:r>
      <w:r w:rsidR="00F70A40" w:rsidRPr="009C6215">
        <w:t>Appendix A</w:t>
      </w:r>
      <w:r w:rsidRPr="009C6215">
        <w:t xml:space="preserve"> below. In Scenarios Transition Analysis (</w:t>
      </w:r>
      <w:r w:rsidR="00F70A40" w:rsidRPr="009C6215">
        <w:t xml:space="preserve">section </w:t>
      </w:r>
      <w:r w:rsidRPr="009C6215">
        <w:fldChar w:fldCharType="begin"/>
      </w:r>
      <w:r w:rsidRPr="009C6215">
        <w:instrText xml:space="preserve"> REF _Ref11163246 \r \h  \* MERGEFORMAT </w:instrText>
      </w:r>
      <w:r w:rsidRPr="009C6215">
        <w:fldChar w:fldCharType="separate"/>
      </w:r>
      <w:r w:rsidR="00B301A1">
        <w:t>1</w:t>
      </w:r>
      <w:r w:rsidRPr="009C6215">
        <w:fldChar w:fldCharType="end"/>
      </w:r>
      <w:r w:rsidRPr="009C6215">
        <w:t>), scenarios involving such CD IEs shall have IECI with value 3 (</w:t>
      </w:r>
      <w:r w:rsidRPr="009C6215">
        <w:fldChar w:fldCharType="begin"/>
      </w:r>
      <w:r w:rsidRPr="009C6215">
        <w:instrText xml:space="preserve"> REF _Ref11172001 \h  \* MERGEFORMAT </w:instrText>
      </w:r>
      <w:r w:rsidRPr="009C6215">
        <w:fldChar w:fldCharType="separate"/>
      </w:r>
      <w:r w:rsidR="00B301A1">
        <w:t>Table 2</w:t>
      </w:r>
      <w:r w:rsidRPr="009C6215">
        <w:fldChar w:fldCharType="end"/>
      </w:r>
      <w:r w:rsidRPr="009C6215">
        <w:t>) unless there is a case causing greater discontinuity (value &gt; 3). It means that the CD IEs conversion shall be performed based on the table below (</w:t>
      </w:r>
      <w:proofErr w:type="gramStart"/>
      <w:r w:rsidRPr="009C6215">
        <w:t>e.g.</w:t>
      </w:r>
      <w:proofErr w:type="gramEnd"/>
      <w:r w:rsidRPr="009C6215">
        <w:t xml:space="preserve"> upgrade from CD901B to CD591C). </w:t>
      </w:r>
    </w:p>
    <w:p w14:paraId="2893916A" w14:textId="6DF54724" w:rsidR="00EB054E" w:rsidRPr="009C6215" w:rsidRDefault="00EB054E" w:rsidP="009C6215">
      <w:pPr>
        <w:pStyle w:val="ListParagraph"/>
      </w:pPr>
      <w:r w:rsidRPr="009C6215">
        <w:t xml:space="preserve">If </w:t>
      </w:r>
      <w:r w:rsidR="004A085A">
        <w:t>ECS-P2</w:t>
      </w:r>
      <w:r w:rsidRPr="009C6215">
        <w:t xml:space="preserve"> message version is empty for a specific IE in </w:t>
      </w:r>
      <w:r w:rsidR="00F70A40" w:rsidRPr="009C6215">
        <w:t>Appendix A</w:t>
      </w:r>
      <w:r w:rsidRPr="009C6215">
        <w:t xml:space="preserve">, then it shall be understood that the corresponding </w:t>
      </w:r>
      <w:r w:rsidR="003A35D6" w:rsidRPr="009C6215">
        <w:t>AES-P1</w:t>
      </w:r>
      <w:r w:rsidRPr="009C6215">
        <w:t xml:space="preserve"> message version is new. In Scenarios Transition Analysis (</w:t>
      </w:r>
      <w:r w:rsidRPr="009C6215">
        <w:fldChar w:fldCharType="begin"/>
      </w:r>
      <w:r w:rsidRPr="009C6215">
        <w:instrText xml:space="preserve"> REF _Ref11163246 \r \h  \* MERGEFORMAT </w:instrText>
      </w:r>
      <w:r w:rsidRPr="009C6215">
        <w:fldChar w:fldCharType="separate"/>
      </w:r>
      <w:r w:rsidR="00B301A1">
        <w:t>1</w:t>
      </w:r>
      <w:r w:rsidRPr="009C6215">
        <w:fldChar w:fldCharType="end"/>
      </w:r>
      <w:r w:rsidRPr="009C6215">
        <w:t>), IECI with value 4 (</w:t>
      </w:r>
      <w:r w:rsidRPr="009C6215">
        <w:fldChar w:fldCharType="begin"/>
      </w:r>
      <w:r w:rsidRPr="009C6215">
        <w:instrText xml:space="preserve"> REF _Ref11172001 \h  \* MERGEFORMAT </w:instrText>
      </w:r>
      <w:r w:rsidRPr="009C6215">
        <w:fldChar w:fldCharType="separate"/>
      </w:r>
      <w:r w:rsidR="00B301A1">
        <w:t>Table 2</w:t>
      </w:r>
      <w:r w:rsidRPr="009C6215">
        <w:fldChar w:fldCharType="end"/>
      </w:r>
      <w:r w:rsidRPr="009C6215">
        <w:t>) is expected on scenarios having at least one of such CD IE is involved (unless there is a CD IE causing greater discontinuity - value &gt; 4).</w:t>
      </w:r>
    </w:p>
    <w:p w14:paraId="403E5351" w14:textId="00623DE9" w:rsidR="00EB054E" w:rsidRPr="009C6215" w:rsidRDefault="00EB054E" w:rsidP="009C6215">
      <w:pPr>
        <w:pStyle w:val="ListParagraph"/>
      </w:pPr>
      <w:r w:rsidRPr="009C6215">
        <w:t xml:space="preserve">If </w:t>
      </w:r>
      <w:r w:rsidR="003A35D6" w:rsidRPr="009C6215">
        <w:t>AES-P1</w:t>
      </w:r>
      <w:r w:rsidRPr="009C6215">
        <w:t xml:space="preserve"> message version is empty for a specific IE in </w:t>
      </w:r>
      <w:r w:rsidR="00F70A40" w:rsidRPr="009C6215">
        <w:t>Appendix A</w:t>
      </w:r>
      <w:r w:rsidRPr="009C6215">
        <w:t xml:space="preserve">, then it shall be understood that </w:t>
      </w:r>
      <w:r w:rsidR="004A085A">
        <w:t>ECS-P2</w:t>
      </w:r>
      <w:r w:rsidRPr="009C6215">
        <w:t xml:space="preserve"> message is no more exchanged in </w:t>
      </w:r>
      <w:r w:rsidR="003A35D6" w:rsidRPr="009C6215">
        <w:t>AES-P1</w:t>
      </w:r>
      <w:r w:rsidRPr="009C6215">
        <w:t>. In Scenarios Transition Analysis (</w:t>
      </w:r>
      <w:r w:rsidRPr="009C6215">
        <w:fldChar w:fldCharType="begin"/>
      </w:r>
      <w:r w:rsidRPr="009C6215">
        <w:instrText xml:space="preserve"> REF _Ref11163246 \r \h  \* MERGEFORMAT </w:instrText>
      </w:r>
      <w:r w:rsidRPr="009C6215">
        <w:fldChar w:fldCharType="separate"/>
      </w:r>
      <w:r w:rsidR="00B301A1">
        <w:t>1</w:t>
      </w:r>
      <w:r w:rsidRPr="009C6215">
        <w:fldChar w:fldCharType="end"/>
      </w:r>
      <w:r w:rsidRPr="009C6215">
        <w:t>), IECI with value 5 (</w:t>
      </w:r>
      <w:r w:rsidRPr="009C6215">
        <w:fldChar w:fldCharType="begin"/>
      </w:r>
      <w:r w:rsidRPr="009C6215">
        <w:instrText xml:space="preserve"> REF _Ref11172001 \h  \* MERGEFORMAT </w:instrText>
      </w:r>
      <w:r w:rsidRPr="009C6215">
        <w:fldChar w:fldCharType="separate"/>
      </w:r>
      <w:r w:rsidR="00B301A1">
        <w:t>Table 2</w:t>
      </w:r>
      <w:r w:rsidRPr="009C6215">
        <w:fldChar w:fldCharType="end"/>
      </w:r>
      <w:r w:rsidRPr="009C6215">
        <w:t>) is expected on scenarios having at least one of such CD IE is involved (unless there is a case causing greater discontinuity - value &gt; 5).</w:t>
      </w:r>
    </w:p>
    <w:sectPr w:rsidR="00EB054E" w:rsidRPr="009C6215">
      <w:headerReference w:type="default" r:id="rId22"/>
      <w:footerReference w:type="default" r:id="rId23"/>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C6F1" w14:textId="77777777" w:rsidR="00E17554" w:rsidRDefault="00E17554" w:rsidP="00F70A40">
      <w:r>
        <w:separator/>
      </w:r>
    </w:p>
  </w:endnote>
  <w:endnote w:type="continuationSeparator" w:id="0">
    <w:p w14:paraId="27916BF0" w14:textId="77777777" w:rsidR="00E17554" w:rsidRDefault="00E17554" w:rsidP="00F70A40">
      <w:r>
        <w:continuationSeparator/>
      </w:r>
    </w:p>
  </w:endnote>
  <w:endnote w:type="continuationNotice" w:id="1">
    <w:p w14:paraId="78CB9E73" w14:textId="77777777" w:rsidR="00E17554" w:rsidRDefault="00E1755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1)">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9A23" w14:textId="49047B75" w:rsidR="00346F8F" w:rsidRDefault="00265A15" w:rsidP="00232810">
    <w:pPr>
      <w:pStyle w:val="Footerport"/>
    </w:pPr>
    <w:r>
      <w:fldChar w:fldCharType="begin"/>
    </w:r>
    <w:r>
      <w:instrText xml:space="preserve"> FILENAME  \* MERGEFORMAT </w:instrText>
    </w:r>
    <w:r>
      <w:fldChar w:fldCharType="separate"/>
    </w:r>
    <w:r w:rsidR="007643D1">
      <w:rPr>
        <w:noProof/>
      </w:rPr>
      <w:t>DDNXA_APP_B-5.15.2-v2.00</w:t>
    </w:r>
    <w:r>
      <w:rPr>
        <w:noProof/>
      </w:rPr>
      <w:fldChar w:fldCharType="end"/>
    </w:r>
    <w:r w:rsidR="00346F8F">
      <w:tab/>
    </w:r>
    <w:r w:rsidR="00346F8F">
      <w:tab/>
      <w:t xml:space="preserve">Page </w:t>
    </w:r>
    <w:r w:rsidR="00346F8F">
      <w:fldChar w:fldCharType="begin"/>
    </w:r>
    <w:r w:rsidR="00346F8F">
      <w:instrText xml:space="preserve"> PAGE  \* MERGEFORMAT </w:instrText>
    </w:r>
    <w:r w:rsidR="00346F8F">
      <w:fldChar w:fldCharType="separate"/>
    </w:r>
    <w:r w:rsidR="00346F8F">
      <w:rPr>
        <w:noProof/>
      </w:rPr>
      <w:t>2</w:t>
    </w:r>
    <w:r w:rsidR="00346F8F">
      <w:fldChar w:fldCharType="end"/>
    </w:r>
    <w:r w:rsidR="00346F8F">
      <w:t xml:space="preserve"> of </w:t>
    </w:r>
    <w:r>
      <w:fldChar w:fldCharType="begin"/>
    </w:r>
    <w:r>
      <w:instrText xml:space="preserve"> NUMPAGES  \* MERGEFORMAT </w:instrText>
    </w:r>
    <w:r>
      <w:fldChar w:fldCharType="separate"/>
    </w:r>
    <w:r w:rsidR="00346F8F">
      <w:rPr>
        <w:noProof/>
      </w:rPr>
      <w:t>13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28F62" w14:textId="77777777" w:rsidR="00346F8F" w:rsidRDefault="00346F8F" w:rsidP="00FF5017">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68DF" w14:textId="36218C85" w:rsidR="00346F8F" w:rsidRDefault="00265A15" w:rsidP="00232810">
    <w:pPr>
      <w:pStyle w:val="Footerport"/>
    </w:pPr>
    <w:r>
      <w:fldChar w:fldCharType="begin"/>
    </w:r>
    <w:r>
      <w:instrText xml:space="preserve"> FILENAME  \* MERGEFORMAT </w:instrText>
    </w:r>
    <w:r>
      <w:fldChar w:fldCharType="separate"/>
    </w:r>
    <w:r w:rsidR="00D63D17">
      <w:rPr>
        <w:noProof/>
      </w:rPr>
      <w:t>DDNXA_APP_B-5.15.2-v1.10</w:t>
    </w:r>
    <w:r>
      <w:rPr>
        <w:noProof/>
      </w:rPr>
      <w:fldChar w:fldCharType="end"/>
    </w:r>
    <w:r w:rsidR="00346F8F">
      <w:tab/>
    </w:r>
    <w:r w:rsidR="00346F8F">
      <w:tab/>
      <w:t xml:space="preserve">Page </w:t>
    </w:r>
    <w:r w:rsidR="00346F8F">
      <w:fldChar w:fldCharType="begin"/>
    </w:r>
    <w:r w:rsidR="00346F8F">
      <w:instrText xml:space="preserve"> PAGE  \* MERGEFORMAT </w:instrText>
    </w:r>
    <w:r w:rsidR="00346F8F">
      <w:fldChar w:fldCharType="separate"/>
    </w:r>
    <w:r w:rsidR="00346F8F">
      <w:rPr>
        <w:noProof/>
      </w:rPr>
      <w:t>12</w:t>
    </w:r>
    <w:r w:rsidR="00346F8F">
      <w:fldChar w:fldCharType="end"/>
    </w:r>
    <w:r w:rsidR="00346F8F">
      <w:t xml:space="preserve"> of </w:t>
    </w:r>
    <w:r>
      <w:fldChar w:fldCharType="begin"/>
    </w:r>
    <w:r>
      <w:instrText xml:space="preserve"> NUMPAGES  \* MERGEFORMAT </w:instrText>
    </w:r>
    <w:r>
      <w:fldChar w:fldCharType="separate"/>
    </w:r>
    <w:r w:rsidR="00346F8F">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16475" w14:textId="77777777" w:rsidR="00E17554" w:rsidRDefault="00E17554" w:rsidP="00F70A40">
      <w:r>
        <w:separator/>
      </w:r>
    </w:p>
  </w:footnote>
  <w:footnote w:type="continuationSeparator" w:id="0">
    <w:p w14:paraId="4ED84A2C" w14:textId="77777777" w:rsidR="00E17554" w:rsidRDefault="00E17554" w:rsidP="00F70A40">
      <w:r>
        <w:continuationSeparator/>
      </w:r>
    </w:p>
  </w:footnote>
  <w:footnote w:type="continuationNotice" w:id="1">
    <w:p w14:paraId="215C8CFB" w14:textId="77777777" w:rsidR="00E17554" w:rsidRDefault="00E1755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228" w:type="dxa"/>
      <w:tblLayout w:type="fixed"/>
      <w:tblCellMar>
        <w:left w:w="56" w:type="dxa"/>
        <w:right w:w="56" w:type="dxa"/>
      </w:tblCellMar>
      <w:tblLook w:val="0000" w:firstRow="0" w:lastRow="0" w:firstColumn="0" w:lastColumn="0" w:noHBand="0" w:noVBand="0"/>
    </w:tblPr>
    <w:tblGrid>
      <w:gridCol w:w="5104"/>
      <w:gridCol w:w="4678"/>
    </w:tblGrid>
    <w:tr w:rsidR="00346F8F" w14:paraId="4B46EA9B" w14:textId="77777777" w:rsidTr="002505E1">
      <w:trPr>
        <w:cantSplit/>
      </w:trPr>
      <w:tc>
        <w:tcPr>
          <w:tcW w:w="5104" w:type="dxa"/>
          <w:tcBorders>
            <w:top w:val="single" w:sz="6" w:space="0" w:color="auto"/>
            <w:left w:val="single" w:sz="6" w:space="0" w:color="auto"/>
            <w:bottom w:val="single" w:sz="6" w:space="0" w:color="auto"/>
            <w:right w:val="single" w:sz="6" w:space="0" w:color="auto"/>
          </w:tcBorders>
        </w:tcPr>
        <w:p w14:paraId="37575D05" w14:textId="06BFFCD8" w:rsidR="00346F8F" w:rsidRPr="00866220" w:rsidRDefault="00F2752F" w:rsidP="006672C5">
          <w:pPr>
            <w:pStyle w:val="Headerbox"/>
            <w:rPr>
              <w:rFonts w:ascii="Arial" w:hAnsi="Arial"/>
              <w:b/>
              <w:bCs/>
              <w:caps/>
            </w:rPr>
          </w:pPr>
          <w:r>
            <w:rPr>
              <w:rFonts w:ascii="Arial" w:hAnsi="Arial"/>
              <w:b/>
              <w:caps/>
            </w:rPr>
            <w:t>soft-dev</w:t>
          </w:r>
          <w:r w:rsidR="00346F8F" w:rsidRPr="00866220">
            <w:rPr>
              <w:rFonts w:ascii="Arial" w:hAnsi="Arial"/>
              <w:b/>
              <w:caps/>
            </w:rPr>
            <w:t xml:space="preserve"> – FC </w:t>
          </w:r>
          <w:r w:rsidR="00346F8F" w:rsidRPr="00FE60E7">
            <w:rPr>
              <w:rFonts w:ascii="Arial" w:hAnsi="Arial"/>
              <w:b/>
              <w:caps/>
            </w:rPr>
            <w:fldChar w:fldCharType="begin"/>
          </w:r>
          <w:r w:rsidR="00346F8F" w:rsidRPr="00FE60E7">
            <w:rPr>
              <w:rFonts w:ascii="Arial" w:hAnsi="Arial"/>
              <w:b/>
              <w:caps/>
            </w:rPr>
            <w:instrText xml:space="preserve"> DOCPROPERTY  FC  \* MERGEFORMAT </w:instrText>
          </w:r>
          <w:r w:rsidR="00346F8F" w:rsidRPr="00FE60E7">
            <w:rPr>
              <w:rFonts w:ascii="Arial" w:hAnsi="Arial"/>
              <w:b/>
              <w:caps/>
            </w:rPr>
            <w:fldChar w:fldCharType="separate"/>
          </w:r>
          <w:r>
            <w:rPr>
              <w:rFonts w:ascii="Arial" w:hAnsi="Arial"/>
              <w:b/>
              <w:caps/>
            </w:rPr>
            <w:t>TAXUD/2021/CC/162</w:t>
          </w:r>
          <w:r w:rsidR="00346F8F" w:rsidRPr="00FE60E7">
            <w:rPr>
              <w:rFonts w:ascii="Arial" w:hAnsi="Arial"/>
              <w:b/>
              <w:caps/>
            </w:rPr>
            <w:fldChar w:fldCharType="end"/>
          </w:r>
          <w:r w:rsidR="00346F8F" w:rsidRPr="00866220">
            <w:rPr>
              <w:rFonts w:ascii="Arial" w:hAnsi="Arial"/>
              <w:b/>
              <w:caps/>
            </w:rPr>
            <w:t>– SC</w:t>
          </w:r>
          <w:r w:rsidR="00346F8F" w:rsidRPr="00866220">
            <w:rPr>
              <w:rFonts w:ascii="Arial" w:hAnsi="Arial"/>
              <w:b/>
              <w:caps/>
            </w:rPr>
            <w:fldChar w:fldCharType="begin"/>
          </w:r>
          <w:r w:rsidR="00346F8F" w:rsidRPr="00866220">
            <w:rPr>
              <w:rFonts w:ascii="Arial" w:hAnsi="Arial"/>
              <w:b/>
              <w:caps/>
            </w:rPr>
            <w:instrText xml:space="preserve"> DOCPROPERTY  SC  \* MERGEFORMAT </w:instrText>
          </w:r>
          <w:r w:rsidR="00346F8F" w:rsidRPr="00866220">
            <w:rPr>
              <w:rFonts w:ascii="Arial" w:hAnsi="Arial"/>
              <w:b/>
              <w:caps/>
            </w:rPr>
            <w:fldChar w:fldCharType="separate"/>
          </w:r>
          <w:r>
            <w:rPr>
              <w:rFonts w:ascii="Arial" w:hAnsi="Arial"/>
              <w:b/>
              <w:caps/>
            </w:rPr>
            <w:t>06</w:t>
          </w:r>
          <w:r w:rsidR="00346F8F" w:rsidRPr="00866220">
            <w:rPr>
              <w:rFonts w:ascii="Arial" w:hAnsi="Arial"/>
              <w:b/>
              <w:caps/>
            </w:rPr>
            <w:fldChar w:fldCharType="end"/>
          </w:r>
          <w:r w:rsidR="00346F8F" w:rsidRPr="00866220">
            <w:rPr>
              <w:rFonts w:ascii="Arial" w:hAnsi="Arial"/>
              <w:b/>
              <w:bCs/>
            </w:rPr>
            <w:fldChar w:fldCharType="begin"/>
          </w:r>
          <w:r w:rsidR="00346F8F" w:rsidRPr="00866220">
            <w:rPr>
              <w:rFonts w:ascii="Arial" w:hAnsi="Arial"/>
              <w:b/>
              <w:bCs/>
            </w:rPr>
            <w:instrText xml:space="preserve"> KEYWORDS  \* MERGEFORMAT </w:instrText>
          </w:r>
          <w:r w:rsidR="00346F8F" w:rsidRPr="00866220">
            <w:rPr>
              <w:rFonts w:ascii="Arial" w:hAnsi="Arial"/>
              <w:b/>
              <w:bCs/>
            </w:rPr>
            <w:fldChar w:fldCharType="end"/>
          </w:r>
        </w:p>
      </w:tc>
      <w:tc>
        <w:tcPr>
          <w:tcW w:w="4678" w:type="dxa"/>
          <w:tcBorders>
            <w:top w:val="single" w:sz="6" w:space="0" w:color="auto"/>
            <w:left w:val="single" w:sz="6" w:space="0" w:color="auto"/>
            <w:bottom w:val="single" w:sz="6" w:space="0" w:color="auto"/>
            <w:right w:val="single" w:sz="6" w:space="0" w:color="auto"/>
          </w:tcBorders>
        </w:tcPr>
        <w:p w14:paraId="2D986AD3" w14:textId="77777777" w:rsidR="00346F8F" w:rsidRPr="00866220" w:rsidRDefault="00346F8F">
          <w:pPr>
            <w:pStyle w:val="Headerbox"/>
            <w:rPr>
              <w:rFonts w:ascii="Arial" w:hAnsi="Arial"/>
              <w:b/>
              <w:caps/>
            </w:rPr>
          </w:pPr>
          <w:proofErr w:type="gramStart"/>
          <w:r w:rsidRPr="00866220">
            <w:rPr>
              <w:rFonts w:ascii="Arial" w:hAnsi="Arial"/>
              <w:b/>
              <w:caps/>
            </w:rPr>
            <w:t>REF :</w:t>
          </w:r>
          <w:proofErr w:type="gramEnd"/>
          <w:r w:rsidRPr="00866220">
            <w:rPr>
              <w:rFonts w:ascii="Arial" w:hAnsi="Arial"/>
              <w:b/>
              <w:caps/>
            </w:rPr>
            <w:t xml:space="preserve"> </w:t>
          </w:r>
          <w:r w:rsidRPr="00866220">
            <w:rPr>
              <w:rFonts w:ascii="Arial" w:hAnsi="Arial"/>
              <w:b/>
              <w:caps/>
            </w:rPr>
            <w:fldChar w:fldCharType="begin"/>
          </w:r>
          <w:r w:rsidRPr="00866220">
            <w:rPr>
              <w:rFonts w:ascii="Arial" w:hAnsi="Arial"/>
              <w:b/>
              <w:caps/>
            </w:rPr>
            <w:instrText xml:space="preserve"> DOCPROPERTY "Reference" \* MERGEFORMAT </w:instrText>
          </w:r>
          <w:r w:rsidRPr="00866220">
            <w:rPr>
              <w:rFonts w:ascii="Arial" w:hAnsi="Arial"/>
              <w:b/>
              <w:caps/>
            </w:rPr>
            <w:fldChar w:fldCharType="separate"/>
          </w:r>
          <w:r w:rsidR="00014EBB">
            <w:rPr>
              <w:rFonts w:ascii="Arial" w:hAnsi="Arial"/>
              <w:b/>
              <w:caps/>
            </w:rPr>
            <w:t>DDNXA_APP_B</w:t>
          </w:r>
          <w:r w:rsidRPr="00866220">
            <w:rPr>
              <w:rFonts w:ascii="Arial" w:hAnsi="Arial"/>
              <w:b/>
              <w:caps/>
            </w:rPr>
            <w:fldChar w:fldCharType="end"/>
          </w:r>
        </w:p>
      </w:tc>
    </w:tr>
    <w:tr w:rsidR="00346F8F" w14:paraId="64EA2526" w14:textId="77777777" w:rsidTr="002505E1">
      <w:trPr>
        <w:cantSplit/>
      </w:trPr>
      <w:tc>
        <w:tcPr>
          <w:tcW w:w="5104" w:type="dxa"/>
          <w:tcBorders>
            <w:top w:val="single" w:sz="6" w:space="0" w:color="auto"/>
            <w:left w:val="single" w:sz="6" w:space="0" w:color="auto"/>
            <w:bottom w:val="single" w:sz="6" w:space="0" w:color="auto"/>
            <w:right w:val="single" w:sz="4" w:space="0" w:color="auto"/>
          </w:tcBorders>
        </w:tcPr>
        <w:p w14:paraId="7AA320DC" w14:textId="77777777" w:rsidR="00346F8F" w:rsidRPr="00866220" w:rsidRDefault="00346F8F" w:rsidP="00FF5017">
          <w:pPr>
            <w:pStyle w:val="Headerbox"/>
            <w:rPr>
              <w:rFonts w:ascii="Arial" w:hAnsi="Arial"/>
              <w:b/>
              <w:caps/>
            </w:rPr>
          </w:pPr>
          <w:r w:rsidRPr="00866220">
            <w:rPr>
              <w:rFonts w:ascii="Arial" w:hAnsi="Arial"/>
              <w:b/>
              <w:caps/>
            </w:rPr>
            <w:fldChar w:fldCharType="begin"/>
          </w:r>
          <w:r w:rsidRPr="00866220">
            <w:rPr>
              <w:rFonts w:ascii="Arial" w:hAnsi="Arial"/>
              <w:b/>
              <w:caps/>
            </w:rPr>
            <w:instrText xml:space="preserve"> DOCPROPERTY "Title"  \* MERGEFORMAT </w:instrText>
          </w:r>
          <w:r w:rsidRPr="00866220">
            <w:rPr>
              <w:rFonts w:ascii="Arial" w:hAnsi="Arial"/>
              <w:b/>
              <w:caps/>
            </w:rPr>
            <w:fldChar w:fldCharType="separate"/>
          </w:r>
          <w:r w:rsidR="00014EBB">
            <w:rPr>
              <w:rFonts w:ascii="Arial" w:hAnsi="Arial"/>
              <w:b/>
              <w:caps/>
            </w:rPr>
            <w:t>DDNXA FOR AES</w:t>
          </w:r>
          <w:r w:rsidRPr="00866220">
            <w:rPr>
              <w:rFonts w:ascii="Arial" w:hAnsi="Arial"/>
              <w:b/>
              <w:caps/>
            </w:rPr>
            <w:fldChar w:fldCharType="end"/>
          </w:r>
        </w:p>
      </w:tc>
      <w:tc>
        <w:tcPr>
          <w:tcW w:w="4678" w:type="dxa"/>
          <w:tcBorders>
            <w:top w:val="single" w:sz="6" w:space="0" w:color="auto"/>
            <w:left w:val="nil"/>
            <w:bottom w:val="single" w:sz="6" w:space="0" w:color="auto"/>
            <w:right w:val="single" w:sz="6" w:space="0" w:color="auto"/>
          </w:tcBorders>
        </w:tcPr>
        <w:p w14:paraId="5F308EFB" w14:textId="5FB3FB69" w:rsidR="00346F8F" w:rsidRPr="00866220" w:rsidRDefault="00346F8F" w:rsidP="00FF5017">
          <w:pPr>
            <w:pStyle w:val="Headerbox"/>
            <w:rPr>
              <w:rFonts w:ascii="Arial" w:hAnsi="Arial"/>
              <w:b/>
              <w:caps/>
            </w:rPr>
          </w:pPr>
          <w:proofErr w:type="gramStart"/>
          <w:r w:rsidRPr="00866220">
            <w:rPr>
              <w:rFonts w:ascii="Arial" w:hAnsi="Arial"/>
              <w:b/>
              <w:caps/>
            </w:rPr>
            <w:t>VER :</w:t>
          </w:r>
          <w:proofErr w:type="gramEnd"/>
          <w:r w:rsidRPr="00866220">
            <w:rPr>
              <w:rFonts w:ascii="Arial" w:hAnsi="Arial"/>
              <w:b/>
              <w:caps/>
            </w:rPr>
            <w:t xml:space="preserve"> </w:t>
          </w:r>
          <w:r w:rsidRPr="00866220">
            <w:rPr>
              <w:rFonts w:ascii="Arial" w:hAnsi="Arial"/>
              <w:b/>
              <w:caps/>
            </w:rPr>
            <w:fldChar w:fldCharType="begin"/>
          </w:r>
          <w:r w:rsidRPr="00866220">
            <w:rPr>
              <w:rFonts w:ascii="Arial" w:hAnsi="Arial"/>
              <w:b/>
              <w:caps/>
            </w:rPr>
            <w:instrText xml:space="preserve"> DOCPROPERTY "Version" \* MERGEFORMAT </w:instrText>
          </w:r>
          <w:r w:rsidRPr="00866220">
            <w:rPr>
              <w:rFonts w:ascii="Arial" w:hAnsi="Arial"/>
              <w:b/>
              <w:caps/>
            </w:rPr>
            <w:fldChar w:fldCharType="separate"/>
          </w:r>
          <w:r w:rsidR="00BF1B41">
            <w:rPr>
              <w:rFonts w:ascii="Arial" w:hAnsi="Arial"/>
              <w:b/>
              <w:caps/>
            </w:rPr>
            <w:t>5.15.2</w:t>
          </w:r>
          <w:r w:rsidRPr="00866220">
            <w:rPr>
              <w:rFonts w:ascii="Arial" w:hAnsi="Arial"/>
              <w:b/>
              <w:caps/>
            </w:rPr>
            <w:fldChar w:fldCharType="end"/>
          </w:r>
        </w:p>
      </w:tc>
    </w:tr>
    <w:tr w:rsidR="00346F8F" w:rsidRPr="007912F4" w14:paraId="67416560"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05A00736" w14:textId="77777777" w:rsidR="00346F8F" w:rsidRPr="00866220" w:rsidRDefault="00346F8F">
          <w:pPr>
            <w:pStyle w:val="Headerbox"/>
            <w:rPr>
              <w:rFonts w:ascii="Arial" w:hAnsi="Arial"/>
              <w:b/>
              <w:caps/>
              <w:lang w:val="fr-FR"/>
            </w:rPr>
          </w:pPr>
          <w:r w:rsidRPr="00866220">
            <w:rPr>
              <w:rFonts w:ascii="Arial" w:hAnsi="Arial"/>
              <w:b/>
              <w:caps/>
            </w:rPr>
            <w:fldChar w:fldCharType="begin"/>
          </w:r>
          <w:r w:rsidRPr="00866220">
            <w:rPr>
              <w:rFonts w:ascii="Arial" w:hAnsi="Arial"/>
              <w:b/>
              <w:caps/>
              <w:lang w:val="fr-FR"/>
            </w:rPr>
            <w:instrText xml:space="preserve"> SUBJECT  \* MERGEFORMAT </w:instrText>
          </w:r>
          <w:r w:rsidRPr="00866220">
            <w:rPr>
              <w:rFonts w:ascii="Arial" w:hAnsi="Arial"/>
              <w:b/>
              <w:caps/>
            </w:rPr>
            <w:fldChar w:fldCharType="separate"/>
          </w:r>
          <w:r w:rsidR="00014EBB">
            <w:rPr>
              <w:rFonts w:ascii="Arial" w:hAnsi="Arial"/>
              <w:b/>
              <w:caps/>
              <w:lang w:val="fr-FR"/>
            </w:rPr>
            <w:t xml:space="preserve">Appendix </w:t>
          </w:r>
          <w:proofErr w:type="gramStart"/>
          <w:r w:rsidR="00014EBB">
            <w:rPr>
              <w:rFonts w:ascii="Arial" w:hAnsi="Arial"/>
              <w:b/>
              <w:caps/>
              <w:lang w:val="fr-FR"/>
            </w:rPr>
            <w:t>B:</w:t>
          </w:r>
          <w:proofErr w:type="gramEnd"/>
          <w:r w:rsidR="00014EBB">
            <w:rPr>
              <w:rFonts w:ascii="Arial" w:hAnsi="Arial"/>
              <w:b/>
              <w:caps/>
              <w:lang w:val="fr-FR"/>
            </w:rPr>
            <w:t xml:space="preserve"> Transitional Analysis</w:t>
          </w:r>
          <w:r w:rsidRPr="00866220">
            <w:rPr>
              <w:rFonts w:ascii="Arial" w:hAnsi="Arial"/>
              <w:b/>
              <w:caps/>
            </w:rPr>
            <w:fldChar w:fldCharType="end"/>
          </w:r>
        </w:p>
      </w:tc>
    </w:tr>
    <w:tr w:rsidR="00346F8F" w14:paraId="38B53F6A"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52DB0E02" w14:textId="22957CFF" w:rsidR="00346F8F" w:rsidRPr="00866220" w:rsidRDefault="00346F8F">
          <w:pPr>
            <w:pStyle w:val="Headerbox"/>
            <w:rPr>
              <w:rFonts w:ascii="Arial" w:hAnsi="Arial"/>
              <w:b/>
              <w:caps/>
            </w:rPr>
          </w:pPr>
          <w:r w:rsidRPr="00866220">
            <w:rPr>
              <w:rFonts w:ascii="Arial" w:hAnsi="Arial"/>
              <w:b/>
              <w:caps/>
            </w:rPr>
            <w:fldChar w:fldCharType="begin"/>
          </w:r>
          <w:r w:rsidRPr="00866220">
            <w:rPr>
              <w:rFonts w:ascii="Arial" w:hAnsi="Arial"/>
              <w:b/>
              <w:caps/>
            </w:rPr>
            <w:instrText xml:space="preserve">styleref "Heading 0" \* mergeformat </w:instrText>
          </w:r>
          <w:r w:rsidRPr="00866220">
            <w:rPr>
              <w:rFonts w:ascii="Arial" w:hAnsi="Arial"/>
              <w:b/>
              <w:caps/>
            </w:rPr>
            <w:fldChar w:fldCharType="separate"/>
          </w:r>
          <w:r w:rsidR="00265A15">
            <w:rPr>
              <w:rFonts w:ascii="Arial" w:hAnsi="Arial"/>
              <w:b/>
              <w:caps/>
              <w:noProof/>
            </w:rPr>
            <w:t>Table of Tables</w:t>
          </w:r>
          <w:r w:rsidRPr="00866220">
            <w:rPr>
              <w:rFonts w:ascii="Arial" w:hAnsi="Arial"/>
              <w:b/>
              <w:caps/>
            </w:rPr>
            <w:fldChar w:fldCharType="end"/>
          </w:r>
        </w:p>
      </w:tc>
    </w:tr>
  </w:tbl>
  <w:p w14:paraId="1C4E9370" w14:textId="77777777" w:rsidR="00346F8F" w:rsidRDefault="00346F8F">
    <w:pPr>
      <w:pStyle w:val="Header"/>
      <w:tabs>
        <w:tab w:val="left" w:pos="284"/>
      </w:tabs>
      <w:rPr>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71B0" w14:textId="77777777" w:rsidR="00346F8F" w:rsidRDefault="00346F8F" w:rsidP="00866220">
    <w:pPr>
      <w:pStyle w:val="Header"/>
      <w:tabs>
        <w:tab w:val="clear" w:pos="567"/>
        <w:tab w:val="left" w:pos="247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51" w:type="pct"/>
      <w:jc w:val="center"/>
      <w:tblCellMar>
        <w:left w:w="56" w:type="dxa"/>
        <w:right w:w="56" w:type="dxa"/>
      </w:tblCellMar>
      <w:tblLook w:val="0000" w:firstRow="0" w:lastRow="0" w:firstColumn="0" w:lastColumn="0" w:noHBand="0" w:noVBand="0"/>
    </w:tblPr>
    <w:tblGrid>
      <w:gridCol w:w="6301"/>
      <w:gridCol w:w="3209"/>
    </w:tblGrid>
    <w:tr w:rsidR="00346F8F" w:rsidRPr="00B219EA" w14:paraId="7D17D95C" w14:textId="77777777" w:rsidTr="00EB054E">
      <w:trPr>
        <w:cantSplit/>
        <w:jc w:val="center"/>
      </w:trPr>
      <w:tc>
        <w:tcPr>
          <w:tcW w:w="3313" w:type="pct"/>
          <w:tcBorders>
            <w:top w:val="single" w:sz="6" w:space="0" w:color="auto"/>
            <w:left w:val="single" w:sz="6" w:space="0" w:color="auto"/>
            <w:bottom w:val="single" w:sz="6" w:space="0" w:color="auto"/>
            <w:right w:val="single" w:sz="6" w:space="0" w:color="auto"/>
          </w:tcBorders>
        </w:tcPr>
        <w:p w14:paraId="1D2E598B" w14:textId="628CBE1F" w:rsidR="00346F8F" w:rsidRPr="00726377" w:rsidRDefault="00346F8F" w:rsidP="00EB054E">
          <w:pPr>
            <w:pStyle w:val="Headerbox"/>
            <w:spacing w:after="0"/>
            <w:ind w:right="-57"/>
            <w:rPr>
              <w:rFonts w:ascii="Arial" w:hAnsi="Arial" w:cs="Arial"/>
              <w:b/>
              <w:sz w:val="18"/>
              <w:szCs w:val="18"/>
            </w:rPr>
          </w:pPr>
          <w:r w:rsidRPr="00726377">
            <w:rPr>
              <w:rFonts w:ascii="Arial" w:hAnsi="Arial" w:cs="Arial"/>
              <w:b/>
              <w:sz w:val="18"/>
              <w:szCs w:val="18"/>
            </w:rPr>
            <w:fldChar w:fldCharType="begin"/>
          </w:r>
          <w:r w:rsidRPr="00726377">
            <w:rPr>
              <w:rFonts w:ascii="Arial" w:hAnsi="Arial" w:cs="Arial"/>
              <w:b/>
              <w:sz w:val="18"/>
              <w:szCs w:val="18"/>
            </w:rPr>
            <w:instrText xml:space="preserve"> DOCPROPERTY  Author  \* MERGEFORMAT </w:instrText>
          </w:r>
          <w:r w:rsidRPr="00726377">
            <w:rPr>
              <w:rFonts w:ascii="Arial" w:hAnsi="Arial" w:cs="Arial"/>
              <w:b/>
              <w:sz w:val="18"/>
              <w:szCs w:val="18"/>
            </w:rPr>
            <w:fldChar w:fldCharType="separate"/>
          </w:r>
          <w:r w:rsidR="00F421DD">
            <w:rPr>
              <w:rFonts w:ascii="Arial" w:hAnsi="Arial" w:cs="Arial"/>
              <w:b/>
              <w:sz w:val="18"/>
              <w:szCs w:val="18"/>
            </w:rPr>
            <w:t>SOFT-DEV</w:t>
          </w:r>
          <w:r w:rsidRPr="00726377">
            <w:rPr>
              <w:rFonts w:ascii="Arial" w:hAnsi="Arial" w:cs="Arial"/>
              <w:b/>
              <w:sz w:val="18"/>
              <w:szCs w:val="18"/>
            </w:rPr>
            <w:fldChar w:fldCharType="end"/>
          </w:r>
          <w:r w:rsidRPr="00726377">
            <w:rPr>
              <w:rFonts w:ascii="Arial" w:hAnsi="Arial" w:cs="Arial"/>
              <w:b/>
              <w:sz w:val="18"/>
              <w:szCs w:val="18"/>
            </w:rPr>
            <w:t xml:space="preserve"> – FC </w:t>
          </w:r>
          <w:r w:rsidRPr="00726377">
            <w:rPr>
              <w:rFonts w:ascii="Arial" w:hAnsi="Arial" w:cs="Arial"/>
              <w:b/>
              <w:sz w:val="18"/>
              <w:szCs w:val="18"/>
            </w:rPr>
            <w:fldChar w:fldCharType="begin"/>
          </w:r>
          <w:r w:rsidRPr="00726377">
            <w:rPr>
              <w:rFonts w:ascii="Arial" w:hAnsi="Arial" w:cs="Arial"/>
              <w:b/>
              <w:sz w:val="18"/>
              <w:szCs w:val="18"/>
            </w:rPr>
            <w:instrText xml:space="preserve"> DOCPROPERTY  FC </w:instrText>
          </w:r>
          <w:r w:rsidRPr="00726377">
            <w:rPr>
              <w:rFonts w:ascii="Arial" w:hAnsi="Arial" w:cs="Arial"/>
              <w:b/>
              <w:sz w:val="18"/>
              <w:szCs w:val="18"/>
            </w:rPr>
            <w:fldChar w:fldCharType="separate"/>
          </w:r>
          <w:r w:rsidR="00F421DD">
            <w:rPr>
              <w:rFonts w:ascii="Arial" w:hAnsi="Arial" w:cs="Arial"/>
              <w:b/>
              <w:sz w:val="18"/>
              <w:szCs w:val="18"/>
            </w:rPr>
            <w:t>TAXUD/2021/CC/162</w:t>
          </w:r>
          <w:r w:rsidRPr="00726377">
            <w:rPr>
              <w:rFonts w:ascii="Arial" w:hAnsi="Arial" w:cs="Arial"/>
              <w:b/>
              <w:sz w:val="18"/>
              <w:szCs w:val="18"/>
            </w:rPr>
            <w:fldChar w:fldCharType="end"/>
          </w:r>
          <w:r w:rsidRPr="00726377">
            <w:rPr>
              <w:rFonts w:ascii="Arial" w:hAnsi="Arial" w:cs="Arial"/>
              <w:b/>
              <w:sz w:val="18"/>
              <w:szCs w:val="18"/>
            </w:rPr>
            <w:t>– SC</w:t>
          </w:r>
          <w:r w:rsidRPr="00726377">
            <w:rPr>
              <w:rFonts w:ascii="Arial" w:hAnsi="Arial" w:cs="Arial"/>
              <w:b/>
              <w:sz w:val="18"/>
              <w:szCs w:val="18"/>
            </w:rPr>
            <w:fldChar w:fldCharType="begin"/>
          </w:r>
          <w:r w:rsidRPr="00726377">
            <w:rPr>
              <w:rFonts w:ascii="Arial" w:hAnsi="Arial" w:cs="Arial"/>
              <w:b/>
              <w:sz w:val="18"/>
              <w:szCs w:val="18"/>
            </w:rPr>
            <w:instrText xml:space="preserve"> DOCPROPERTY  SC  \* MERGEFORMAT </w:instrText>
          </w:r>
          <w:r w:rsidRPr="00726377">
            <w:rPr>
              <w:rFonts w:ascii="Arial" w:hAnsi="Arial" w:cs="Arial"/>
              <w:b/>
              <w:sz w:val="18"/>
              <w:szCs w:val="18"/>
            </w:rPr>
            <w:fldChar w:fldCharType="separate"/>
          </w:r>
          <w:r w:rsidR="00F421DD">
            <w:rPr>
              <w:rFonts w:ascii="Arial" w:hAnsi="Arial" w:cs="Arial"/>
              <w:b/>
              <w:sz w:val="18"/>
              <w:szCs w:val="18"/>
            </w:rPr>
            <w:t>06</w:t>
          </w:r>
          <w:r w:rsidRPr="00726377">
            <w:rPr>
              <w:rFonts w:ascii="Arial" w:hAnsi="Arial" w:cs="Arial"/>
              <w:b/>
              <w:sz w:val="18"/>
              <w:szCs w:val="18"/>
            </w:rPr>
            <w:fldChar w:fldCharType="end"/>
          </w:r>
        </w:p>
      </w:tc>
      <w:tc>
        <w:tcPr>
          <w:tcW w:w="1687" w:type="pct"/>
          <w:tcBorders>
            <w:top w:val="single" w:sz="6" w:space="0" w:color="auto"/>
            <w:left w:val="single" w:sz="6" w:space="0" w:color="auto"/>
            <w:bottom w:val="single" w:sz="6" w:space="0" w:color="auto"/>
            <w:right w:val="single" w:sz="6" w:space="0" w:color="auto"/>
          </w:tcBorders>
        </w:tcPr>
        <w:p w14:paraId="162DFB8C" w14:textId="77777777" w:rsidR="00346F8F" w:rsidRPr="00A8301A" w:rsidRDefault="00346F8F" w:rsidP="00EB054E">
          <w:pPr>
            <w:pStyle w:val="Headerbox"/>
            <w:spacing w:after="0"/>
            <w:rPr>
              <w:rFonts w:ascii="Arial" w:hAnsi="Arial" w:cs="Arial"/>
              <w:b/>
              <w:sz w:val="18"/>
              <w:szCs w:val="18"/>
            </w:rPr>
          </w:pPr>
          <w:r w:rsidRPr="00A8301A">
            <w:rPr>
              <w:rFonts w:ascii="Arial" w:hAnsi="Arial" w:cs="Arial"/>
              <w:b/>
              <w:caps/>
              <w:sz w:val="18"/>
              <w:szCs w:val="18"/>
            </w:rPr>
            <w:t xml:space="preserve">REF: </w:t>
          </w:r>
          <w:r w:rsidRPr="00A8301A">
            <w:rPr>
              <w:rFonts w:ascii="Arial" w:hAnsi="Arial" w:cs="Arial"/>
              <w:b/>
              <w:sz w:val="18"/>
              <w:szCs w:val="18"/>
            </w:rPr>
            <w:fldChar w:fldCharType="begin"/>
          </w:r>
          <w:r w:rsidRPr="00A8301A">
            <w:rPr>
              <w:rFonts w:ascii="Arial" w:hAnsi="Arial" w:cs="Arial"/>
              <w:b/>
              <w:sz w:val="18"/>
              <w:szCs w:val="18"/>
            </w:rPr>
            <w:instrText xml:space="preserve"> DOCPROPERTY  Reference  \* MERGEFORMAT </w:instrText>
          </w:r>
          <w:r w:rsidRPr="00A8301A">
            <w:rPr>
              <w:rFonts w:ascii="Arial" w:hAnsi="Arial" w:cs="Arial"/>
              <w:b/>
              <w:sz w:val="18"/>
              <w:szCs w:val="18"/>
            </w:rPr>
            <w:fldChar w:fldCharType="separate"/>
          </w:r>
          <w:r w:rsidR="00EF1785">
            <w:rPr>
              <w:rFonts w:ascii="Arial" w:hAnsi="Arial" w:cs="Arial"/>
              <w:b/>
              <w:sz w:val="18"/>
              <w:szCs w:val="18"/>
            </w:rPr>
            <w:t>DDNXA_APP_B</w:t>
          </w:r>
          <w:r w:rsidRPr="00A8301A">
            <w:rPr>
              <w:rFonts w:ascii="Arial" w:hAnsi="Arial" w:cs="Arial"/>
              <w:b/>
              <w:sz w:val="18"/>
              <w:szCs w:val="18"/>
            </w:rPr>
            <w:fldChar w:fldCharType="end"/>
          </w:r>
        </w:p>
      </w:tc>
    </w:tr>
    <w:tr w:rsidR="00346F8F" w:rsidRPr="00B219EA" w14:paraId="33A80368" w14:textId="77777777" w:rsidTr="00EB054E">
      <w:trPr>
        <w:cantSplit/>
        <w:jc w:val="center"/>
      </w:trPr>
      <w:tc>
        <w:tcPr>
          <w:tcW w:w="3313" w:type="pct"/>
          <w:tcBorders>
            <w:top w:val="single" w:sz="6" w:space="0" w:color="auto"/>
            <w:left w:val="single" w:sz="6" w:space="0" w:color="auto"/>
            <w:bottom w:val="single" w:sz="6" w:space="0" w:color="auto"/>
            <w:right w:val="single" w:sz="4" w:space="0" w:color="auto"/>
          </w:tcBorders>
        </w:tcPr>
        <w:p w14:paraId="16FAA4C5" w14:textId="77777777" w:rsidR="00346F8F" w:rsidRPr="00A8301A" w:rsidRDefault="00346F8F" w:rsidP="00EB054E">
          <w:pPr>
            <w:pStyle w:val="Headerbox"/>
            <w:spacing w:after="0"/>
            <w:rPr>
              <w:rFonts w:ascii="Arial" w:hAnsi="Arial" w:cs="Arial"/>
              <w:b/>
              <w:caps/>
              <w:sz w:val="18"/>
              <w:szCs w:val="18"/>
            </w:rPr>
          </w:pPr>
          <w:r w:rsidRPr="00A8301A">
            <w:rPr>
              <w:rFonts w:ascii="Arial" w:hAnsi="Arial" w:cs="Arial"/>
              <w:sz w:val="18"/>
              <w:szCs w:val="18"/>
            </w:rPr>
            <w:fldChar w:fldCharType="begin"/>
          </w:r>
          <w:r w:rsidRPr="00A8301A">
            <w:rPr>
              <w:rFonts w:ascii="Arial" w:hAnsi="Arial" w:cs="Arial"/>
              <w:sz w:val="18"/>
              <w:szCs w:val="18"/>
            </w:rPr>
            <w:instrText xml:space="preserve"> TITLE  \* MERGEFORMAT </w:instrText>
          </w:r>
          <w:r w:rsidRPr="00A8301A">
            <w:rPr>
              <w:rFonts w:ascii="Arial" w:hAnsi="Arial" w:cs="Arial"/>
              <w:sz w:val="18"/>
              <w:szCs w:val="18"/>
            </w:rPr>
            <w:fldChar w:fldCharType="separate"/>
          </w:r>
          <w:r w:rsidR="00FB3A31" w:rsidRPr="00FB3A31">
            <w:rPr>
              <w:rFonts w:ascii="Arial" w:hAnsi="Arial" w:cs="Arial"/>
              <w:b/>
              <w:caps/>
              <w:sz w:val="18"/>
              <w:szCs w:val="18"/>
            </w:rPr>
            <w:t>DDNXA FOR AES</w:t>
          </w:r>
          <w:r w:rsidRPr="00A8301A">
            <w:rPr>
              <w:rFonts w:ascii="Arial" w:hAnsi="Arial" w:cs="Arial"/>
              <w:b/>
              <w:caps/>
              <w:sz w:val="18"/>
              <w:szCs w:val="18"/>
            </w:rPr>
            <w:fldChar w:fldCharType="end"/>
          </w:r>
        </w:p>
      </w:tc>
      <w:tc>
        <w:tcPr>
          <w:tcW w:w="1687" w:type="pct"/>
          <w:tcBorders>
            <w:top w:val="single" w:sz="6" w:space="0" w:color="auto"/>
            <w:left w:val="nil"/>
            <w:bottom w:val="single" w:sz="6" w:space="0" w:color="auto"/>
            <w:right w:val="single" w:sz="6" w:space="0" w:color="auto"/>
          </w:tcBorders>
        </w:tcPr>
        <w:p w14:paraId="288FE745" w14:textId="0592D201" w:rsidR="00346F8F" w:rsidRPr="00A8301A" w:rsidRDefault="00346F8F" w:rsidP="00EB054E">
          <w:pPr>
            <w:pStyle w:val="Headerbox"/>
            <w:spacing w:after="0"/>
            <w:rPr>
              <w:rFonts w:ascii="Arial" w:hAnsi="Arial" w:cs="Arial"/>
              <w:b/>
              <w:caps/>
              <w:sz w:val="18"/>
              <w:szCs w:val="18"/>
            </w:rPr>
          </w:pPr>
          <w:r w:rsidRPr="00A8301A">
            <w:rPr>
              <w:rFonts w:ascii="Arial" w:hAnsi="Arial" w:cs="Arial"/>
              <w:b/>
              <w:caps/>
              <w:sz w:val="18"/>
              <w:szCs w:val="18"/>
            </w:rPr>
            <w:t xml:space="preserve">Ver: </w:t>
          </w:r>
          <w:r w:rsidRPr="00A8301A">
            <w:rPr>
              <w:rFonts w:ascii="Arial" w:hAnsi="Arial" w:cs="Arial"/>
              <w:sz w:val="18"/>
              <w:szCs w:val="18"/>
            </w:rPr>
            <w:fldChar w:fldCharType="begin"/>
          </w:r>
          <w:r w:rsidRPr="00A8301A">
            <w:rPr>
              <w:rFonts w:ascii="Arial" w:hAnsi="Arial" w:cs="Arial"/>
              <w:sz w:val="18"/>
              <w:szCs w:val="18"/>
            </w:rPr>
            <w:instrText xml:space="preserve"> DOCPROPERTY  Version  \* MERGEFORMAT </w:instrText>
          </w:r>
          <w:r w:rsidRPr="00A8301A">
            <w:rPr>
              <w:rFonts w:ascii="Arial" w:hAnsi="Arial" w:cs="Arial"/>
              <w:sz w:val="18"/>
              <w:szCs w:val="18"/>
            </w:rPr>
            <w:fldChar w:fldCharType="separate"/>
          </w:r>
          <w:r w:rsidR="00F421DD" w:rsidRPr="00F421DD">
            <w:rPr>
              <w:rFonts w:ascii="Arial" w:hAnsi="Arial" w:cs="Arial"/>
              <w:b/>
              <w:caps/>
              <w:sz w:val="18"/>
              <w:szCs w:val="18"/>
            </w:rPr>
            <w:t>5.15.1</w:t>
          </w:r>
          <w:r w:rsidRPr="00A8301A">
            <w:rPr>
              <w:rFonts w:ascii="Arial" w:hAnsi="Arial" w:cs="Arial"/>
              <w:b/>
              <w:caps/>
              <w:sz w:val="18"/>
              <w:szCs w:val="18"/>
            </w:rPr>
            <w:fldChar w:fldCharType="end"/>
          </w:r>
        </w:p>
      </w:tc>
    </w:tr>
    <w:tr w:rsidR="00346F8F" w:rsidRPr="00B219EA" w14:paraId="7F937BC8" w14:textId="77777777" w:rsidTr="00EB054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01"/>
        <w:jc w:val="center"/>
      </w:trPr>
      <w:tc>
        <w:tcPr>
          <w:tcW w:w="5000" w:type="pct"/>
          <w:gridSpan w:val="2"/>
        </w:tcPr>
        <w:p w14:paraId="4F976F3E" w14:textId="2E73F5E2" w:rsidR="00346F8F" w:rsidRPr="00A8301A" w:rsidRDefault="00346F8F" w:rsidP="00EB054E">
          <w:pPr>
            <w:pStyle w:val="Headerbox"/>
            <w:spacing w:after="0"/>
            <w:rPr>
              <w:rFonts w:ascii="Arial" w:hAnsi="Arial" w:cs="Arial"/>
              <w:b/>
              <w:caps/>
              <w:noProof/>
              <w:sz w:val="18"/>
              <w:szCs w:val="18"/>
            </w:rPr>
          </w:pPr>
          <w:r w:rsidRPr="00A8301A">
            <w:rPr>
              <w:rFonts w:ascii="Arial" w:hAnsi="Arial"/>
              <w:b/>
              <w:caps/>
              <w:sz w:val="18"/>
              <w:szCs w:val="18"/>
            </w:rPr>
            <w:fldChar w:fldCharType="begin"/>
          </w:r>
          <w:r w:rsidRPr="00A8301A">
            <w:rPr>
              <w:rFonts w:ascii="Arial" w:hAnsi="Arial"/>
              <w:b/>
              <w:caps/>
              <w:sz w:val="18"/>
              <w:szCs w:val="18"/>
            </w:rPr>
            <w:instrText xml:space="preserve"> STYLEREF  "Heading 1,Headline 1,h1"  \* MERGEFORMAT </w:instrText>
          </w:r>
          <w:r w:rsidRPr="00A8301A">
            <w:rPr>
              <w:rFonts w:ascii="Arial" w:hAnsi="Arial"/>
              <w:b/>
              <w:caps/>
              <w:sz w:val="18"/>
              <w:szCs w:val="18"/>
            </w:rPr>
            <w:fldChar w:fldCharType="separate"/>
          </w:r>
          <w:r w:rsidR="00265A15">
            <w:rPr>
              <w:rFonts w:ascii="Arial" w:hAnsi="Arial"/>
              <w:b/>
              <w:caps/>
              <w:noProof/>
              <w:sz w:val="18"/>
              <w:szCs w:val="18"/>
            </w:rPr>
            <w:t>State Machine Transition Analysis</w:t>
          </w:r>
          <w:r w:rsidRPr="00A8301A">
            <w:rPr>
              <w:rFonts w:ascii="Arial" w:hAnsi="Arial"/>
              <w:b/>
              <w:caps/>
              <w:sz w:val="18"/>
              <w:szCs w:val="18"/>
            </w:rPr>
            <w:fldChar w:fldCharType="end"/>
          </w:r>
        </w:p>
      </w:tc>
    </w:tr>
  </w:tbl>
  <w:p w14:paraId="580094D3" w14:textId="77777777" w:rsidR="00346F8F" w:rsidRPr="00912338" w:rsidRDefault="00346F8F" w:rsidP="00EB054E">
    <w:pPr>
      <w:pStyle w:val="Header"/>
      <w:rPr>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4" w:type="dxa"/>
      <w:tblInd w:w="-86" w:type="dxa"/>
      <w:tblLayout w:type="fixed"/>
      <w:tblCellMar>
        <w:left w:w="56" w:type="dxa"/>
        <w:right w:w="56" w:type="dxa"/>
      </w:tblCellMar>
      <w:tblLook w:val="0000" w:firstRow="0" w:lastRow="0" w:firstColumn="0" w:lastColumn="0" w:noHBand="0" w:noVBand="0"/>
    </w:tblPr>
    <w:tblGrid>
      <w:gridCol w:w="5245"/>
      <w:gridCol w:w="4569"/>
    </w:tblGrid>
    <w:tr w:rsidR="00346F8F" w14:paraId="359D7DC9" w14:textId="77777777" w:rsidTr="002505E1">
      <w:trPr>
        <w:cantSplit/>
      </w:trPr>
      <w:tc>
        <w:tcPr>
          <w:tcW w:w="5245" w:type="dxa"/>
          <w:tcBorders>
            <w:top w:val="single" w:sz="6" w:space="0" w:color="auto"/>
            <w:left w:val="single" w:sz="6" w:space="0" w:color="auto"/>
            <w:bottom w:val="single" w:sz="6" w:space="0" w:color="auto"/>
            <w:right w:val="single" w:sz="6" w:space="0" w:color="auto"/>
          </w:tcBorders>
        </w:tcPr>
        <w:p w14:paraId="098F9441" w14:textId="645D2DA3" w:rsidR="00346F8F" w:rsidRPr="00866220" w:rsidRDefault="00F421DD" w:rsidP="007B14CF">
          <w:pPr>
            <w:pStyle w:val="Headerbox"/>
            <w:rPr>
              <w:rFonts w:ascii="Arial" w:hAnsi="Arial"/>
              <w:b/>
              <w:bCs/>
              <w:caps/>
            </w:rPr>
          </w:pPr>
          <w:r>
            <w:rPr>
              <w:rFonts w:ascii="Arial" w:hAnsi="Arial"/>
              <w:b/>
              <w:caps/>
            </w:rPr>
            <w:t>soft-dev</w:t>
          </w:r>
          <w:r w:rsidR="00346F8F" w:rsidRPr="00866220">
            <w:rPr>
              <w:rFonts w:ascii="Arial" w:hAnsi="Arial"/>
              <w:b/>
              <w:caps/>
            </w:rPr>
            <w:t xml:space="preserve">– FC </w:t>
          </w:r>
          <w:r w:rsidR="00346F8F" w:rsidRPr="001F7457">
            <w:rPr>
              <w:rFonts w:ascii="Arial" w:hAnsi="Arial"/>
              <w:b/>
            </w:rPr>
            <w:fldChar w:fldCharType="begin"/>
          </w:r>
          <w:r w:rsidR="00346F8F" w:rsidRPr="00074DF8">
            <w:rPr>
              <w:rFonts w:ascii="Arial" w:hAnsi="Arial"/>
              <w:b/>
            </w:rPr>
            <w:instrText xml:space="preserve"> DOCPROPERTY  FC  \* MERGEFORMAT </w:instrText>
          </w:r>
          <w:r w:rsidR="00346F8F" w:rsidRPr="001F7457">
            <w:rPr>
              <w:rFonts w:ascii="Arial" w:hAnsi="Arial"/>
              <w:b/>
            </w:rPr>
            <w:fldChar w:fldCharType="separate"/>
          </w:r>
          <w:r>
            <w:rPr>
              <w:rFonts w:ascii="Arial" w:hAnsi="Arial"/>
              <w:b/>
            </w:rPr>
            <w:t>TAXUD/2021/CC/162</w:t>
          </w:r>
          <w:r w:rsidR="00346F8F" w:rsidRPr="001F7457">
            <w:rPr>
              <w:rFonts w:ascii="Arial" w:hAnsi="Arial"/>
              <w:b/>
            </w:rPr>
            <w:fldChar w:fldCharType="end"/>
          </w:r>
          <w:r w:rsidR="00346F8F" w:rsidRPr="00866220">
            <w:rPr>
              <w:rFonts w:ascii="Arial" w:hAnsi="Arial"/>
              <w:b/>
              <w:caps/>
            </w:rPr>
            <w:t>– SC</w:t>
          </w:r>
          <w:r w:rsidR="00346F8F" w:rsidRPr="00866220">
            <w:rPr>
              <w:rFonts w:ascii="Arial" w:hAnsi="Arial"/>
              <w:b/>
              <w:caps/>
            </w:rPr>
            <w:fldChar w:fldCharType="begin"/>
          </w:r>
          <w:r w:rsidR="00346F8F" w:rsidRPr="00866220">
            <w:rPr>
              <w:rFonts w:ascii="Arial" w:hAnsi="Arial"/>
              <w:b/>
              <w:caps/>
            </w:rPr>
            <w:instrText xml:space="preserve"> DOCPROPERTY  SC  \* MERGEFORMAT </w:instrText>
          </w:r>
          <w:r w:rsidR="00346F8F" w:rsidRPr="00866220">
            <w:rPr>
              <w:rFonts w:ascii="Arial" w:hAnsi="Arial"/>
              <w:b/>
              <w:caps/>
            </w:rPr>
            <w:fldChar w:fldCharType="separate"/>
          </w:r>
          <w:r>
            <w:rPr>
              <w:rFonts w:ascii="Arial" w:hAnsi="Arial"/>
              <w:b/>
              <w:caps/>
            </w:rPr>
            <w:t>06</w:t>
          </w:r>
          <w:r w:rsidR="00346F8F" w:rsidRPr="00866220">
            <w:rPr>
              <w:rFonts w:ascii="Arial" w:hAnsi="Arial"/>
              <w:b/>
              <w:caps/>
            </w:rPr>
            <w:fldChar w:fldCharType="end"/>
          </w:r>
          <w:r w:rsidR="00346F8F" w:rsidRPr="00866220">
            <w:rPr>
              <w:rFonts w:ascii="Arial" w:hAnsi="Arial"/>
              <w:b/>
              <w:bCs/>
            </w:rPr>
            <w:fldChar w:fldCharType="begin"/>
          </w:r>
          <w:r w:rsidR="00346F8F" w:rsidRPr="00866220">
            <w:rPr>
              <w:rFonts w:ascii="Arial" w:hAnsi="Arial"/>
              <w:b/>
              <w:bCs/>
            </w:rPr>
            <w:instrText xml:space="preserve"> KEYWORDS  \* MERGEFORMAT </w:instrText>
          </w:r>
          <w:r w:rsidR="00346F8F" w:rsidRPr="00866220">
            <w:rPr>
              <w:rFonts w:ascii="Arial" w:hAnsi="Arial"/>
              <w:b/>
              <w:bCs/>
            </w:rPr>
            <w:fldChar w:fldCharType="end"/>
          </w:r>
        </w:p>
      </w:tc>
      <w:tc>
        <w:tcPr>
          <w:tcW w:w="4569" w:type="dxa"/>
          <w:tcBorders>
            <w:top w:val="single" w:sz="6" w:space="0" w:color="auto"/>
            <w:left w:val="single" w:sz="6" w:space="0" w:color="auto"/>
            <w:bottom w:val="single" w:sz="6" w:space="0" w:color="auto"/>
            <w:right w:val="single" w:sz="6" w:space="0" w:color="auto"/>
          </w:tcBorders>
        </w:tcPr>
        <w:p w14:paraId="64373948" w14:textId="77777777" w:rsidR="00346F8F" w:rsidRPr="00866220" w:rsidRDefault="00346F8F" w:rsidP="007B14CF">
          <w:pPr>
            <w:pStyle w:val="Headerbox"/>
            <w:rPr>
              <w:rFonts w:ascii="Arial" w:hAnsi="Arial"/>
              <w:b/>
              <w:caps/>
            </w:rPr>
          </w:pPr>
          <w:proofErr w:type="gramStart"/>
          <w:r w:rsidRPr="00866220">
            <w:rPr>
              <w:rFonts w:ascii="Arial" w:hAnsi="Arial"/>
              <w:b/>
              <w:caps/>
            </w:rPr>
            <w:t>REF :</w:t>
          </w:r>
          <w:proofErr w:type="gramEnd"/>
          <w:r w:rsidRPr="00866220">
            <w:rPr>
              <w:rFonts w:ascii="Arial" w:hAnsi="Arial"/>
              <w:b/>
              <w:caps/>
            </w:rPr>
            <w:t xml:space="preserve"> </w:t>
          </w:r>
          <w:r w:rsidRPr="00866220">
            <w:rPr>
              <w:rFonts w:ascii="Arial" w:hAnsi="Arial"/>
              <w:b/>
              <w:caps/>
            </w:rPr>
            <w:fldChar w:fldCharType="begin"/>
          </w:r>
          <w:r w:rsidRPr="00866220">
            <w:rPr>
              <w:rFonts w:ascii="Arial" w:hAnsi="Arial"/>
              <w:b/>
              <w:caps/>
            </w:rPr>
            <w:instrText xml:space="preserve"> DOCPROPERTY "Reference" \* MERGEFORMAT </w:instrText>
          </w:r>
          <w:r w:rsidRPr="00866220">
            <w:rPr>
              <w:rFonts w:ascii="Arial" w:hAnsi="Arial"/>
              <w:b/>
              <w:caps/>
            </w:rPr>
            <w:fldChar w:fldCharType="separate"/>
          </w:r>
          <w:r w:rsidR="00FB3A31">
            <w:rPr>
              <w:rFonts w:ascii="Arial" w:hAnsi="Arial"/>
              <w:b/>
              <w:caps/>
            </w:rPr>
            <w:t>DDNXA_APP_B</w:t>
          </w:r>
          <w:r w:rsidRPr="00866220">
            <w:rPr>
              <w:rFonts w:ascii="Arial" w:hAnsi="Arial"/>
              <w:b/>
              <w:caps/>
            </w:rPr>
            <w:fldChar w:fldCharType="end"/>
          </w:r>
        </w:p>
      </w:tc>
    </w:tr>
    <w:tr w:rsidR="00346F8F" w14:paraId="71520423" w14:textId="77777777" w:rsidTr="002505E1">
      <w:trPr>
        <w:cantSplit/>
      </w:trPr>
      <w:tc>
        <w:tcPr>
          <w:tcW w:w="5245" w:type="dxa"/>
          <w:tcBorders>
            <w:top w:val="single" w:sz="6" w:space="0" w:color="auto"/>
            <w:left w:val="single" w:sz="6" w:space="0" w:color="auto"/>
            <w:bottom w:val="single" w:sz="6" w:space="0" w:color="auto"/>
            <w:right w:val="single" w:sz="4" w:space="0" w:color="auto"/>
          </w:tcBorders>
        </w:tcPr>
        <w:p w14:paraId="75EF60CE" w14:textId="77777777" w:rsidR="00346F8F" w:rsidRPr="00866220" w:rsidRDefault="00346F8F" w:rsidP="007B14CF">
          <w:pPr>
            <w:pStyle w:val="Headerbox"/>
            <w:rPr>
              <w:rFonts w:ascii="Arial" w:hAnsi="Arial"/>
              <w:b/>
              <w:caps/>
            </w:rPr>
          </w:pPr>
          <w:r w:rsidRPr="00866220">
            <w:rPr>
              <w:rFonts w:ascii="Arial" w:hAnsi="Arial"/>
              <w:b/>
              <w:caps/>
            </w:rPr>
            <w:fldChar w:fldCharType="begin"/>
          </w:r>
          <w:r w:rsidRPr="00866220">
            <w:rPr>
              <w:rFonts w:ascii="Arial" w:hAnsi="Arial"/>
              <w:b/>
              <w:caps/>
            </w:rPr>
            <w:instrText xml:space="preserve"> DOCPROPERTY "Title"  \* MERGEFORMAT </w:instrText>
          </w:r>
          <w:r w:rsidRPr="00866220">
            <w:rPr>
              <w:rFonts w:ascii="Arial" w:hAnsi="Arial"/>
              <w:b/>
              <w:caps/>
            </w:rPr>
            <w:fldChar w:fldCharType="separate"/>
          </w:r>
          <w:r w:rsidR="00FB3A31">
            <w:rPr>
              <w:rFonts w:ascii="Arial" w:hAnsi="Arial"/>
              <w:b/>
              <w:caps/>
            </w:rPr>
            <w:t>DDNXA FOR AES</w:t>
          </w:r>
          <w:r w:rsidRPr="00866220">
            <w:rPr>
              <w:rFonts w:ascii="Arial" w:hAnsi="Arial"/>
              <w:b/>
              <w:caps/>
            </w:rPr>
            <w:fldChar w:fldCharType="end"/>
          </w:r>
        </w:p>
      </w:tc>
      <w:tc>
        <w:tcPr>
          <w:tcW w:w="4569" w:type="dxa"/>
          <w:tcBorders>
            <w:top w:val="single" w:sz="6" w:space="0" w:color="auto"/>
            <w:left w:val="nil"/>
            <w:bottom w:val="single" w:sz="6" w:space="0" w:color="auto"/>
            <w:right w:val="single" w:sz="6" w:space="0" w:color="auto"/>
          </w:tcBorders>
        </w:tcPr>
        <w:p w14:paraId="7B61C867" w14:textId="5DF7E5E8" w:rsidR="00346F8F" w:rsidRPr="00866220" w:rsidRDefault="00346F8F" w:rsidP="007B14CF">
          <w:pPr>
            <w:pStyle w:val="Headerbox"/>
            <w:rPr>
              <w:rFonts w:ascii="Arial" w:hAnsi="Arial"/>
              <w:b/>
              <w:caps/>
            </w:rPr>
          </w:pPr>
          <w:proofErr w:type="gramStart"/>
          <w:r w:rsidRPr="00866220">
            <w:rPr>
              <w:rFonts w:ascii="Arial" w:hAnsi="Arial"/>
              <w:b/>
              <w:caps/>
            </w:rPr>
            <w:t>VER :</w:t>
          </w:r>
          <w:proofErr w:type="gramEnd"/>
          <w:r w:rsidRPr="00866220">
            <w:rPr>
              <w:rFonts w:ascii="Arial" w:hAnsi="Arial"/>
              <w:b/>
              <w:caps/>
            </w:rPr>
            <w:t xml:space="preserve"> </w:t>
          </w:r>
          <w:r w:rsidRPr="00866220">
            <w:rPr>
              <w:rFonts w:ascii="Arial" w:hAnsi="Arial"/>
              <w:b/>
              <w:caps/>
            </w:rPr>
            <w:fldChar w:fldCharType="begin"/>
          </w:r>
          <w:r w:rsidRPr="00866220">
            <w:rPr>
              <w:rFonts w:ascii="Arial" w:hAnsi="Arial"/>
              <w:b/>
              <w:caps/>
            </w:rPr>
            <w:instrText xml:space="preserve"> DOCPROPERTY "Version" \* MERGEFORMAT </w:instrText>
          </w:r>
          <w:r w:rsidRPr="00866220">
            <w:rPr>
              <w:rFonts w:ascii="Arial" w:hAnsi="Arial"/>
              <w:b/>
              <w:caps/>
            </w:rPr>
            <w:fldChar w:fldCharType="separate"/>
          </w:r>
          <w:r w:rsidR="00F421DD">
            <w:rPr>
              <w:rFonts w:ascii="Arial" w:hAnsi="Arial"/>
              <w:b/>
              <w:caps/>
            </w:rPr>
            <w:t>5.15.1</w:t>
          </w:r>
          <w:r w:rsidRPr="00866220">
            <w:rPr>
              <w:rFonts w:ascii="Arial" w:hAnsi="Arial"/>
              <w:b/>
              <w:caps/>
            </w:rPr>
            <w:fldChar w:fldCharType="end"/>
          </w:r>
          <w:r>
            <w:rPr>
              <w:rFonts w:ascii="Arial" w:hAnsi="Arial"/>
              <w:b/>
              <w:caps/>
            </w:rPr>
            <w:t xml:space="preserve"> </w:t>
          </w:r>
        </w:p>
      </w:tc>
    </w:tr>
    <w:tr w:rsidR="00346F8F" w:rsidRPr="007912F4" w14:paraId="25D9D017" w14:textId="77777777" w:rsidTr="002505E1">
      <w:trPr>
        <w:cantSplit/>
      </w:trPr>
      <w:tc>
        <w:tcPr>
          <w:tcW w:w="9814" w:type="dxa"/>
          <w:gridSpan w:val="2"/>
          <w:tcBorders>
            <w:top w:val="single" w:sz="6" w:space="0" w:color="auto"/>
            <w:left w:val="single" w:sz="6" w:space="0" w:color="auto"/>
            <w:bottom w:val="single" w:sz="6" w:space="0" w:color="auto"/>
            <w:right w:val="single" w:sz="6" w:space="0" w:color="auto"/>
          </w:tcBorders>
        </w:tcPr>
        <w:p w14:paraId="7275A221" w14:textId="77777777" w:rsidR="00346F8F" w:rsidRPr="00866220" w:rsidRDefault="00346F8F">
          <w:pPr>
            <w:pStyle w:val="Headerbox"/>
            <w:rPr>
              <w:rFonts w:ascii="Arial" w:hAnsi="Arial"/>
              <w:b/>
              <w:caps/>
              <w:lang w:val="fr-FR"/>
            </w:rPr>
          </w:pPr>
          <w:r w:rsidRPr="00866220">
            <w:rPr>
              <w:rFonts w:ascii="Arial" w:hAnsi="Arial"/>
              <w:b/>
              <w:caps/>
            </w:rPr>
            <w:fldChar w:fldCharType="begin"/>
          </w:r>
          <w:r w:rsidRPr="00866220">
            <w:rPr>
              <w:rFonts w:ascii="Arial" w:hAnsi="Arial"/>
              <w:b/>
              <w:caps/>
              <w:lang w:val="fr-FR"/>
            </w:rPr>
            <w:instrText xml:space="preserve"> SUBJECT  \* MERGEFORMAT </w:instrText>
          </w:r>
          <w:r w:rsidRPr="00866220">
            <w:rPr>
              <w:rFonts w:ascii="Arial" w:hAnsi="Arial"/>
              <w:b/>
              <w:caps/>
            </w:rPr>
            <w:fldChar w:fldCharType="separate"/>
          </w:r>
          <w:r w:rsidR="00FB3A31">
            <w:rPr>
              <w:rFonts w:ascii="Arial" w:hAnsi="Arial"/>
              <w:b/>
              <w:caps/>
              <w:lang w:val="fr-FR"/>
            </w:rPr>
            <w:t xml:space="preserve">Appendix </w:t>
          </w:r>
          <w:proofErr w:type="gramStart"/>
          <w:r w:rsidR="00FB3A31">
            <w:rPr>
              <w:rFonts w:ascii="Arial" w:hAnsi="Arial"/>
              <w:b/>
              <w:caps/>
              <w:lang w:val="fr-FR"/>
            </w:rPr>
            <w:t>B:</w:t>
          </w:r>
          <w:proofErr w:type="gramEnd"/>
          <w:r w:rsidR="00FB3A31">
            <w:rPr>
              <w:rFonts w:ascii="Arial" w:hAnsi="Arial"/>
              <w:b/>
              <w:caps/>
              <w:lang w:val="fr-FR"/>
            </w:rPr>
            <w:t xml:space="preserve"> Transitional Analysis</w:t>
          </w:r>
          <w:r w:rsidRPr="00866220">
            <w:rPr>
              <w:rFonts w:ascii="Arial" w:hAnsi="Arial"/>
              <w:b/>
              <w:caps/>
            </w:rPr>
            <w:fldChar w:fldCharType="end"/>
          </w:r>
        </w:p>
      </w:tc>
    </w:tr>
    <w:tr w:rsidR="00346F8F" w14:paraId="0D756E89" w14:textId="77777777" w:rsidTr="002505E1">
      <w:trPr>
        <w:cantSplit/>
      </w:trPr>
      <w:tc>
        <w:tcPr>
          <w:tcW w:w="9814" w:type="dxa"/>
          <w:gridSpan w:val="2"/>
          <w:tcBorders>
            <w:top w:val="single" w:sz="6" w:space="0" w:color="auto"/>
            <w:left w:val="single" w:sz="6" w:space="0" w:color="auto"/>
            <w:bottom w:val="single" w:sz="6" w:space="0" w:color="auto"/>
            <w:right w:val="single" w:sz="6" w:space="0" w:color="auto"/>
          </w:tcBorders>
        </w:tcPr>
        <w:p w14:paraId="3010BED3" w14:textId="26C34BFF" w:rsidR="00346F8F" w:rsidRPr="00866220" w:rsidRDefault="00346F8F">
          <w:pPr>
            <w:pStyle w:val="Headerbox"/>
            <w:rPr>
              <w:rFonts w:ascii="Arial" w:hAnsi="Arial"/>
              <w:b/>
              <w:caps/>
            </w:rPr>
          </w:pPr>
          <w:r w:rsidRPr="00866220">
            <w:rPr>
              <w:rFonts w:ascii="Arial" w:hAnsi="Arial"/>
              <w:b/>
              <w:caps/>
            </w:rPr>
            <w:fldChar w:fldCharType="begin"/>
          </w:r>
          <w:r w:rsidRPr="00866220">
            <w:rPr>
              <w:rFonts w:ascii="Arial" w:hAnsi="Arial"/>
              <w:b/>
              <w:caps/>
            </w:rPr>
            <w:instrText xml:space="preserve">styleref "Heading 1" \* mergeformat </w:instrText>
          </w:r>
          <w:r w:rsidRPr="00866220">
            <w:rPr>
              <w:rFonts w:ascii="Arial" w:hAnsi="Arial"/>
              <w:b/>
              <w:caps/>
            </w:rPr>
            <w:fldChar w:fldCharType="separate"/>
          </w:r>
          <w:r w:rsidR="00265A15">
            <w:rPr>
              <w:rFonts w:ascii="Arial" w:hAnsi="Arial"/>
              <w:b/>
              <w:caps/>
              <w:noProof/>
            </w:rPr>
            <w:t>Information Exchange Reference Table (ECS-P2 and AES-P1)</w:t>
          </w:r>
          <w:r w:rsidRPr="00866220">
            <w:rPr>
              <w:rFonts w:ascii="Arial" w:hAnsi="Arial"/>
              <w:b/>
              <w:caps/>
            </w:rPr>
            <w:fldChar w:fldCharType="end"/>
          </w:r>
        </w:p>
      </w:tc>
    </w:tr>
  </w:tbl>
  <w:p w14:paraId="6D1E34FD" w14:textId="77777777" w:rsidR="00346F8F" w:rsidRDefault="00346F8F">
    <w:pPr>
      <w:pStyle w:val="Header"/>
      <w:tabs>
        <w:tab w:val="left" w:pos="284"/>
      </w:tabs>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AA8B69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7CC6098"/>
    <w:lvl w:ilvl="0">
      <w:start w:val="1"/>
      <w:numFmt w:val="decimal"/>
      <w:pStyle w:val="ListNumber"/>
      <w:lvlText w:val="%1."/>
      <w:lvlJc w:val="left"/>
      <w:pPr>
        <w:tabs>
          <w:tab w:val="num" w:pos="360"/>
        </w:tabs>
        <w:ind w:left="360" w:hanging="360"/>
      </w:pPr>
    </w:lvl>
  </w:abstractNum>
  <w:abstractNum w:abstractNumId="2" w15:restartNumberingAfterBreak="0">
    <w:nsid w:val="FFFFFFFB"/>
    <w:multiLevelType w:val="multilevel"/>
    <w:tmpl w:val="504AB2F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FFFFFFFE"/>
    <w:multiLevelType w:val="singleLevel"/>
    <w:tmpl w:val="56F4249C"/>
    <w:lvl w:ilvl="0">
      <w:numFmt w:val="decimal"/>
      <w:pStyle w:val="bullet1"/>
      <w:lvlText w:val="*"/>
      <w:lvlJc w:val="left"/>
    </w:lvl>
  </w:abstractNum>
  <w:abstractNum w:abstractNumId="4" w15:restartNumberingAfterBreak="0">
    <w:nsid w:val="04573C0C"/>
    <w:multiLevelType w:val="singleLevel"/>
    <w:tmpl w:val="8362BEB2"/>
    <w:lvl w:ilvl="0">
      <w:start w:val="1"/>
      <w:numFmt w:val="decimal"/>
      <w:pStyle w:val="Refdocs"/>
      <w:lvlText w:val="R%1"/>
      <w:lvlJc w:val="left"/>
      <w:pPr>
        <w:tabs>
          <w:tab w:val="num" w:pos="360"/>
        </w:tabs>
        <w:ind w:left="57" w:hanging="57"/>
      </w:pPr>
    </w:lvl>
  </w:abstractNum>
  <w:abstractNum w:abstractNumId="5" w15:restartNumberingAfterBreak="0">
    <w:nsid w:val="18AB062A"/>
    <w:multiLevelType w:val="multilevel"/>
    <w:tmpl w:val="D500FA6C"/>
    <w:lvl w:ilvl="0">
      <w:start w:val="1"/>
      <w:numFmt w:val="decimal"/>
      <w:pStyle w:val="AnnexL1"/>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9C25386"/>
    <w:multiLevelType w:val="multilevel"/>
    <w:tmpl w:val="24CE63A2"/>
    <w:lvl w:ilvl="0">
      <w:start w:val="1"/>
      <w:numFmt w:val="upperRoman"/>
      <w:pStyle w:val="Headingx1"/>
      <w:lvlText w:val="Section %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ED7994"/>
    <w:multiLevelType w:val="hybridMultilevel"/>
    <w:tmpl w:val="6D8C04E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21A62143"/>
    <w:multiLevelType w:val="multilevel"/>
    <w:tmpl w:val="F48E95DC"/>
    <w:lvl w:ilvl="0">
      <w:start w:val="1"/>
      <w:numFmt w:val="decimal"/>
      <w:lvlText w:val="%1"/>
      <w:lvlJc w:val="left"/>
      <w:pPr>
        <w:tabs>
          <w:tab w:val="num" w:pos="432"/>
        </w:tabs>
        <w:ind w:left="432" w:hanging="432"/>
      </w:pPr>
      <w:rPr>
        <w:rFonts w:hint="default"/>
      </w:rPr>
    </w:lvl>
    <w:lvl w:ilvl="1">
      <w:start w:val="1"/>
      <w:numFmt w:val="decimal"/>
      <w:pStyle w:val="Heading2index"/>
      <w:lvlText w:val="4.%2"/>
      <w:lvlJc w:val="left"/>
      <w:pPr>
        <w:tabs>
          <w:tab w:val="num" w:pos="576"/>
        </w:tabs>
        <w:ind w:left="576" w:hanging="576"/>
      </w:pPr>
      <w:rPr>
        <w:rFonts w:hint="default"/>
      </w:rPr>
    </w:lvl>
    <w:lvl w:ilvl="2">
      <w:start w:val="2"/>
      <w:numFmt w:val="none"/>
      <w:lvlText w:val="2.1.2"/>
      <w:lvlJc w:val="left"/>
      <w:pPr>
        <w:tabs>
          <w:tab w:val="num" w:pos="720"/>
        </w:tabs>
        <w:ind w:left="720" w:hanging="720"/>
      </w:pPr>
      <w:rPr>
        <w:rFonts w:hint="default"/>
      </w:rPr>
    </w:lvl>
    <w:lvl w:ilvl="3">
      <w:start w:val="1"/>
      <w:numFmt w:val="decimal"/>
      <w:lvlText w:val="%1.%2.%3.%4"/>
      <w:lvlJc w:val="left"/>
      <w:pPr>
        <w:tabs>
          <w:tab w:val="num" w:pos="1494"/>
        </w:tabs>
        <w:ind w:left="149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2B00463"/>
    <w:multiLevelType w:val="hybridMultilevel"/>
    <w:tmpl w:val="9882637A"/>
    <w:lvl w:ilvl="0" w:tplc="947A96FE">
      <w:start w:val="1"/>
      <w:numFmt w:val="bullet"/>
      <w:pStyle w:val="ListBullet5"/>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055"/>
        </w:tabs>
        <w:ind w:left="1055" w:hanging="360"/>
      </w:pPr>
      <w:rPr>
        <w:rFonts w:ascii="Courier New" w:hAnsi="Courier New" w:cs="Courier New" w:hint="default"/>
      </w:rPr>
    </w:lvl>
    <w:lvl w:ilvl="2" w:tplc="04090005" w:tentative="1">
      <w:start w:val="1"/>
      <w:numFmt w:val="bullet"/>
      <w:lvlText w:val=""/>
      <w:lvlJc w:val="left"/>
      <w:pPr>
        <w:tabs>
          <w:tab w:val="num" w:pos="1775"/>
        </w:tabs>
        <w:ind w:left="1775" w:hanging="360"/>
      </w:pPr>
      <w:rPr>
        <w:rFonts w:ascii="Wingdings" w:hAnsi="Wingdings" w:hint="default"/>
      </w:rPr>
    </w:lvl>
    <w:lvl w:ilvl="3" w:tplc="04090001" w:tentative="1">
      <w:start w:val="1"/>
      <w:numFmt w:val="bullet"/>
      <w:lvlText w:val=""/>
      <w:lvlJc w:val="left"/>
      <w:pPr>
        <w:tabs>
          <w:tab w:val="num" w:pos="2495"/>
        </w:tabs>
        <w:ind w:left="2495" w:hanging="360"/>
      </w:pPr>
      <w:rPr>
        <w:rFonts w:ascii="Symbol" w:hAnsi="Symbol" w:hint="default"/>
      </w:rPr>
    </w:lvl>
    <w:lvl w:ilvl="4" w:tplc="04090003" w:tentative="1">
      <w:start w:val="1"/>
      <w:numFmt w:val="bullet"/>
      <w:lvlText w:val="o"/>
      <w:lvlJc w:val="left"/>
      <w:pPr>
        <w:tabs>
          <w:tab w:val="num" w:pos="3215"/>
        </w:tabs>
        <w:ind w:left="3215" w:hanging="360"/>
      </w:pPr>
      <w:rPr>
        <w:rFonts w:ascii="Courier New" w:hAnsi="Courier New" w:cs="Courier New" w:hint="default"/>
      </w:rPr>
    </w:lvl>
    <w:lvl w:ilvl="5" w:tplc="04090005" w:tentative="1">
      <w:start w:val="1"/>
      <w:numFmt w:val="bullet"/>
      <w:lvlText w:val=""/>
      <w:lvlJc w:val="left"/>
      <w:pPr>
        <w:tabs>
          <w:tab w:val="num" w:pos="3935"/>
        </w:tabs>
        <w:ind w:left="3935" w:hanging="360"/>
      </w:pPr>
      <w:rPr>
        <w:rFonts w:ascii="Wingdings" w:hAnsi="Wingdings" w:hint="default"/>
      </w:rPr>
    </w:lvl>
    <w:lvl w:ilvl="6" w:tplc="04090001" w:tentative="1">
      <w:start w:val="1"/>
      <w:numFmt w:val="bullet"/>
      <w:lvlText w:val=""/>
      <w:lvlJc w:val="left"/>
      <w:pPr>
        <w:tabs>
          <w:tab w:val="num" w:pos="4655"/>
        </w:tabs>
        <w:ind w:left="4655" w:hanging="360"/>
      </w:pPr>
      <w:rPr>
        <w:rFonts w:ascii="Symbol" w:hAnsi="Symbol" w:hint="default"/>
      </w:rPr>
    </w:lvl>
    <w:lvl w:ilvl="7" w:tplc="04090003" w:tentative="1">
      <w:start w:val="1"/>
      <w:numFmt w:val="bullet"/>
      <w:lvlText w:val="o"/>
      <w:lvlJc w:val="left"/>
      <w:pPr>
        <w:tabs>
          <w:tab w:val="num" w:pos="5375"/>
        </w:tabs>
        <w:ind w:left="5375" w:hanging="360"/>
      </w:pPr>
      <w:rPr>
        <w:rFonts w:ascii="Courier New" w:hAnsi="Courier New" w:cs="Courier New" w:hint="default"/>
      </w:rPr>
    </w:lvl>
    <w:lvl w:ilvl="8" w:tplc="04090005" w:tentative="1">
      <w:start w:val="1"/>
      <w:numFmt w:val="bullet"/>
      <w:lvlText w:val=""/>
      <w:lvlJc w:val="left"/>
      <w:pPr>
        <w:tabs>
          <w:tab w:val="num" w:pos="6095"/>
        </w:tabs>
        <w:ind w:left="6095" w:hanging="360"/>
      </w:pPr>
      <w:rPr>
        <w:rFonts w:ascii="Wingdings" w:hAnsi="Wingdings" w:hint="default"/>
      </w:rPr>
    </w:lvl>
  </w:abstractNum>
  <w:abstractNum w:abstractNumId="10" w15:restartNumberingAfterBreak="0">
    <w:nsid w:val="307F4153"/>
    <w:multiLevelType w:val="singleLevel"/>
    <w:tmpl w:val="F8A0C23E"/>
    <w:lvl w:ilvl="0">
      <w:start w:val="1"/>
      <w:numFmt w:val="decimalZero"/>
      <w:pStyle w:val="Number"/>
      <w:lvlText w:val="TR%1."/>
      <w:lvlJc w:val="left"/>
      <w:pPr>
        <w:tabs>
          <w:tab w:val="num" w:pos="851"/>
        </w:tabs>
        <w:ind w:left="851" w:hanging="851"/>
      </w:pPr>
    </w:lvl>
  </w:abstractNum>
  <w:abstractNum w:abstractNumId="11" w15:restartNumberingAfterBreak="0">
    <w:nsid w:val="3DE5429B"/>
    <w:multiLevelType w:val="hybridMultilevel"/>
    <w:tmpl w:val="EA683B52"/>
    <w:lvl w:ilvl="0" w:tplc="2182C494">
      <w:start w:val="1"/>
      <w:numFmt w:val="bullet"/>
      <w:pStyle w:val="NormalBullet"/>
      <w:lvlText w:val=""/>
      <w:lvlJc w:val="left"/>
      <w:pPr>
        <w:tabs>
          <w:tab w:val="num" w:pos="720"/>
        </w:tabs>
        <w:ind w:left="720" w:hanging="360"/>
      </w:pPr>
      <w:rPr>
        <w:rFonts w:ascii="Symbol" w:hAnsi="Symbol" w:hint="default"/>
      </w:rPr>
    </w:lvl>
    <w:lvl w:ilvl="1" w:tplc="E9CCEAA4" w:tentative="1">
      <w:start w:val="1"/>
      <w:numFmt w:val="bullet"/>
      <w:lvlText w:val="o"/>
      <w:lvlJc w:val="left"/>
      <w:pPr>
        <w:tabs>
          <w:tab w:val="num" w:pos="1800"/>
        </w:tabs>
        <w:ind w:left="1800" w:hanging="360"/>
      </w:pPr>
      <w:rPr>
        <w:rFonts w:ascii="Courier New" w:hAnsi="Courier New" w:hint="default"/>
      </w:rPr>
    </w:lvl>
    <w:lvl w:ilvl="2" w:tplc="37564156" w:tentative="1">
      <w:start w:val="1"/>
      <w:numFmt w:val="bullet"/>
      <w:lvlText w:val=""/>
      <w:lvlJc w:val="left"/>
      <w:pPr>
        <w:tabs>
          <w:tab w:val="num" w:pos="2520"/>
        </w:tabs>
        <w:ind w:left="2520" w:hanging="360"/>
      </w:pPr>
      <w:rPr>
        <w:rFonts w:ascii="Wingdings" w:hAnsi="Wingdings" w:hint="default"/>
      </w:rPr>
    </w:lvl>
    <w:lvl w:ilvl="3" w:tplc="0D7495FE" w:tentative="1">
      <w:start w:val="1"/>
      <w:numFmt w:val="bullet"/>
      <w:lvlText w:val=""/>
      <w:lvlJc w:val="left"/>
      <w:pPr>
        <w:tabs>
          <w:tab w:val="num" w:pos="3240"/>
        </w:tabs>
        <w:ind w:left="3240" w:hanging="360"/>
      </w:pPr>
      <w:rPr>
        <w:rFonts w:ascii="Symbol" w:hAnsi="Symbol" w:hint="default"/>
      </w:rPr>
    </w:lvl>
    <w:lvl w:ilvl="4" w:tplc="BB425344" w:tentative="1">
      <w:start w:val="1"/>
      <w:numFmt w:val="bullet"/>
      <w:lvlText w:val="o"/>
      <w:lvlJc w:val="left"/>
      <w:pPr>
        <w:tabs>
          <w:tab w:val="num" w:pos="3960"/>
        </w:tabs>
        <w:ind w:left="3960" w:hanging="360"/>
      </w:pPr>
      <w:rPr>
        <w:rFonts w:ascii="Courier New" w:hAnsi="Courier New" w:hint="default"/>
      </w:rPr>
    </w:lvl>
    <w:lvl w:ilvl="5" w:tplc="B88C7082" w:tentative="1">
      <w:start w:val="1"/>
      <w:numFmt w:val="bullet"/>
      <w:lvlText w:val=""/>
      <w:lvlJc w:val="left"/>
      <w:pPr>
        <w:tabs>
          <w:tab w:val="num" w:pos="4680"/>
        </w:tabs>
        <w:ind w:left="4680" w:hanging="360"/>
      </w:pPr>
      <w:rPr>
        <w:rFonts w:ascii="Wingdings" w:hAnsi="Wingdings" w:hint="default"/>
      </w:rPr>
    </w:lvl>
    <w:lvl w:ilvl="6" w:tplc="99F281E0" w:tentative="1">
      <w:start w:val="1"/>
      <w:numFmt w:val="bullet"/>
      <w:lvlText w:val=""/>
      <w:lvlJc w:val="left"/>
      <w:pPr>
        <w:tabs>
          <w:tab w:val="num" w:pos="5400"/>
        </w:tabs>
        <w:ind w:left="5400" w:hanging="360"/>
      </w:pPr>
      <w:rPr>
        <w:rFonts w:ascii="Symbol" w:hAnsi="Symbol" w:hint="default"/>
      </w:rPr>
    </w:lvl>
    <w:lvl w:ilvl="7" w:tplc="E6E6C4A0" w:tentative="1">
      <w:start w:val="1"/>
      <w:numFmt w:val="bullet"/>
      <w:lvlText w:val="o"/>
      <w:lvlJc w:val="left"/>
      <w:pPr>
        <w:tabs>
          <w:tab w:val="num" w:pos="6120"/>
        </w:tabs>
        <w:ind w:left="6120" w:hanging="360"/>
      </w:pPr>
      <w:rPr>
        <w:rFonts w:ascii="Courier New" w:hAnsi="Courier New" w:hint="default"/>
      </w:rPr>
    </w:lvl>
    <w:lvl w:ilvl="8" w:tplc="B084275E"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2722E"/>
    <w:multiLevelType w:val="hybridMultilevel"/>
    <w:tmpl w:val="46B6005C"/>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3" w15:restartNumberingAfterBreak="0">
    <w:nsid w:val="4ADD4362"/>
    <w:multiLevelType w:val="singleLevel"/>
    <w:tmpl w:val="90AEDF6A"/>
    <w:lvl w:ilvl="0">
      <w:start w:val="1"/>
      <w:numFmt w:val="decimal"/>
      <w:pStyle w:val="NormalList"/>
      <w:lvlText w:val="%1."/>
      <w:lvlJc w:val="left"/>
      <w:pPr>
        <w:tabs>
          <w:tab w:val="num" w:pos="927"/>
        </w:tabs>
        <w:ind w:left="927" w:hanging="360"/>
      </w:pPr>
      <w:rPr>
        <w:rFonts w:hint="default"/>
      </w:rPr>
    </w:lvl>
  </w:abstractNum>
  <w:abstractNum w:abstractNumId="14" w15:restartNumberingAfterBreak="0">
    <w:nsid w:val="4D144731"/>
    <w:multiLevelType w:val="singleLevel"/>
    <w:tmpl w:val="FF1EE07C"/>
    <w:lvl w:ilvl="0">
      <w:numFmt w:val="decimal"/>
      <w:lvlText w:val="%1"/>
      <w:legacy w:legacy="1" w:legacySpace="0" w:legacyIndent="0"/>
      <w:lvlJc w:val="left"/>
    </w:lvl>
  </w:abstractNum>
  <w:abstractNum w:abstractNumId="15" w15:restartNumberingAfterBreak="0">
    <w:nsid w:val="5122513C"/>
    <w:multiLevelType w:val="hybridMultilevel"/>
    <w:tmpl w:val="6DB054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ED4F86"/>
    <w:multiLevelType w:val="singleLevel"/>
    <w:tmpl w:val="FF1EE07C"/>
    <w:lvl w:ilvl="0">
      <w:numFmt w:val="decimal"/>
      <w:lvlText w:val="%1"/>
      <w:legacy w:legacy="1" w:legacySpace="0" w:legacyIndent="0"/>
      <w:lvlJc w:val="left"/>
    </w:lvl>
  </w:abstractNum>
  <w:abstractNum w:abstractNumId="17" w15:restartNumberingAfterBreak="0">
    <w:nsid w:val="7A295309"/>
    <w:multiLevelType w:val="hybridMultilevel"/>
    <w:tmpl w:val="858CDE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D69BC"/>
    <w:multiLevelType w:val="hybridMultilevel"/>
    <w:tmpl w:val="6BF2A304"/>
    <w:lvl w:ilvl="0" w:tplc="7C623B52">
      <w:start w:val="1"/>
      <w:numFmt w:val="bullet"/>
      <w:pStyle w:val="ListParagraph"/>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0421167">
    <w:abstractNumId w:val="3"/>
    <w:lvlOverride w:ilvl="0">
      <w:lvl w:ilvl="0">
        <w:start w:val="1"/>
        <w:numFmt w:val="bullet"/>
        <w:pStyle w:val="bullet1"/>
        <w:lvlText w:val=""/>
        <w:legacy w:legacy="1" w:legacySpace="0" w:legacyIndent="283"/>
        <w:lvlJc w:val="left"/>
        <w:pPr>
          <w:ind w:left="1077" w:hanging="283"/>
        </w:pPr>
        <w:rPr>
          <w:rFonts w:ascii="Symbol" w:hAnsi="Symbol" w:hint="default"/>
        </w:rPr>
      </w:lvl>
    </w:lvlOverride>
  </w:num>
  <w:num w:numId="2" w16cid:durableId="2053071384">
    <w:abstractNumId w:val="4"/>
  </w:num>
  <w:num w:numId="3" w16cid:durableId="1394424409">
    <w:abstractNumId w:val="10"/>
  </w:num>
  <w:num w:numId="4" w16cid:durableId="1004472917">
    <w:abstractNumId w:val="0"/>
  </w:num>
  <w:num w:numId="5" w16cid:durableId="13113326">
    <w:abstractNumId w:val="2"/>
  </w:num>
  <w:num w:numId="6" w16cid:durableId="219099139">
    <w:abstractNumId w:val="7"/>
  </w:num>
  <w:num w:numId="7" w16cid:durableId="1822892357">
    <w:abstractNumId w:val="16"/>
  </w:num>
  <w:num w:numId="8" w16cid:durableId="1805000696">
    <w:abstractNumId w:val="14"/>
  </w:num>
  <w:num w:numId="9" w16cid:durableId="676616431">
    <w:abstractNumId w:val="8"/>
  </w:num>
  <w:num w:numId="10" w16cid:durableId="1649434872">
    <w:abstractNumId w:val="11"/>
  </w:num>
  <w:num w:numId="11" w16cid:durableId="958340834">
    <w:abstractNumId w:val="9"/>
  </w:num>
  <w:num w:numId="12" w16cid:durableId="1757241555">
    <w:abstractNumId w:val="13"/>
  </w:num>
  <w:num w:numId="13" w16cid:durableId="661665987">
    <w:abstractNumId w:val="1"/>
  </w:num>
  <w:num w:numId="14" w16cid:durableId="1654410453">
    <w:abstractNumId w:val="6"/>
  </w:num>
  <w:num w:numId="15" w16cid:durableId="1554123760">
    <w:abstractNumId w:val="17"/>
  </w:num>
  <w:num w:numId="16" w16cid:durableId="943150246">
    <w:abstractNumId w:val="12"/>
  </w:num>
  <w:num w:numId="17" w16cid:durableId="577255591">
    <w:abstractNumId w:val="18"/>
  </w:num>
  <w:num w:numId="18" w16cid:durableId="22176079">
    <w:abstractNumId w:val="15"/>
  </w:num>
  <w:num w:numId="19" w16cid:durableId="129297640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F0"/>
    <w:rsid w:val="000012FD"/>
    <w:rsid w:val="000074C2"/>
    <w:rsid w:val="00011988"/>
    <w:rsid w:val="00014EBB"/>
    <w:rsid w:val="0004132E"/>
    <w:rsid w:val="000421ED"/>
    <w:rsid w:val="0004531F"/>
    <w:rsid w:val="000516BD"/>
    <w:rsid w:val="000575C1"/>
    <w:rsid w:val="000607D6"/>
    <w:rsid w:val="00065398"/>
    <w:rsid w:val="00070391"/>
    <w:rsid w:val="00074680"/>
    <w:rsid w:val="00074DF8"/>
    <w:rsid w:val="00081703"/>
    <w:rsid w:val="00081FC7"/>
    <w:rsid w:val="00086E9E"/>
    <w:rsid w:val="000931F3"/>
    <w:rsid w:val="000937B4"/>
    <w:rsid w:val="000945D9"/>
    <w:rsid w:val="000A024F"/>
    <w:rsid w:val="000A16A6"/>
    <w:rsid w:val="000A2F7B"/>
    <w:rsid w:val="000A4CC5"/>
    <w:rsid w:val="000A69E5"/>
    <w:rsid w:val="000A7E8E"/>
    <w:rsid w:val="000D19F1"/>
    <w:rsid w:val="000D2580"/>
    <w:rsid w:val="000E08DA"/>
    <w:rsid w:val="001017D8"/>
    <w:rsid w:val="001072AB"/>
    <w:rsid w:val="001074BB"/>
    <w:rsid w:val="00110029"/>
    <w:rsid w:val="0011146E"/>
    <w:rsid w:val="00115D53"/>
    <w:rsid w:val="001211F5"/>
    <w:rsid w:val="001242D6"/>
    <w:rsid w:val="001323DA"/>
    <w:rsid w:val="00136C43"/>
    <w:rsid w:val="00137D02"/>
    <w:rsid w:val="00144DD6"/>
    <w:rsid w:val="00150E64"/>
    <w:rsid w:val="00153E65"/>
    <w:rsid w:val="001569ED"/>
    <w:rsid w:val="00161CC8"/>
    <w:rsid w:val="001640D7"/>
    <w:rsid w:val="00164C8A"/>
    <w:rsid w:val="00166DB7"/>
    <w:rsid w:val="00170D8A"/>
    <w:rsid w:val="001838DC"/>
    <w:rsid w:val="00184AAC"/>
    <w:rsid w:val="001865C0"/>
    <w:rsid w:val="00187FDE"/>
    <w:rsid w:val="0019341D"/>
    <w:rsid w:val="0019629C"/>
    <w:rsid w:val="001B0D1C"/>
    <w:rsid w:val="001B2BFE"/>
    <w:rsid w:val="001B5149"/>
    <w:rsid w:val="001E4F4D"/>
    <w:rsid w:val="001F0D9F"/>
    <w:rsid w:val="001F3FE0"/>
    <w:rsid w:val="001F4D91"/>
    <w:rsid w:val="001F7457"/>
    <w:rsid w:val="001F7741"/>
    <w:rsid w:val="002043C1"/>
    <w:rsid w:val="00211531"/>
    <w:rsid w:val="00214402"/>
    <w:rsid w:val="0023038A"/>
    <w:rsid w:val="002317D7"/>
    <w:rsid w:val="00232810"/>
    <w:rsid w:val="00243F97"/>
    <w:rsid w:val="002465D4"/>
    <w:rsid w:val="002505E1"/>
    <w:rsid w:val="00251798"/>
    <w:rsid w:val="002554B6"/>
    <w:rsid w:val="00265A15"/>
    <w:rsid w:val="0027270B"/>
    <w:rsid w:val="00281C9C"/>
    <w:rsid w:val="00281DCB"/>
    <w:rsid w:val="0028378D"/>
    <w:rsid w:val="00283A11"/>
    <w:rsid w:val="00287AF6"/>
    <w:rsid w:val="00292416"/>
    <w:rsid w:val="0029310E"/>
    <w:rsid w:val="00296DFD"/>
    <w:rsid w:val="00297E27"/>
    <w:rsid w:val="002A5007"/>
    <w:rsid w:val="002C0E8A"/>
    <w:rsid w:val="002D3891"/>
    <w:rsid w:val="002D6484"/>
    <w:rsid w:val="002E2D10"/>
    <w:rsid w:val="002E61B9"/>
    <w:rsid w:val="002F3483"/>
    <w:rsid w:val="002F39E9"/>
    <w:rsid w:val="002F7B13"/>
    <w:rsid w:val="00304749"/>
    <w:rsid w:val="00304CE6"/>
    <w:rsid w:val="00310D18"/>
    <w:rsid w:val="00326155"/>
    <w:rsid w:val="00332F40"/>
    <w:rsid w:val="003407AA"/>
    <w:rsid w:val="0034354A"/>
    <w:rsid w:val="00346F8F"/>
    <w:rsid w:val="00353AEA"/>
    <w:rsid w:val="00355BB6"/>
    <w:rsid w:val="003600DD"/>
    <w:rsid w:val="00374023"/>
    <w:rsid w:val="00381D41"/>
    <w:rsid w:val="003842AF"/>
    <w:rsid w:val="003849E3"/>
    <w:rsid w:val="00386613"/>
    <w:rsid w:val="003916C7"/>
    <w:rsid w:val="00396F11"/>
    <w:rsid w:val="003A07F3"/>
    <w:rsid w:val="003A2F65"/>
    <w:rsid w:val="003A35D6"/>
    <w:rsid w:val="003A74C3"/>
    <w:rsid w:val="003B2D63"/>
    <w:rsid w:val="003D1722"/>
    <w:rsid w:val="003D2FC1"/>
    <w:rsid w:val="003D4569"/>
    <w:rsid w:val="003D6983"/>
    <w:rsid w:val="003D7E3F"/>
    <w:rsid w:val="003E07D4"/>
    <w:rsid w:val="003E694F"/>
    <w:rsid w:val="003F1E10"/>
    <w:rsid w:val="00401A89"/>
    <w:rsid w:val="00410CFF"/>
    <w:rsid w:val="004251C9"/>
    <w:rsid w:val="00426296"/>
    <w:rsid w:val="00432444"/>
    <w:rsid w:val="004436D1"/>
    <w:rsid w:val="00451462"/>
    <w:rsid w:val="00454053"/>
    <w:rsid w:val="004561E7"/>
    <w:rsid w:val="004606BF"/>
    <w:rsid w:val="00464437"/>
    <w:rsid w:val="0046769B"/>
    <w:rsid w:val="00481126"/>
    <w:rsid w:val="004819A5"/>
    <w:rsid w:val="00491A8C"/>
    <w:rsid w:val="004A085A"/>
    <w:rsid w:val="004B009C"/>
    <w:rsid w:val="004B47F7"/>
    <w:rsid w:val="004C2886"/>
    <w:rsid w:val="004C2E2F"/>
    <w:rsid w:val="004C43B7"/>
    <w:rsid w:val="004C7D29"/>
    <w:rsid w:val="004D30A0"/>
    <w:rsid w:val="004D33AF"/>
    <w:rsid w:val="004E0B49"/>
    <w:rsid w:val="004E1DB8"/>
    <w:rsid w:val="004F0299"/>
    <w:rsid w:val="005014F9"/>
    <w:rsid w:val="00502F6E"/>
    <w:rsid w:val="00524695"/>
    <w:rsid w:val="00525CBB"/>
    <w:rsid w:val="005334EA"/>
    <w:rsid w:val="005358A3"/>
    <w:rsid w:val="005432D9"/>
    <w:rsid w:val="00544E86"/>
    <w:rsid w:val="00546E3F"/>
    <w:rsid w:val="005620E9"/>
    <w:rsid w:val="005638FE"/>
    <w:rsid w:val="00582902"/>
    <w:rsid w:val="00583C58"/>
    <w:rsid w:val="0058751B"/>
    <w:rsid w:val="005A5BE1"/>
    <w:rsid w:val="005B04B4"/>
    <w:rsid w:val="005B0DC3"/>
    <w:rsid w:val="005C571C"/>
    <w:rsid w:val="005D05C2"/>
    <w:rsid w:val="005D19E6"/>
    <w:rsid w:val="005D7FDE"/>
    <w:rsid w:val="005E6E7C"/>
    <w:rsid w:val="005F1D8B"/>
    <w:rsid w:val="005F41C4"/>
    <w:rsid w:val="005F427E"/>
    <w:rsid w:val="005F4398"/>
    <w:rsid w:val="005F4707"/>
    <w:rsid w:val="006018FF"/>
    <w:rsid w:val="0062746A"/>
    <w:rsid w:val="00640FF7"/>
    <w:rsid w:val="00656E9D"/>
    <w:rsid w:val="00660181"/>
    <w:rsid w:val="006640AB"/>
    <w:rsid w:val="006672C5"/>
    <w:rsid w:val="00670A19"/>
    <w:rsid w:val="006809CD"/>
    <w:rsid w:val="006967C4"/>
    <w:rsid w:val="006A2DC1"/>
    <w:rsid w:val="006A4025"/>
    <w:rsid w:val="006A47A0"/>
    <w:rsid w:val="006B060F"/>
    <w:rsid w:val="006B650C"/>
    <w:rsid w:val="006B6CEF"/>
    <w:rsid w:val="006D3E53"/>
    <w:rsid w:val="006D4736"/>
    <w:rsid w:val="006E143A"/>
    <w:rsid w:val="006E18D2"/>
    <w:rsid w:val="006E3480"/>
    <w:rsid w:val="006E50FA"/>
    <w:rsid w:val="006F460E"/>
    <w:rsid w:val="006F47E4"/>
    <w:rsid w:val="006F4871"/>
    <w:rsid w:val="006F531D"/>
    <w:rsid w:val="007059D3"/>
    <w:rsid w:val="0070648F"/>
    <w:rsid w:val="0071047E"/>
    <w:rsid w:val="00716938"/>
    <w:rsid w:val="00717F12"/>
    <w:rsid w:val="00744740"/>
    <w:rsid w:val="00750096"/>
    <w:rsid w:val="00752A29"/>
    <w:rsid w:val="00754ABE"/>
    <w:rsid w:val="00762312"/>
    <w:rsid w:val="007643D1"/>
    <w:rsid w:val="0077745C"/>
    <w:rsid w:val="007912F4"/>
    <w:rsid w:val="0079174C"/>
    <w:rsid w:val="007946D9"/>
    <w:rsid w:val="007A17A2"/>
    <w:rsid w:val="007A5910"/>
    <w:rsid w:val="007A5E17"/>
    <w:rsid w:val="007B14CF"/>
    <w:rsid w:val="007B26E9"/>
    <w:rsid w:val="007C1E7D"/>
    <w:rsid w:val="007D2F6B"/>
    <w:rsid w:val="007D5F55"/>
    <w:rsid w:val="007E5570"/>
    <w:rsid w:val="007E64B4"/>
    <w:rsid w:val="00802148"/>
    <w:rsid w:val="008209BE"/>
    <w:rsid w:val="00824B36"/>
    <w:rsid w:val="0082765E"/>
    <w:rsid w:val="00827F99"/>
    <w:rsid w:val="00836D4E"/>
    <w:rsid w:val="00846F43"/>
    <w:rsid w:val="00852E5F"/>
    <w:rsid w:val="00854C2A"/>
    <w:rsid w:val="008613BD"/>
    <w:rsid w:val="00861924"/>
    <w:rsid w:val="00866220"/>
    <w:rsid w:val="008704A1"/>
    <w:rsid w:val="00872B7A"/>
    <w:rsid w:val="00873DF5"/>
    <w:rsid w:val="0087767C"/>
    <w:rsid w:val="0089211F"/>
    <w:rsid w:val="00893DEC"/>
    <w:rsid w:val="0089478F"/>
    <w:rsid w:val="008A543E"/>
    <w:rsid w:val="008B0988"/>
    <w:rsid w:val="008B3EE3"/>
    <w:rsid w:val="008B641D"/>
    <w:rsid w:val="008B6DDC"/>
    <w:rsid w:val="008B78CF"/>
    <w:rsid w:val="008D2E92"/>
    <w:rsid w:val="008D6094"/>
    <w:rsid w:val="008D7FC4"/>
    <w:rsid w:val="008E47F0"/>
    <w:rsid w:val="008E79F6"/>
    <w:rsid w:val="008F07E9"/>
    <w:rsid w:val="008F5951"/>
    <w:rsid w:val="0090393C"/>
    <w:rsid w:val="00903D40"/>
    <w:rsid w:val="0090761F"/>
    <w:rsid w:val="00910B0D"/>
    <w:rsid w:val="00921B34"/>
    <w:rsid w:val="00936A0C"/>
    <w:rsid w:val="00942557"/>
    <w:rsid w:val="009553AA"/>
    <w:rsid w:val="009574AA"/>
    <w:rsid w:val="00961D6E"/>
    <w:rsid w:val="00966BB5"/>
    <w:rsid w:val="00970264"/>
    <w:rsid w:val="00970BCD"/>
    <w:rsid w:val="00970E22"/>
    <w:rsid w:val="009719F2"/>
    <w:rsid w:val="00974A31"/>
    <w:rsid w:val="0097654E"/>
    <w:rsid w:val="00983D2E"/>
    <w:rsid w:val="00985D61"/>
    <w:rsid w:val="0098697C"/>
    <w:rsid w:val="009877AF"/>
    <w:rsid w:val="00992713"/>
    <w:rsid w:val="009945E7"/>
    <w:rsid w:val="009A388C"/>
    <w:rsid w:val="009B3641"/>
    <w:rsid w:val="009C54B9"/>
    <w:rsid w:val="009C6215"/>
    <w:rsid w:val="009C64E9"/>
    <w:rsid w:val="009C6CD2"/>
    <w:rsid w:val="009D489F"/>
    <w:rsid w:val="009E26F0"/>
    <w:rsid w:val="009F166F"/>
    <w:rsid w:val="00A01FB6"/>
    <w:rsid w:val="00A05409"/>
    <w:rsid w:val="00A057F8"/>
    <w:rsid w:val="00A15405"/>
    <w:rsid w:val="00A17D8A"/>
    <w:rsid w:val="00A212E3"/>
    <w:rsid w:val="00A22BBF"/>
    <w:rsid w:val="00A22C76"/>
    <w:rsid w:val="00A249E2"/>
    <w:rsid w:val="00A26465"/>
    <w:rsid w:val="00A33BD6"/>
    <w:rsid w:val="00A36AF1"/>
    <w:rsid w:val="00A529C2"/>
    <w:rsid w:val="00A66F31"/>
    <w:rsid w:val="00A72D83"/>
    <w:rsid w:val="00A72EE6"/>
    <w:rsid w:val="00A73AF8"/>
    <w:rsid w:val="00A85DB3"/>
    <w:rsid w:val="00A86343"/>
    <w:rsid w:val="00A87BDB"/>
    <w:rsid w:val="00A87C3A"/>
    <w:rsid w:val="00A90F58"/>
    <w:rsid w:val="00A935DC"/>
    <w:rsid w:val="00A943C0"/>
    <w:rsid w:val="00AA4974"/>
    <w:rsid w:val="00AA4E0D"/>
    <w:rsid w:val="00AA6E85"/>
    <w:rsid w:val="00AA7138"/>
    <w:rsid w:val="00AC2583"/>
    <w:rsid w:val="00AC26EC"/>
    <w:rsid w:val="00AD48C7"/>
    <w:rsid w:val="00AD7FE8"/>
    <w:rsid w:val="00AE6A0B"/>
    <w:rsid w:val="00AE79F3"/>
    <w:rsid w:val="00AF04CB"/>
    <w:rsid w:val="00AF4D65"/>
    <w:rsid w:val="00B11C70"/>
    <w:rsid w:val="00B126A6"/>
    <w:rsid w:val="00B21532"/>
    <w:rsid w:val="00B25575"/>
    <w:rsid w:val="00B301A1"/>
    <w:rsid w:val="00B32DAA"/>
    <w:rsid w:val="00B34BC9"/>
    <w:rsid w:val="00B42A70"/>
    <w:rsid w:val="00B47564"/>
    <w:rsid w:val="00B57F27"/>
    <w:rsid w:val="00B62372"/>
    <w:rsid w:val="00B6355A"/>
    <w:rsid w:val="00B65D8E"/>
    <w:rsid w:val="00B67814"/>
    <w:rsid w:val="00B71AF1"/>
    <w:rsid w:val="00B76409"/>
    <w:rsid w:val="00B8407B"/>
    <w:rsid w:val="00B952A4"/>
    <w:rsid w:val="00BA0AAC"/>
    <w:rsid w:val="00BB1A65"/>
    <w:rsid w:val="00BB40B4"/>
    <w:rsid w:val="00BB46EB"/>
    <w:rsid w:val="00BB5F50"/>
    <w:rsid w:val="00BC11D4"/>
    <w:rsid w:val="00BC667A"/>
    <w:rsid w:val="00BD298C"/>
    <w:rsid w:val="00BE3E15"/>
    <w:rsid w:val="00BF09DD"/>
    <w:rsid w:val="00BF1B41"/>
    <w:rsid w:val="00BF204D"/>
    <w:rsid w:val="00BF71EA"/>
    <w:rsid w:val="00C00526"/>
    <w:rsid w:val="00C00E9F"/>
    <w:rsid w:val="00C01FF4"/>
    <w:rsid w:val="00C02BFF"/>
    <w:rsid w:val="00C03109"/>
    <w:rsid w:val="00C07294"/>
    <w:rsid w:val="00C138D9"/>
    <w:rsid w:val="00C2499B"/>
    <w:rsid w:val="00C2794E"/>
    <w:rsid w:val="00C30209"/>
    <w:rsid w:val="00C33275"/>
    <w:rsid w:val="00C33807"/>
    <w:rsid w:val="00C34393"/>
    <w:rsid w:val="00C47D51"/>
    <w:rsid w:val="00C53755"/>
    <w:rsid w:val="00C53D2F"/>
    <w:rsid w:val="00C566BD"/>
    <w:rsid w:val="00C61667"/>
    <w:rsid w:val="00C660E5"/>
    <w:rsid w:val="00C71622"/>
    <w:rsid w:val="00C80DB0"/>
    <w:rsid w:val="00CA44EE"/>
    <w:rsid w:val="00CA4CFE"/>
    <w:rsid w:val="00CA6330"/>
    <w:rsid w:val="00CB0E6E"/>
    <w:rsid w:val="00CB2CEB"/>
    <w:rsid w:val="00CB688F"/>
    <w:rsid w:val="00CC1699"/>
    <w:rsid w:val="00CC1A8A"/>
    <w:rsid w:val="00CD2B57"/>
    <w:rsid w:val="00CD4271"/>
    <w:rsid w:val="00CD4F3A"/>
    <w:rsid w:val="00CD5856"/>
    <w:rsid w:val="00CE04FB"/>
    <w:rsid w:val="00CE5E20"/>
    <w:rsid w:val="00CF36B4"/>
    <w:rsid w:val="00D0121A"/>
    <w:rsid w:val="00D206BA"/>
    <w:rsid w:val="00D237B7"/>
    <w:rsid w:val="00D237E0"/>
    <w:rsid w:val="00D238D3"/>
    <w:rsid w:val="00D25E15"/>
    <w:rsid w:val="00D268A9"/>
    <w:rsid w:val="00D33F43"/>
    <w:rsid w:val="00D37785"/>
    <w:rsid w:val="00D43021"/>
    <w:rsid w:val="00D63D17"/>
    <w:rsid w:val="00D66C72"/>
    <w:rsid w:val="00D718C3"/>
    <w:rsid w:val="00D774A0"/>
    <w:rsid w:val="00D7751A"/>
    <w:rsid w:val="00D81D33"/>
    <w:rsid w:val="00D97630"/>
    <w:rsid w:val="00DA05F1"/>
    <w:rsid w:val="00DA35E0"/>
    <w:rsid w:val="00DB3EEB"/>
    <w:rsid w:val="00DC0AFA"/>
    <w:rsid w:val="00DC0EC7"/>
    <w:rsid w:val="00DC19B5"/>
    <w:rsid w:val="00DD0C6C"/>
    <w:rsid w:val="00DE3CEE"/>
    <w:rsid w:val="00DF54D7"/>
    <w:rsid w:val="00DF66A3"/>
    <w:rsid w:val="00DF67B7"/>
    <w:rsid w:val="00E1304C"/>
    <w:rsid w:val="00E1555E"/>
    <w:rsid w:val="00E17554"/>
    <w:rsid w:val="00E211F6"/>
    <w:rsid w:val="00E30CB6"/>
    <w:rsid w:val="00E34794"/>
    <w:rsid w:val="00E3669C"/>
    <w:rsid w:val="00E4115E"/>
    <w:rsid w:val="00E4731C"/>
    <w:rsid w:val="00E512F6"/>
    <w:rsid w:val="00E518D3"/>
    <w:rsid w:val="00E6422D"/>
    <w:rsid w:val="00E70E53"/>
    <w:rsid w:val="00E875B0"/>
    <w:rsid w:val="00E91F23"/>
    <w:rsid w:val="00E923AB"/>
    <w:rsid w:val="00EB054E"/>
    <w:rsid w:val="00EB1EB3"/>
    <w:rsid w:val="00EB668D"/>
    <w:rsid w:val="00EC3237"/>
    <w:rsid w:val="00ED00CA"/>
    <w:rsid w:val="00ED224E"/>
    <w:rsid w:val="00ED61BA"/>
    <w:rsid w:val="00EE08B4"/>
    <w:rsid w:val="00EE6C9E"/>
    <w:rsid w:val="00EE7AAB"/>
    <w:rsid w:val="00EF0793"/>
    <w:rsid w:val="00EF1785"/>
    <w:rsid w:val="00F00B79"/>
    <w:rsid w:val="00F109D9"/>
    <w:rsid w:val="00F10BB0"/>
    <w:rsid w:val="00F152C7"/>
    <w:rsid w:val="00F16194"/>
    <w:rsid w:val="00F17104"/>
    <w:rsid w:val="00F2752F"/>
    <w:rsid w:val="00F421DD"/>
    <w:rsid w:val="00F435CB"/>
    <w:rsid w:val="00F501E9"/>
    <w:rsid w:val="00F57052"/>
    <w:rsid w:val="00F7099E"/>
    <w:rsid w:val="00F70A40"/>
    <w:rsid w:val="00F70B35"/>
    <w:rsid w:val="00F727DD"/>
    <w:rsid w:val="00F74F41"/>
    <w:rsid w:val="00F75097"/>
    <w:rsid w:val="00F80842"/>
    <w:rsid w:val="00F82008"/>
    <w:rsid w:val="00F839D2"/>
    <w:rsid w:val="00F93AF4"/>
    <w:rsid w:val="00FA29C4"/>
    <w:rsid w:val="00FA5727"/>
    <w:rsid w:val="00FB3A31"/>
    <w:rsid w:val="00FB5101"/>
    <w:rsid w:val="00FB5D01"/>
    <w:rsid w:val="00FC002A"/>
    <w:rsid w:val="00FC6FD9"/>
    <w:rsid w:val="00FE4CF3"/>
    <w:rsid w:val="00FE517C"/>
    <w:rsid w:val="00FE60E7"/>
    <w:rsid w:val="00FE7827"/>
    <w:rsid w:val="00FF5017"/>
    <w:rsid w:val="00FF5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18F1F"/>
  <w15:chartTrackingRefBased/>
  <w15:docId w15:val="{F7F86C7D-FA45-404E-8D1E-C4680053B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A40"/>
    <w:pPr>
      <w:spacing w:before="240" w:after="120"/>
      <w:jc w:val="both"/>
    </w:pPr>
    <w:rPr>
      <w:sz w:val="24"/>
      <w:lang w:val="en-GB"/>
    </w:rPr>
  </w:style>
  <w:style w:type="paragraph" w:styleId="Heading1">
    <w:name w:val="heading 1"/>
    <w:aliases w:val="Headline 1,h1"/>
    <w:basedOn w:val="Normal"/>
    <w:next w:val="Normal"/>
    <w:qFormat/>
    <w:pPr>
      <w:keepNext/>
      <w:pageBreakBefore/>
      <w:numPr>
        <w:numId w:val="5"/>
      </w:numPr>
      <w:tabs>
        <w:tab w:val="left" w:pos="567"/>
      </w:tabs>
      <w:spacing w:before="120"/>
      <w:outlineLvl w:val="0"/>
    </w:pPr>
    <w:rPr>
      <w:b/>
      <w:sz w:val="32"/>
    </w:rPr>
  </w:style>
  <w:style w:type="paragraph" w:styleId="Heading2">
    <w:name w:val="heading 2"/>
    <w:aliases w:val="Headline 2,h2,2,headi,heading2,h21,h22,21,H2,l2,kopregel 2"/>
    <w:basedOn w:val="Heading1"/>
    <w:next w:val="Normal"/>
    <w:qFormat/>
    <w:pPr>
      <w:numPr>
        <w:ilvl w:val="1"/>
      </w:numPr>
      <w:spacing w:before="240"/>
      <w:outlineLvl w:val="1"/>
    </w:pPr>
    <w:rPr>
      <w:sz w:val="28"/>
    </w:rPr>
  </w:style>
  <w:style w:type="paragraph" w:styleId="Heading3">
    <w:name w:val="heading 3"/>
    <w:aliases w:val="Headline 3,h3,h31,h32,H3,H31"/>
    <w:basedOn w:val="Heading2"/>
    <w:next w:val="Normal"/>
    <w:qFormat/>
    <w:pPr>
      <w:pageBreakBefore w:val="0"/>
      <w:numPr>
        <w:ilvl w:val="2"/>
      </w:numPr>
      <w:spacing w:before="360"/>
      <w:outlineLvl w:val="2"/>
    </w:pPr>
    <w:rPr>
      <w:sz w:val="24"/>
    </w:rPr>
  </w:style>
  <w:style w:type="paragraph" w:styleId="Heading4">
    <w:name w:val="heading 4"/>
    <w:basedOn w:val="Heading3"/>
    <w:next w:val="Normal"/>
    <w:link w:val="Heading4Char"/>
    <w:qFormat/>
    <w:pPr>
      <w:numPr>
        <w:ilvl w:val="3"/>
      </w:numPr>
      <w:outlineLvl w:val="3"/>
    </w:pPr>
  </w:style>
  <w:style w:type="paragraph" w:styleId="Heading5">
    <w:name w:val="heading 5"/>
    <w:basedOn w:val="Heading4"/>
    <w:next w:val="Normal"/>
    <w:link w:val="Heading5Char"/>
    <w:qFormat/>
    <w:pPr>
      <w:numPr>
        <w:ilvl w:val="4"/>
      </w:numPr>
      <w:spacing w:before="240" w:after="0"/>
      <w:outlineLvl w:val="4"/>
    </w:pPr>
  </w:style>
  <w:style w:type="paragraph" w:styleId="Heading6">
    <w:name w:val="heading 6"/>
    <w:basedOn w:val="Heading5"/>
    <w:next w:val="Normal"/>
    <w:link w:val="Heading6Char"/>
    <w:qFormat/>
    <w:pPr>
      <w:keepLines/>
      <w:numPr>
        <w:ilvl w:val="5"/>
      </w:numPr>
      <w:outlineLvl w:val="5"/>
    </w:pPr>
    <w:rPr>
      <w:i/>
    </w:rPr>
  </w:style>
  <w:style w:type="paragraph" w:styleId="Heading7">
    <w:name w:val="heading 7"/>
    <w:basedOn w:val="Normal"/>
    <w:next w:val="Normal"/>
    <w:qFormat/>
    <w:pPr>
      <w:numPr>
        <w:ilvl w:val="6"/>
        <w:numId w:val="5"/>
      </w:numPr>
      <w:spacing w:after="60"/>
      <w:outlineLvl w:val="6"/>
    </w:pPr>
    <w:rPr>
      <w:rFonts w:ascii="Arial" w:hAnsi="Arial"/>
    </w:rPr>
  </w:style>
  <w:style w:type="paragraph" w:styleId="Heading8">
    <w:name w:val="heading 8"/>
    <w:basedOn w:val="Normal"/>
    <w:next w:val="Normal"/>
    <w:qFormat/>
    <w:pPr>
      <w:numPr>
        <w:ilvl w:val="7"/>
        <w:numId w:val="5"/>
      </w:numPr>
      <w:spacing w:after="60"/>
      <w:outlineLvl w:val="7"/>
    </w:pPr>
    <w:rPr>
      <w:rFonts w:ascii="Arial" w:hAnsi="Arial"/>
      <w:i/>
    </w:rPr>
  </w:style>
  <w:style w:type="paragraph" w:styleId="Heading9">
    <w:name w:val="heading 9"/>
    <w:basedOn w:val="Normal"/>
    <w:next w:val="Normal"/>
    <w:qFormat/>
    <w:pPr>
      <w:numPr>
        <w:ilvl w:val="8"/>
        <w:numId w:val="5"/>
      </w:numPr>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EB054E"/>
    <w:rPr>
      <w:b/>
      <w:sz w:val="24"/>
      <w:lang w:val="en-GB"/>
    </w:rPr>
  </w:style>
  <w:style w:type="character" w:customStyle="1" w:styleId="Heading5Char">
    <w:name w:val="Heading 5 Char"/>
    <w:link w:val="Heading5"/>
    <w:rsid w:val="00EB054E"/>
    <w:rPr>
      <w:b/>
      <w:sz w:val="24"/>
      <w:lang w:val="en-GB"/>
    </w:rPr>
  </w:style>
  <w:style w:type="character" w:customStyle="1" w:styleId="Heading6Char">
    <w:name w:val="Heading 6 Char"/>
    <w:link w:val="Heading6"/>
    <w:rsid w:val="00EB054E"/>
    <w:rPr>
      <w:b/>
      <w:i/>
      <w:sz w:val="24"/>
      <w:lang w:val="en-GB"/>
    </w:rPr>
  </w:style>
  <w:style w:type="paragraph" w:customStyle="1" w:styleId="paratext">
    <w:name w:val="paratext"/>
    <w:pPr>
      <w:keepLines/>
      <w:tabs>
        <w:tab w:val="left" w:pos="567"/>
        <w:tab w:val="left" w:pos="1134"/>
        <w:tab w:val="left" w:pos="1701"/>
        <w:tab w:val="left" w:pos="2268"/>
      </w:tabs>
      <w:spacing w:after="120"/>
    </w:pPr>
    <w:rPr>
      <w:sz w:val="24"/>
      <w:lang w:val="en-GB"/>
    </w:rPr>
  </w:style>
  <w:style w:type="paragraph" w:styleId="Header">
    <w:name w:val="header"/>
    <w:link w:val="HeaderChar"/>
    <w:pPr>
      <w:tabs>
        <w:tab w:val="left" w:pos="567"/>
      </w:tabs>
    </w:pPr>
    <w:rPr>
      <w:rFonts w:ascii="Arial" w:hAnsi="Arial"/>
      <w:b/>
      <w:caps/>
      <w:noProof/>
      <w:lang w:val="en-GB"/>
    </w:rPr>
  </w:style>
  <w:style w:type="character" w:customStyle="1" w:styleId="HeaderChar">
    <w:name w:val="Header Char"/>
    <w:link w:val="Header"/>
    <w:rsid w:val="00EB054E"/>
    <w:rPr>
      <w:rFonts w:ascii="Arial" w:hAnsi="Arial"/>
      <w:b/>
      <w:caps/>
      <w:noProof/>
      <w:lang w:val="en-GB"/>
    </w:rPr>
  </w:style>
  <w:style w:type="paragraph" w:styleId="Title">
    <w:name w:val="Title"/>
    <w:basedOn w:val="Normal"/>
    <w:link w:val="TitleChar"/>
    <w:qFormat/>
    <w:pPr>
      <w:tabs>
        <w:tab w:val="left" w:pos="1134"/>
        <w:tab w:val="left" w:pos="1701"/>
        <w:tab w:val="left" w:pos="2268"/>
      </w:tabs>
      <w:spacing w:before="480" w:after="480"/>
      <w:jc w:val="center"/>
    </w:pPr>
    <w:rPr>
      <w:b/>
      <w:i/>
      <w:kern w:val="28"/>
      <w:sz w:val="32"/>
    </w:rPr>
  </w:style>
  <w:style w:type="character" w:customStyle="1" w:styleId="TitleChar">
    <w:name w:val="Title Char"/>
    <w:link w:val="Title"/>
    <w:rsid w:val="00EB054E"/>
    <w:rPr>
      <w:b/>
      <w:i/>
      <w:kern w:val="28"/>
      <w:sz w:val="32"/>
      <w:lang w:val="en-GB"/>
    </w:rPr>
  </w:style>
  <w:style w:type="paragraph" w:styleId="TOC2">
    <w:name w:val="toc 2"/>
    <w:basedOn w:val="TOC1"/>
    <w:next w:val="Normal"/>
    <w:uiPriority w:val="39"/>
    <w:pPr>
      <w:tabs>
        <w:tab w:val="clear" w:pos="567"/>
        <w:tab w:val="left" w:pos="1134"/>
      </w:tabs>
      <w:spacing w:before="0"/>
      <w:ind w:left="1134"/>
    </w:pPr>
    <w:rPr>
      <w:sz w:val="24"/>
    </w:rPr>
  </w:style>
  <w:style w:type="paragraph" w:styleId="TOC1">
    <w:name w:val="toc 1"/>
    <w:basedOn w:val="Normal"/>
    <w:next w:val="Normal"/>
    <w:uiPriority w:val="39"/>
    <w:rsid w:val="00FF5017"/>
    <w:pPr>
      <w:keepNext/>
      <w:tabs>
        <w:tab w:val="left" w:pos="567"/>
        <w:tab w:val="right" w:leader="dot" w:pos="8505"/>
      </w:tabs>
      <w:spacing w:before="360"/>
      <w:ind w:right="567" w:hanging="567"/>
      <w:jc w:val="left"/>
    </w:pPr>
    <w:rPr>
      <w:b/>
      <w:noProof/>
      <w:sz w:val="28"/>
    </w:rPr>
  </w:style>
  <w:style w:type="paragraph" w:styleId="TOC3">
    <w:name w:val="toc 3"/>
    <w:basedOn w:val="TOC2"/>
    <w:next w:val="Normal"/>
    <w:uiPriority w:val="39"/>
    <w:pPr>
      <w:keepNext w:val="0"/>
      <w:tabs>
        <w:tab w:val="clear" w:pos="1134"/>
      </w:tabs>
      <w:spacing w:after="0"/>
      <w:ind w:left="1985" w:hanging="851"/>
    </w:pPr>
    <w:rPr>
      <w:b w:val="0"/>
    </w:rPr>
  </w:style>
  <w:style w:type="paragraph" w:styleId="TOC4">
    <w:name w:val="toc 4"/>
    <w:basedOn w:val="TOC3"/>
    <w:next w:val="Normal"/>
    <w:uiPriority w:val="39"/>
    <w:pPr>
      <w:ind w:left="2552"/>
    </w:pPr>
  </w:style>
  <w:style w:type="paragraph" w:styleId="TOC5">
    <w:name w:val="toc 5"/>
    <w:basedOn w:val="TOC4"/>
    <w:next w:val="Normal"/>
    <w:uiPriority w:val="39"/>
    <w:pPr>
      <w:ind w:firstLine="0"/>
    </w:pPr>
  </w:style>
  <w:style w:type="paragraph" w:styleId="TOC6">
    <w:name w:val="toc 6"/>
    <w:basedOn w:val="Normal"/>
    <w:next w:val="Normal"/>
    <w:uiPriority w:val="39"/>
    <w:pPr>
      <w:ind w:left="1200"/>
    </w:pPr>
    <w:rPr>
      <w:sz w:val="20"/>
    </w:rPr>
  </w:style>
  <w:style w:type="paragraph" w:styleId="TOC7">
    <w:name w:val="toc 7"/>
    <w:basedOn w:val="Normal"/>
    <w:next w:val="Normal"/>
    <w:uiPriority w:val="39"/>
    <w:pPr>
      <w:ind w:left="1440"/>
    </w:pPr>
    <w:rPr>
      <w:sz w:val="20"/>
    </w:rPr>
  </w:style>
  <w:style w:type="paragraph" w:styleId="TOC8">
    <w:name w:val="toc 8"/>
    <w:basedOn w:val="Normal"/>
    <w:next w:val="Normal"/>
    <w:uiPriority w:val="39"/>
    <w:pPr>
      <w:ind w:left="1680"/>
    </w:pPr>
    <w:rPr>
      <w:sz w:val="20"/>
    </w:rPr>
  </w:style>
  <w:style w:type="paragraph" w:styleId="TOC9">
    <w:name w:val="toc 9"/>
    <w:basedOn w:val="Normal"/>
    <w:next w:val="Normal"/>
    <w:uiPriority w:val="39"/>
    <w:pPr>
      <w:ind w:left="1920"/>
    </w:pPr>
  </w:style>
  <w:style w:type="paragraph" w:customStyle="1" w:styleId="Figure">
    <w:name w:val="Figure"/>
    <w:next w:val="Normal"/>
    <w:pPr>
      <w:keepLines/>
      <w:spacing w:before="120" w:after="240"/>
      <w:jc w:val="center"/>
    </w:pPr>
    <w:rPr>
      <w:i/>
      <w:sz w:val="22"/>
      <w:lang w:val="en-GB"/>
    </w:rPr>
  </w:style>
  <w:style w:type="character" w:styleId="LineNumber">
    <w:name w:val="line number"/>
    <w:rPr>
      <w:rFonts w:ascii="Arial" w:hAnsi="Arial"/>
      <w:i/>
      <w:noProof w:val="0"/>
      <w:sz w:val="12"/>
      <w:lang w:val="en-GB"/>
    </w:rPr>
  </w:style>
  <w:style w:type="paragraph" w:customStyle="1" w:styleId="Footerland">
    <w:name w:val="Footer land"/>
    <w:pPr>
      <w:pBdr>
        <w:top w:val="single" w:sz="2" w:space="6" w:color="auto"/>
      </w:pBdr>
      <w:tabs>
        <w:tab w:val="center" w:pos="6719"/>
        <w:tab w:val="right" w:pos="13438"/>
      </w:tabs>
      <w:spacing w:before="360"/>
    </w:pPr>
    <w:rPr>
      <w:sz w:val="16"/>
      <w:lang w:val="en-GB"/>
    </w:rPr>
  </w:style>
  <w:style w:type="paragraph" w:customStyle="1" w:styleId="Footerport">
    <w:name w:val="Footer port"/>
    <w:pPr>
      <w:pBdr>
        <w:top w:val="single" w:sz="2" w:space="6" w:color="auto"/>
      </w:pBdr>
      <w:tabs>
        <w:tab w:val="center" w:pos="4536"/>
        <w:tab w:val="right" w:pos="9072"/>
      </w:tabs>
      <w:spacing w:before="360"/>
    </w:pPr>
    <w:rPr>
      <w:sz w:val="16"/>
      <w:lang w:val="en-GB"/>
    </w:rPr>
  </w:style>
  <w:style w:type="paragraph" w:customStyle="1" w:styleId="Headerland">
    <w:name w:val="Header land"/>
    <w:basedOn w:val="Normal"/>
    <w:pPr>
      <w:tabs>
        <w:tab w:val="center" w:pos="7002"/>
        <w:tab w:val="right" w:pos="14005"/>
      </w:tabs>
    </w:pPr>
    <w:rPr>
      <w:b/>
      <w:i/>
    </w:rPr>
  </w:style>
  <w:style w:type="paragraph" w:customStyle="1" w:styleId="Headerport">
    <w:name w:val="Header port"/>
    <w:basedOn w:val="Normal"/>
    <w:pPr>
      <w:tabs>
        <w:tab w:val="center" w:pos="4536"/>
        <w:tab w:val="right" w:pos="9072"/>
      </w:tabs>
    </w:pPr>
    <w:rPr>
      <w:b/>
      <w:i/>
    </w:rPr>
  </w:style>
  <w:style w:type="paragraph" w:customStyle="1" w:styleId="Headerbox">
    <w:name w:val="Header box"/>
    <w:pPr>
      <w:tabs>
        <w:tab w:val="left" w:pos="567"/>
        <w:tab w:val="left" w:pos="1134"/>
        <w:tab w:val="left" w:pos="1701"/>
        <w:tab w:val="left" w:pos="2268"/>
      </w:tabs>
      <w:spacing w:before="40" w:after="40"/>
    </w:pPr>
    <w:rPr>
      <w:lang w:val="en-GB"/>
    </w:rPr>
  </w:style>
  <w:style w:type="paragraph" w:customStyle="1" w:styleId="Heading2TOC">
    <w:name w:val="Heading 2 TOC"/>
    <w:basedOn w:val="Heading2"/>
    <w:pPr>
      <w:keepLines/>
      <w:numPr>
        <w:ilvl w:val="0"/>
        <w:numId w:val="0"/>
      </w:numPr>
      <w:spacing w:after="480"/>
      <w:jc w:val="center"/>
      <w:outlineLvl w:val="9"/>
    </w:pPr>
  </w:style>
  <w:style w:type="paragraph" w:customStyle="1" w:styleId="Table10">
    <w:name w:val="Table 10"/>
    <w:pPr>
      <w:tabs>
        <w:tab w:val="left" w:pos="567"/>
        <w:tab w:val="left" w:pos="1134"/>
        <w:tab w:val="left" w:pos="1701"/>
      </w:tabs>
      <w:spacing w:before="40" w:after="40"/>
    </w:pPr>
    <w:rPr>
      <w:lang w:val="en-GB"/>
    </w:rPr>
  </w:style>
  <w:style w:type="paragraph" w:customStyle="1" w:styleId="Covertitle">
    <w:name w:val="Cover title"/>
    <w:pPr>
      <w:tabs>
        <w:tab w:val="left" w:pos="567"/>
        <w:tab w:val="left" w:pos="1134"/>
        <w:tab w:val="left" w:pos="1701"/>
      </w:tabs>
      <w:spacing w:before="480" w:after="480"/>
      <w:jc w:val="center"/>
    </w:pPr>
    <w:rPr>
      <w:b/>
      <w:sz w:val="32"/>
      <w:lang w:val="en-GB"/>
    </w:rPr>
  </w:style>
  <w:style w:type="paragraph" w:customStyle="1" w:styleId="Docref">
    <w:name w:val="Docref"/>
    <w:pPr>
      <w:tabs>
        <w:tab w:val="left" w:pos="567"/>
        <w:tab w:val="left" w:pos="1134"/>
        <w:tab w:val="left" w:pos="1701"/>
        <w:tab w:val="left" w:pos="2268"/>
        <w:tab w:val="left" w:pos="2835"/>
      </w:tabs>
      <w:spacing w:before="40" w:after="40"/>
      <w:ind w:left="2779" w:hanging="1985"/>
    </w:pPr>
    <w:rPr>
      <w:sz w:val="24"/>
      <w:lang w:val="en-GB"/>
    </w:rPr>
  </w:style>
  <w:style w:type="paragraph" w:customStyle="1" w:styleId="APs">
    <w:name w:val="APs"/>
    <w:pPr>
      <w:keepLines/>
      <w:spacing w:after="120"/>
      <w:ind w:left="1078" w:hanging="284"/>
    </w:pPr>
    <w:rPr>
      <w:sz w:val="24"/>
      <w:lang w:val="en-GB"/>
    </w:rPr>
  </w:style>
  <w:style w:type="paragraph" w:customStyle="1" w:styleId="bullet1">
    <w:name w:val="bullet1"/>
    <w:pPr>
      <w:keepLines/>
      <w:numPr>
        <w:numId w:val="1"/>
      </w:numPr>
      <w:spacing w:after="60"/>
      <w:ind w:left="568" w:hanging="284"/>
    </w:pPr>
    <w:rPr>
      <w:sz w:val="24"/>
      <w:lang w:val="en-GB"/>
    </w:rPr>
  </w:style>
  <w:style w:type="paragraph" w:customStyle="1" w:styleId="bullet2">
    <w:name w:val="bullet2"/>
    <w:basedOn w:val="bullet1"/>
    <w:pPr>
      <w:numPr>
        <w:numId w:val="0"/>
      </w:numPr>
      <w:ind w:left="851" w:hanging="284"/>
    </w:pPr>
  </w:style>
  <w:style w:type="paragraph" w:customStyle="1" w:styleId="bullet3">
    <w:name w:val="bullet3"/>
    <w:basedOn w:val="bullet2"/>
    <w:pPr>
      <w:ind w:left="1135"/>
    </w:pPr>
  </w:style>
  <w:style w:type="paragraph" w:customStyle="1" w:styleId="bullet1last">
    <w:name w:val="bullet1last"/>
    <w:basedOn w:val="bullet1"/>
    <w:next w:val="paratext"/>
    <w:pPr>
      <w:numPr>
        <w:numId w:val="0"/>
      </w:numPr>
      <w:spacing w:after="120"/>
      <w:ind w:left="568" w:hanging="284"/>
    </w:pPr>
  </w:style>
  <w:style w:type="paragraph" w:customStyle="1" w:styleId="paratextprebullet">
    <w:name w:val="paratextprebullet"/>
    <w:pPr>
      <w:keepNext/>
      <w:keepLines/>
      <w:spacing w:after="60"/>
    </w:pPr>
    <w:rPr>
      <w:sz w:val="24"/>
      <w:lang w:val="en-GB"/>
    </w:rPr>
  </w:style>
  <w:style w:type="paragraph" w:customStyle="1" w:styleId="bullet2last">
    <w:name w:val="bullet2last"/>
    <w:basedOn w:val="bullet2"/>
    <w:next w:val="paratext"/>
    <w:pPr>
      <w:spacing w:after="120"/>
    </w:pPr>
  </w:style>
  <w:style w:type="paragraph" w:customStyle="1" w:styleId="bullet3last">
    <w:name w:val="bullet3last"/>
    <w:basedOn w:val="bullet3"/>
    <w:next w:val="paratext"/>
    <w:pPr>
      <w:spacing w:after="120"/>
    </w:pPr>
  </w:style>
  <w:style w:type="paragraph" w:customStyle="1" w:styleId="position">
    <w:name w:val="position"/>
    <w:pPr>
      <w:keepLines/>
      <w:tabs>
        <w:tab w:val="left" w:pos="567"/>
        <w:tab w:val="left" w:pos="1134"/>
        <w:tab w:val="left" w:pos="1701"/>
      </w:tabs>
      <w:spacing w:after="120"/>
    </w:pPr>
    <w:rPr>
      <w:sz w:val="24"/>
      <w:lang w:val="en-GB"/>
    </w:rPr>
  </w:style>
  <w:style w:type="paragraph" w:customStyle="1" w:styleId="positionfirst">
    <w:name w:val="positionfirst"/>
    <w:basedOn w:val="position"/>
    <w:next w:val="position"/>
    <w:pPr>
      <w:spacing w:before="120"/>
    </w:pPr>
  </w:style>
  <w:style w:type="paragraph" w:customStyle="1" w:styleId="numberbullet">
    <w:name w:val="numberbullet"/>
    <w:pPr>
      <w:spacing w:after="120"/>
      <w:ind w:left="1077" w:hanging="283"/>
    </w:pPr>
    <w:rPr>
      <w:sz w:val="24"/>
      <w:lang w:val="en-GB"/>
    </w:rPr>
  </w:style>
  <w:style w:type="paragraph" w:customStyle="1" w:styleId="poistionnumber">
    <w:name w:val="poistionnumber"/>
    <w:basedOn w:val="positionfirst"/>
    <w:pPr>
      <w:spacing w:before="0" w:line="240" w:lineRule="atLeast"/>
    </w:pPr>
    <w:rPr>
      <w:sz w:val="16"/>
    </w:rPr>
  </w:style>
  <w:style w:type="paragraph" w:customStyle="1" w:styleId="poistionnumber1st">
    <w:name w:val="poistionnumber1st"/>
    <w:basedOn w:val="poistionnumber"/>
    <w:next w:val="poistionnumber"/>
    <w:pPr>
      <w:spacing w:before="120"/>
    </w:pPr>
  </w:style>
  <w:style w:type="paragraph" w:customStyle="1" w:styleId="Table8">
    <w:name w:val="Table8"/>
    <w:basedOn w:val="Table10"/>
    <w:pPr>
      <w:keepLines/>
    </w:pPr>
    <w:rPr>
      <w:sz w:val="16"/>
    </w:rPr>
  </w:style>
  <w:style w:type="paragraph" w:customStyle="1" w:styleId="Table12">
    <w:name w:val="Table12"/>
    <w:pPr>
      <w:keepLines/>
      <w:spacing w:before="40" w:after="40"/>
    </w:pPr>
    <w:rPr>
      <w:sz w:val="24"/>
      <w:lang w:val="en-GB"/>
    </w:rPr>
  </w:style>
  <w:style w:type="paragraph" w:customStyle="1" w:styleId="Text1">
    <w:name w:val="Text 1"/>
    <w:basedOn w:val="Normal"/>
    <w:pPr>
      <w:ind w:left="483"/>
    </w:pPr>
  </w:style>
  <w:style w:type="paragraph" w:styleId="Footer">
    <w:name w:val="footer"/>
    <w:link w:val="FooterChar"/>
    <w:pPr>
      <w:pBdr>
        <w:top w:val="single" w:sz="12" w:space="2" w:color="auto"/>
      </w:pBdr>
      <w:tabs>
        <w:tab w:val="center" w:pos="4253"/>
        <w:tab w:val="right" w:pos="8504"/>
      </w:tabs>
    </w:pPr>
    <w:rPr>
      <w:noProof/>
      <w:sz w:val="16"/>
      <w:lang w:val="en-GB"/>
    </w:rPr>
  </w:style>
  <w:style w:type="character" w:customStyle="1" w:styleId="FooterChar">
    <w:name w:val="Footer Char"/>
    <w:link w:val="Footer"/>
    <w:rsid w:val="00EB054E"/>
    <w:rPr>
      <w:noProof/>
      <w:sz w:val="16"/>
      <w:lang w:val="en-GB"/>
    </w:rPr>
  </w:style>
  <w:style w:type="paragraph" w:customStyle="1" w:styleId="hang1-4">
    <w:name w:val="hang1-4"/>
    <w:pPr>
      <w:spacing w:after="120"/>
      <w:ind w:left="1361" w:hanging="567"/>
    </w:pPr>
    <w:rPr>
      <w:sz w:val="24"/>
      <w:lang w:val="en-GB"/>
    </w:rPr>
  </w:style>
  <w:style w:type="paragraph" w:customStyle="1" w:styleId="han2-4">
    <w:name w:val="han2-4"/>
    <w:pPr>
      <w:spacing w:after="120"/>
      <w:ind w:left="1928" w:hanging="567"/>
    </w:pPr>
    <w:rPr>
      <w:sz w:val="24"/>
      <w:lang w:val="en-GB"/>
    </w:rPr>
  </w:style>
  <w:style w:type="paragraph" w:customStyle="1" w:styleId="table8bullet">
    <w:name w:val="table8bullet"/>
    <w:pPr>
      <w:tabs>
        <w:tab w:val="left" w:pos="0"/>
        <w:tab w:val="left" w:pos="284"/>
        <w:tab w:val="left" w:pos="567"/>
      </w:tabs>
      <w:ind w:left="283" w:hanging="283"/>
    </w:pPr>
    <w:rPr>
      <w:rFonts w:ascii="Arial" w:hAnsi="Arial"/>
      <w:sz w:val="16"/>
      <w:lang w:val="en-GB"/>
    </w:rPr>
  </w:style>
  <w:style w:type="paragraph" w:customStyle="1" w:styleId="Heading5TOC">
    <w:name w:val="Heading 5 TOC"/>
    <w:basedOn w:val="Headerland"/>
    <w:pPr>
      <w:spacing w:before="120"/>
      <w:ind w:left="794"/>
    </w:pPr>
    <w:rPr>
      <w:b w:val="0"/>
    </w:rPr>
  </w:style>
  <w:style w:type="paragraph" w:styleId="TableofFigures">
    <w:name w:val="table of figures"/>
    <w:basedOn w:val="Normal"/>
    <w:next w:val="Normal"/>
    <w:uiPriority w:val="99"/>
    <w:rsid w:val="00FF5017"/>
    <w:pPr>
      <w:tabs>
        <w:tab w:val="right" w:leader="dot" w:pos="8505"/>
      </w:tabs>
      <w:spacing w:before="40" w:after="40"/>
      <w:ind w:left="403" w:hanging="403"/>
    </w:pPr>
    <w:rPr>
      <w:smallCaps/>
    </w:rPr>
  </w:style>
  <w:style w:type="character" w:customStyle="1" w:styleId="Bold">
    <w:name w:val="Bold"/>
    <w:rPr>
      <w:b/>
    </w:rPr>
  </w:style>
  <w:style w:type="character" w:customStyle="1" w:styleId="source">
    <w:name w:val="source"/>
    <w:rPr>
      <w:rFonts w:ascii="Courier New" w:hAnsi="Courier New"/>
      <w:sz w:val="20"/>
    </w:rPr>
  </w:style>
  <w:style w:type="paragraph" w:customStyle="1" w:styleId="Heading0">
    <w:name w:val="Heading 0"/>
    <w:basedOn w:val="Heading2"/>
    <w:pPr>
      <w:tabs>
        <w:tab w:val="left" w:pos="2268"/>
      </w:tabs>
      <w:suppressAutoHyphens/>
      <w:spacing w:before="360" w:after="240"/>
      <w:ind w:left="0" w:firstLine="0"/>
      <w:jc w:val="center"/>
      <w:outlineLvl w:val="9"/>
    </w:pPr>
    <w:rPr>
      <w:i/>
      <w:caps/>
      <w:sz w:val="32"/>
    </w:rPr>
  </w:style>
  <w:style w:type="paragraph" w:customStyle="1" w:styleId="Table">
    <w:name w:val="Table"/>
    <w:basedOn w:val="Normal"/>
    <w:link w:val="TableChar"/>
    <w:qFormat/>
    <w:pPr>
      <w:spacing w:after="60"/>
    </w:pPr>
    <w:rPr>
      <w:sz w:val="20"/>
    </w:rPr>
  </w:style>
  <w:style w:type="character" w:customStyle="1" w:styleId="TableChar">
    <w:name w:val="Table Char"/>
    <w:link w:val="Table"/>
    <w:rsid w:val="00EB054E"/>
    <w:rPr>
      <w:lang w:val="en-GB"/>
    </w:rPr>
  </w:style>
  <w:style w:type="paragraph" w:styleId="Caption">
    <w:name w:val="caption"/>
    <w:aliases w:val="CaptionCFMU"/>
    <w:basedOn w:val="Normal"/>
    <w:next w:val="Normal"/>
    <w:qFormat/>
    <w:pPr>
      <w:spacing w:before="120"/>
      <w:jc w:val="center"/>
    </w:pPr>
    <w:rPr>
      <w:b/>
    </w:rPr>
  </w:style>
  <w:style w:type="paragraph" w:customStyle="1" w:styleId="NumberedList">
    <w:name w:val="NumberedList"/>
    <w:pPr>
      <w:tabs>
        <w:tab w:val="left" w:pos="1134"/>
        <w:tab w:val="left" w:pos="1701"/>
        <w:tab w:val="left" w:pos="2268"/>
      </w:tabs>
      <w:spacing w:after="120"/>
      <w:ind w:left="1078" w:hanging="284"/>
    </w:pPr>
    <w:rPr>
      <w:rFonts w:ascii="Times" w:hAnsi="Times"/>
      <w:sz w:val="24"/>
      <w:lang w:val="en-GB"/>
    </w:rPr>
  </w:style>
  <w:style w:type="paragraph" w:customStyle="1" w:styleId="Bullet10">
    <w:name w:val="Bullet1"/>
    <w:basedOn w:val="Normal"/>
    <w:pPr>
      <w:ind w:left="284" w:hanging="284"/>
    </w:pPr>
  </w:style>
  <w:style w:type="paragraph" w:customStyle="1" w:styleId="TableID">
    <w:name w:val="TableID"/>
    <w:basedOn w:val="Table"/>
    <w:rPr>
      <w:b/>
    </w:rPr>
  </w:style>
  <w:style w:type="paragraph" w:customStyle="1" w:styleId="TableHDR">
    <w:name w:val="TableHDR"/>
    <w:basedOn w:val="Normal"/>
    <w:pPr>
      <w:jc w:val="center"/>
    </w:pPr>
    <w:rPr>
      <w:b/>
      <w:sz w:val="20"/>
    </w:rPr>
  </w:style>
  <w:style w:type="paragraph" w:customStyle="1" w:styleId="Bullet30">
    <w:name w:val="Bullet3"/>
    <w:basedOn w:val="Bullet20"/>
    <w:pPr>
      <w:ind w:left="1418"/>
    </w:pPr>
  </w:style>
  <w:style w:type="paragraph" w:customStyle="1" w:styleId="Bullet20">
    <w:name w:val="Bullet2"/>
    <w:basedOn w:val="Bullet10"/>
    <w:pPr>
      <w:ind w:left="851"/>
    </w:pPr>
  </w:style>
  <w:style w:type="paragraph" w:customStyle="1" w:styleId="Indent1">
    <w:name w:val="Indent 1"/>
    <w:basedOn w:val="Bullet10"/>
  </w:style>
  <w:style w:type="paragraph" w:customStyle="1" w:styleId="inhenthie0">
    <w:name w:val="inh_enthie0"/>
    <w:basedOn w:val="Normal"/>
    <w:pPr>
      <w:tabs>
        <w:tab w:val="right" w:pos="8505"/>
      </w:tabs>
      <w:spacing w:before="80"/>
      <w:ind w:left="794"/>
    </w:pPr>
    <w:rPr>
      <w:sz w:val="22"/>
      <w:lang w:val="en-US"/>
    </w:rPr>
  </w:style>
  <w:style w:type="paragraph" w:customStyle="1" w:styleId="inhenthie1">
    <w:name w:val="inh_enthie1"/>
    <w:basedOn w:val="inhenthie0"/>
    <w:pPr>
      <w:tabs>
        <w:tab w:val="left" w:pos="1134"/>
      </w:tabs>
    </w:pPr>
  </w:style>
  <w:style w:type="paragraph" w:customStyle="1" w:styleId="inhenthie2">
    <w:name w:val="inh_enthie2"/>
    <w:basedOn w:val="inhenthie1"/>
    <w:pPr>
      <w:tabs>
        <w:tab w:val="left" w:pos="1418"/>
      </w:tabs>
    </w:pPr>
  </w:style>
  <w:style w:type="paragraph" w:customStyle="1" w:styleId="inhenthie3">
    <w:name w:val="inh_enthie3"/>
    <w:basedOn w:val="inhenthie2"/>
    <w:pPr>
      <w:tabs>
        <w:tab w:val="left" w:pos="1701"/>
      </w:tabs>
    </w:pPr>
  </w:style>
  <w:style w:type="paragraph" w:customStyle="1" w:styleId="Indent2">
    <w:name w:val="Indent 2"/>
    <w:basedOn w:val="Bullet20"/>
    <w:pPr>
      <w:ind w:left="1078"/>
    </w:pPr>
  </w:style>
  <w:style w:type="paragraph" w:customStyle="1" w:styleId="segtop3">
    <w:name w:val="seg_top3"/>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segmap">
    <w:name w:val="seg_map"/>
    <w:basedOn w:val="Heading2"/>
    <w:pPr>
      <w:numPr>
        <w:ilvl w:val="0"/>
        <w:numId w:val="0"/>
      </w:numPr>
      <w:tabs>
        <w:tab w:val="left" w:pos="567"/>
        <w:tab w:val="left" w:pos="3686"/>
        <w:tab w:val="left" w:pos="3969"/>
        <w:tab w:val="left" w:pos="4536"/>
        <w:tab w:val="left" w:pos="4678"/>
      </w:tabs>
      <w:spacing w:before="0" w:after="0" w:line="160" w:lineRule="auto"/>
      <w:outlineLvl w:val="9"/>
    </w:pPr>
    <w:rPr>
      <w:b w:val="0"/>
      <w:sz w:val="16"/>
      <w:lang w:val="nl-NL"/>
    </w:rPr>
  </w:style>
  <w:style w:type="paragraph" w:customStyle="1" w:styleId="segbot">
    <w:name w:val="seg_bot"/>
    <w:basedOn w:val="Normal"/>
    <w:pPr>
      <w:keepNext/>
      <w:pBdr>
        <w:top w:val="single" w:sz="6" w:space="1" w:color="auto"/>
      </w:pBdr>
      <w:tabs>
        <w:tab w:val="left" w:pos="567"/>
        <w:tab w:val="left" w:pos="3686"/>
        <w:tab w:val="left" w:pos="3969"/>
        <w:tab w:val="left" w:pos="4536"/>
        <w:tab w:val="left" w:pos="4678"/>
      </w:tabs>
      <w:spacing w:line="160" w:lineRule="auto"/>
      <w:ind w:left="4678" w:hanging="4678"/>
    </w:pPr>
    <w:rPr>
      <w:sz w:val="16"/>
      <w:lang w:val="nl-NL"/>
    </w:rPr>
  </w:style>
  <w:style w:type="paragraph" w:customStyle="1" w:styleId="inhenthie4">
    <w:name w:val="inh_enthie4"/>
    <w:basedOn w:val="inhenthie3"/>
    <w:pPr>
      <w:tabs>
        <w:tab w:val="left" w:pos="1985"/>
      </w:tabs>
    </w:pPr>
  </w:style>
  <w:style w:type="paragraph" w:customStyle="1" w:styleId="synopsis">
    <w:name w:val="synopsis"/>
    <w:basedOn w:val="Normal"/>
    <w:pPr>
      <w:tabs>
        <w:tab w:val="left" w:pos="851"/>
        <w:tab w:val="left" w:pos="4820"/>
      </w:tabs>
      <w:spacing w:after="60"/>
      <w:ind w:left="567" w:right="-149"/>
    </w:pPr>
    <w:rPr>
      <w:rFonts w:ascii="Courier New" w:hAnsi="Courier New"/>
      <w:sz w:val="20"/>
    </w:rPr>
  </w:style>
  <w:style w:type="paragraph" w:customStyle="1" w:styleId="Application">
    <w:name w:val="Application"/>
    <w:basedOn w:val="Normal"/>
    <w:rPr>
      <w:rFonts w:ascii="Courier New" w:hAnsi="Courier New"/>
      <w:sz w:val="20"/>
    </w:rPr>
  </w:style>
  <w:style w:type="paragraph" w:customStyle="1" w:styleId="ApplicationBul">
    <w:name w:val="ApplicationBul"/>
    <w:basedOn w:val="Application"/>
    <w:pPr>
      <w:ind w:left="851" w:hanging="284"/>
    </w:pPr>
    <w:rPr>
      <w:rFonts w:ascii="Times New Roman" w:hAnsi="Times New Roman"/>
      <w:i/>
    </w:rPr>
  </w:style>
  <w:style w:type="paragraph" w:customStyle="1" w:styleId="Section">
    <w:name w:val="Section"/>
    <w:next w:val="paratext"/>
    <w:pPr>
      <w:spacing w:after="240"/>
      <w:jc w:val="center"/>
    </w:pPr>
    <w:rPr>
      <w:b/>
      <w:sz w:val="32"/>
      <w:lang w:val="en-GB"/>
    </w:rPr>
  </w:style>
  <w:style w:type="paragraph" w:customStyle="1" w:styleId="ehang1">
    <w:name w:val="ehang1"/>
    <w:pPr>
      <w:spacing w:before="120" w:line="260" w:lineRule="atLeast"/>
      <w:ind w:left="1503" w:hanging="709"/>
    </w:pPr>
    <w:rPr>
      <w:i/>
      <w:sz w:val="24"/>
      <w:lang w:val="en-GB"/>
    </w:rPr>
  </w:style>
  <w:style w:type="paragraph" w:customStyle="1" w:styleId="ehang2">
    <w:name w:val="ehang2"/>
    <w:basedOn w:val="Normal"/>
    <w:pPr>
      <w:tabs>
        <w:tab w:val="left" w:pos="4536"/>
      </w:tabs>
      <w:spacing w:before="120" w:line="260" w:lineRule="atLeast"/>
      <w:ind w:left="1503" w:hanging="709"/>
    </w:pPr>
  </w:style>
  <w:style w:type="paragraph" w:customStyle="1" w:styleId="figure-caption">
    <w:name w:val="figure-caption"/>
    <w:next w:val="paratext"/>
    <w:pPr>
      <w:spacing w:before="120" w:after="120"/>
      <w:ind w:left="794"/>
      <w:jc w:val="center"/>
    </w:pPr>
    <w:rPr>
      <w:i/>
      <w:sz w:val="24"/>
      <w:lang w:val="en-GB"/>
    </w:rPr>
  </w:style>
  <w:style w:type="paragraph" w:customStyle="1" w:styleId="Refdocs">
    <w:name w:val="Refdocs"/>
    <w:pPr>
      <w:numPr>
        <w:numId w:val="2"/>
      </w:numPr>
      <w:spacing w:after="120"/>
    </w:pPr>
    <w:rPr>
      <w:lang w:val="en-GB"/>
    </w:rPr>
  </w:style>
  <w:style w:type="paragraph" w:customStyle="1" w:styleId="Table-caption">
    <w:name w:val="Table-caption"/>
    <w:next w:val="paratext"/>
    <w:pPr>
      <w:spacing w:before="120" w:after="120"/>
      <w:ind w:left="794"/>
    </w:pPr>
    <w:rPr>
      <w:i/>
      <w:sz w:val="24"/>
      <w:lang w:val="en-GB"/>
    </w:rPr>
  </w:style>
  <w:style w:type="paragraph" w:customStyle="1" w:styleId="dialink">
    <w:name w:val="dia_link"/>
    <w:basedOn w:val="Normal"/>
    <w:next w:val="editdeflt"/>
    <w:pPr>
      <w:keepNext/>
      <w:spacing w:line="140" w:lineRule="auto"/>
    </w:pPr>
    <w:rPr>
      <w:rFonts w:ascii="Courier New" w:hAnsi="Courier New"/>
      <w:sz w:val="20"/>
      <w:lang w:val="nl-NL"/>
    </w:rPr>
  </w:style>
  <w:style w:type="paragraph" w:customStyle="1" w:styleId="editdeflt">
    <w:name w:val="edit_deflt"/>
    <w:basedOn w:val="Normal"/>
    <w:rPr>
      <w:sz w:val="22"/>
      <w:lang w:val="en-US"/>
    </w:rPr>
  </w:style>
  <w:style w:type="paragraph" w:customStyle="1" w:styleId="brdiapage">
    <w:name w:val="brdiapage"/>
    <w:next w:val="Normal"/>
    <w:pPr>
      <w:jc w:val="right"/>
    </w:pPr>
    <w:rPr>
      <w:rFonts w:ascii="Courier New" w:hAnsi="Courier New"/>
      <w:b/>
      <w:noProof/>
      <w:sz w:val="28"/>
      <w:lang w:val="en-GB"/>
    </w:rPr>
  </w:style>
  <w:style w:type="paragraph" w:customStyle="1" w:styleId="segtable">
    <w:name w:val="segtable"/>
    <w:pPr>
      <w:tabs>
        <w:tab w:val="left" w:pos="2268"/>
      </w:tabs>
      <w:ind w:left="3062" w:hanging="2268"/>
    </w:pPr>
    <w:rPr>
      <w:sz w:val="24"/>
      <w:lang w:val="en-GB"/>
    </w:rPr>
  </w:style>
  <w:style w:type="paragraph" w:customStyle="1" w:styleId="IndentSpecial">
    <w:name w:val="IndentSpecial"/>
    <w:basedOn w:val="Normal"/>
    <w:pPr>
      <w:tabs>
        <w:tab w:val="left" w:pos="1134"/>
        <w:tab w:val="left" w:pos="1701"/>
        <w:tab w:val="left" w:pos="2268"/>
      </w:tabs>
      <w:ind w:left="3913" w:hanging="851"/>
    </w:pPr>
  </w:style>
  <w:style w:type="paragraph" w:customStyle="1" w:styleId="segdiakop">
    <w:name w:val="seg_diakop"/>
    <w:basedOn w:val="segdia"/>
    <w:next w:val="segdia"/>
    <w:pPr>
      <w:spacing w:before="240"/>
    </w:pPr>
  </w:style>
  <w:style w:type="paragraph" w:customStyle="1" w:styleId="segdia">
    <w:name w:val="seg_dia"/>
    <w:basedOn w:val="Heading2"/>
    <w:pPr>
      <w:keepNext w:val="0"/>
      <w:numPr>
        <w:ilvl w:val="0"/>
        <w:numId w:val="0"/>
      </w:numPr>
      <w:spacing w:before="0" w:after="0"/>
      <w:ind w:right="-1701"/>
      <w:outlineLvl w:val="9"/>
    </w:pPr>
    <w:rPr>
      <w:rFonts w:ascii="Courier New" w:hAnsi="Courier New"/>
      <w:b w:val="0"/>
      <w:sz w:val="14"/>
      <w:lang w:val="nl-NL"/>
    </w:rPr>
  </w:style>
  <w:style w:type="paragraph" w:customStyle="1" w:styleId="codlname">
    <w:name w:val="cod_lname"/>
    <w:basedOn w:val="Normal"/>
    <w:next w:val="Normal"/>
    <w:pPr>
      <w:keepNext/>
      <w:tabs>
        <w:tab w:val="left" w:pos="567"/>
      </w:tabs>
      <w:spacing w:before="360" w:after="140"/>
    </w:pPr>
    <w:rPr>
      <w:sz w:val="22"/>
      <w:lang w:val="nl-NL"/>
    </w:rPr>
  </w:style>
  <w:style w:type="paragraph" w:customStyle="1" w:styleId="codval">
    <w:name w:val="cod_val"/>
    <w:basedOn w:val="Normal"/>
    <w:next w:val="Normal"/>
    <w:pPr>
      <w:tabs>
        <w:tab w:val="left" w:pos="567"/>
        <w:tab w:val="left" w:pos="1701"/>
      </w:tabs>
    </w:pPr>
    <w:rPr>
      <w:sz w:val="18"/>
      <w:lang w:val="nl-NL"/>
    </w:rPr>
  </w:style>
  <w:style w:type="paragraph" w:customStyle="1" w:styleId="codagency">
    <w:name w:val="cod_agency"/>
    <w:basedOn w:val="codlstname"/>
    <w:pPr>
      <w:tabs>
        <w:tab w:val="left" w:pos="1701"/>
      </w:tabs>
      <w:spacing w:before="0"/>
    </w:pPr>
    <w:rPr>
      <w:i/>
      <w:sz w:val="18"/>
    </w:rPr>
  </w:style>
  <w:style w:type="paragraph" w:customStyle="1" w:styleId="codlstname">
    <w:name w:val="cod_lstname"/>
    <w:basedOn w:val="Normal"/>
    <w:next w:val="Normal"/>
    <w:pPr>
      <w:keepNext/>
      <w:tabs>
        <w:tab w:val="left" w:pos="567"/>
      </w:tabs>
      <w:spacing w:before="360" w:after="140"/>
    </w:pPr>
    <w:rPr>
      <w:sz w:val="22"/>
      <w:lang w:val="nl-NL"/>
    </w:rPr>
  </w:style>
  <w:style w:type="paragraph" w:customStyle="1" w:styleId="segtop1">
    <w:name w:val="seg_top1"/>
    <w:basedOn w:val="editdeflt"/>
    <w:pPr>
      <w:pBdr>
        <w:bottom w:val="single" w:sz="6" w:space="1" w:color="auto"/>
      </w:pBdr>
    </w:pPr>
  </w:style>
  <w:style w:type="paragraph" w:customStyle="1" w:styleId="segtop2">
    <w:name w:val="seg_top2"/>
    <w:basedOn w:val="Normal"/>
    <w:pPr>
      <w:keepNext/>
      <w:tabs>
        <w:tab w:val="left" w:pos="4536"/>
        <w:tab w:val="left" w:pos="4678"/>
      </w:tabs>
      <w:spacing w:before="60" w:line="161" w:lineRule="auto"/>
      <w:ind w:left="4678" w:hanging="4678"/>
    </w:pPr>
    <w:rPr>
      <w:sz w:val="14"/>
      <w:lang w:val="nl-NL"/>
    </w:rPr>
  </w:style>
  <w:style w:type="paragraph" w:customStyle="1" w:styleId="segtop4">
    <w:name w:val="seg_top4"/>
    <w:basedOn w:val="Normal"/>
    <w:next w:val="Normal"/>
    <w:pPr>
      <w:keepNext/>
      <w:pBdr>
        <w:bottom w:val="single" w:sz="6" w:space="1" w:color="auto"/>
      </w:pBdr>
      <w:tabs>
        <w:tab w:val="left" w:pos="567"/>
        <w:tab w:val="left" w:pos="4536"/>
        <w:tab w:val="left" w:pos="4678"/>
      </w:tabs>
      <w:spacing w:after="60" w:line="161" w:lineRule="auto"/>
      <w:ind w:left="4678" w:hanging="4678"/>
    </w:pPr>
    <w:rPr>
      <w:b/>
      <w:sz w:val="14"/>
      <w:lang w:val="nl-NL"/>
    </w:rPr>
  </w:style>
  <w:style w:type="paragraph" w:customStyle="1" w:styleId="Koptekstklein">
    <w:name w:val="Koptekst klein"/>
    <w:basedOn w:val="Header"/>
    <w:pPr>
      <w:pBdr>
        <w:top w:val="single" w:sz="6" w:space="1" w:color="auto"/>
        <w:left w:val="single" w:sz="6" w:space="1" w:color="auto"/>
        <w:bottom w:val="single" w:sz="6" w:space="1" w:color="auto"/>
        <w:right w:val="single" w:sz="6" w:space="1" w:color="auto"/>
      </w:pBdr>
      <w:tabs>
        <w:tab w:val="left" w:pos="3402"/>
        <w:tab w:val="left" w:pos="7655"/>
      </w:tabs>
    </w:pPr>
    <w:rPr>
      <w:rFonts w:ascii="Times New Roman" w:hAnsi="Times New Roman"/>
      <w:b w:val="0"/>
      <w:caps w:val="0"/>
      <w:noProof w:val="0"/>
      <w:sz w:val="18"/>
      <w:lang w:val="nl-NL"/>
    </w:rPr>
  </w:style>
  <w:style w:type="paragraph" w:customStyle="1" w:styleId="titelregel">
    <w:name w:val="titelregel"/>
    <w:basedOn w:val="Normal"/>
    <w:next w:val="Normal"/>
    <w:pPr>
      <w:spacing w:before="720"/>
    </w:pPr>
    <w:rPr>
      <w:b/>
      <w:sz w:val="32"/>
      <w:lang w:val="nl-NL"/>
    </w:rPr>
  </w:style>
  <w:style w:type="paragraph" w:customStyle="1" w:styleId="voorbladregel">
    <w:name w:val="voorblad regel"/>
    <w:basedOn w:val="Normal"/>
    <w:next w:val="Normal"/>
    <w:pPr>
      <w:tabs>
        <w:tab w:val="left" w:pos="3402"/>
      </w:tabs>
    </w:pPr>
    <w:rPr>
      <w:sz w:val="22"/>
      <w:lang w:val="nl-NL"/>
    </w:rPr>
  </w:style>
  <w:style w:type="paragraph" w:customStyle="1" w:styleId="voetregel">
    <w:name w:val="voetregel"/>
    <w:basedOn w:val="titelregel"/>
    <w:pPr>
      <w:spacing w:before="5670" w:after="220"/>
      <w:jc w:val="center"/>
    </w:pPr>
  </w:style>
  <w:style w:type="paragraph" w:customStyle="1" w:styleId="relarrowtxt">
    <w:name w:val="rel_arrowtxt"/>
    <w:basedOn w:val="Normal"/>
    <w:next w:val="Normal"/>
    <w:pPr>
      <w:keepNext/>
      <w:tabs>
        <w:tab w:val="center" w:pos="4253"/>
      </w:tabs>
      <w:spacing w:before="220"/>
    </w:pPr>
    <w:rPr>
      <w:i/>
      <w:sz w:val="20"/>
      <w:lang w:val="nl-NL"/>
    </w:rPr>
  </w:style>
  <w:style w:type="paragraph" w:customStyle="1" w:styleId="relarrowline">
    <w:name w:val="rel_arrowline"/>
    <w:basedOn w:val="Normal"/>
    <w:next w:val="Normal"/>
    <w:pPr>
      <w:tabs>
        <w:tab w:val="center" w:pos="4253"/>
        <w:tab w:val="left" w:pos="5103"/>
      </w:tabs>
    </w:pPr>
    <w:rPr>
      <w:sz w:val="22"/>
      <w:lang w:val="nl-NL"/>
    </w:rPr>
  </w:style>
  <w:style w:type="paragraph" w:customStyle="1" w:styleId="desctxt">
    <w:name w:val="desc_txt"/>
    <w:basedOn w:val="Normal"/>
    <w:pPr>
      <w:ind w:left="1134"/>
    </w:pPr>
    <w:rPr>
      <w:i/>
      <w:sz w:val="20"/>
      <w:lang w:val="nl-NL"/>
    </w:rPr>
  </w:style>
  <w:style w:type="paragraph" w:customStyle="1" w:styleId="deschead">
    <w:name w:val="desc_head"/>
    <w:basedOn w:val="desctxt"/>
    <w:pPr>
      <w:keepNext/>
    </w:pPr>
    <w:rPr>
      <w:u w:val="single"/>
    </w:rPr>
  </w:style>
  <w:style w:type="paragraph" w:customStyle="1" w:styleId="codlst">
    <w:name w:val="cod_lst"/>
    <w:basedOn w:val="Normal"/>
    <w:next w:val="Normal"/>
    <w:pPr>
      <w:tabs>
        <w:tab w:val="left" w:pos="1418"/>
        <w:tab w:val="left" w:pos="2552"/>
        <w:tab w:val="left" w:pos="7088"/>
      </w:tabs>
      <w:spacing w:before="140"/>
    </w:pPr>
    <w:rPr>
      <w:sz w:val="22"/>
      <w:lang w:val="nl-NL"/>
    </w:rPr>
  </w:style>
  <w:style w:type="paragraph" w:customStyle="1" w:styleId="entname">
    <w:name w:val="ent_name"/>
    <w:basedOn w:val="Normal"/>
    <w:next w:val="Normal"/>
    <w:pPr>
      <w:keepNext/>
      <w:pageBreakBefore/>
      <w:spacing w:before="320" w:after="160"/>
    </w:pPr>
    <w:rPr>
      <w:b/>
      <w:sz w:val="28"/>
      <w:lang w:val="nl-NL"/>
    </w:rPr>
  </w:style>
  <w:style w:type="paragraph" w:customStyle="1" w:styleId="entshrtname">
    <w:name w:val="ent_shrtname"/>
    <w:basedOn w:val="Normal"/>
    <w:next w:val="Normal"/>
    <w:pPr>
      <w:tabs>
        <w:tab w:val="left" w:pos="1701"/>
      </w:tabs>
    </w:pPr>
    <w:rPr>
      <w:lang w:val="nl-NL"/>
    </w:rPr>
  </w:style>
  <w:style w:type="paragraph" w:customStyle="1" w:styleId="codusb">
    <w:name w:val="cod_usb"/>
    <w:basedOn w:val="Normal"/>
    <w:next w:val="Normal"/>
    <w:pPr>
      <w:tabs>
        <w:tab w:val="left" w:pos="1418"/>
        <w:tab w:val="left" w:pos="6237"/>
      </w:tabs>
    </w:pPr>
    <w:rPr>
      <w:sz w:val="20"/>
      <w:lang w:val="nl-NL"/>
    </w:rPr>
  </w:style>
  <w:style w:type="paragraph" w:customStyle="1" w:styleId="coddom">
    <w:name w:val="cod_dom"/>
    <w:basedOn w:val="Normal"/>
    <w:next w:val="Normal"/>
    <w:pPr>
      <w:keepNext/>
      <w:spacing w:after="140"/>
    </w:pPr>
    <w:rPr>
      <w:sz w:val="22"/>
      <w:lang w:val="nl-NL"/>
    </w:rPr>
  </w:style>
  <w:style w:type="paragraph" w:customStyle="1" w:styleId="entusb">
    <w:name w:val="ent_usb"/>
    <w:basedOn w:val="entshrtname"/>
    <w:next w:val="Normal"/>
    <w:pPr>
      <w:ind w:left="1701" w:hanging="1701"/>
    </w:pPr>
    <w:rPr>
      <w:sz w:val="22"/>
    </w:rPr>
  </w:style>
  <w:style w:type="paragraph" w:customStyle="1" w:styleId="enttag">
    <w:name w:val="ent_tag"/>
    <w:basedOn w:val="Normal"/>
    <w:next w:val="Normal"/>
    <w:rPr>
      <w:lang w:val="nl-NL"/>
    </w:rPr>
  </w:style>
  <w:style w:type="paragraph" w:customStyle="1" w:styleId="attmap">
    <w:name w:val="att_map"/>
    <w:basedOn w:val="Normal"/>
    <w:next w:val="Normal"/>
    <w:pPr>
      <w:keepNext/>
      <w:pBdr>
        <w:bottom w:val="single" w:sz="6" w:space="1" w:color="auto"/>
      </w:pBdr>
      <w:tabs>
        <w:tab w:val="left" w:pos="5954"/>
      </w:tabs>
      <w:spacing w:before="180"/>
    </w:pPr>
    <w:rPr>
      <w:i/>
      <w:sz w:val="22"/>
      <w:lang w:val="nl-NL"/>
    </w:rPr>
  </w:style>
  <w:style w:type="paragraph" w:customStyle="1" w:styleId="attstat">
    <w:name w:val="att_stat"/>
    <w:basedOn w:val="Normal"/>
    <w:next w:val="Normal"/>
    <w:pPr>
      <w:tabs>
        <w:tab w:val="left" w:pos="567"/>
        <w:tab w:val="left" w:pos="851"/>
        <w:tab w:val="left" w:pos="1134"/>
        <w:tab w:val="left" w:pos="8505"/>
      </w:tabs>
    </w:pPr>
    <w:rPr>
      <w:lang w:val="nl-NL"/>
    </w:rPr>
  </w:style>
  <w:style w:type="paragraph" w:customStyle="1" w:styleId="rulname">
    <w:name w:val="rul_name"/>
    <w:basedOn w:val="Normal"/>
    <w:next w:val="Normal"/>
    <w:pPr>
      <w:keepNext/>
      <w:tabs>
        <w:tab w:val="left" w:pos="567"/>
      </w:tabs>
      <w:spacing w:before="160"/>
    </w:pPr>
    <w:rPr>
      <w:sz w:val="28"/>
      <w:lang w:val="nl-NL"/>
    </w:rPr>
  </w:style>
  <w:style w:type="paragraph" w:customStyle="1" w:styleId="rultxt">
    <w:name w:val="rul_txt"/>
    <w:basedOn w:val="Normal"/>
    <w:next w:val="Normal"/>
    <w:pPr>
      <w:ind w:left="567"/>
    </w:pPr>
    <w:rPr>
      <w:sz w:val="22"/>
      <w:lang w:val="nl-NL"/>
    </w:rPr>
  </w:style>
  <w:style w:type="paragraph" w:customStyle="1" w:styleId="rultxt1">
    <w:name w:val="rul_txt1"/>
    <w:basedOn w:val="Normal"/>
    <w:next w:val="Normal"/>
    <w:pPr>
      <w:spacing w:after="160"/>
      <w:ind w:left="567"/>
    </w:pPr>
    <w:rPr>
      <w:sz w:val="22"/>
      <w:lang w:val="nl-NL"/>
    </w:rPr>
  </w:style>
  <w:style w:type="paragraph" w:customStyle="1" w:styleId="entid">
    <w:name w:val="ent_id"/>
    <w:basedOn w:val="Normal"/>
    <w:next w:val="Normal"/>
    <w:pPr>
      <w:spacing w:after="160"/>
    </w:pPr>
    <w:rPr>
      <w:i/>
      <w:sz w:val="22"/>
      <w:lang w:val="nl-NL"/>
    </w:rPr>
  </w:style>
  <w:style w:type="paragraph" w:customStyle="1" w:styleId="entdom">
    <w:name w:val="ent_dom"/>
    <w:basedOn w:val="Normal"/>
    <w:next w:val="Normal"/>
    <w:pPr>
      <w:ind w:left="1134"/>
    </w:pPr>
    <w:rPr>
      <w:sz w:val="18"/>
      <w:lang w:val="nl-NL"/>
    </w:rPr>
  </w:style>
  <w:style w:type="paragraph" w:customStyle="1" w:styleId="attform">
    <w:name w:val="att_form"/>
    <w:basedOn w:val="attstat"/>
    <w:pPr>
      <w:pBdr>
        <w:bottom w:val="single" w:sz="6" w:space="1" w:color="auto"/>
      </w:pBdr>
      <w:tabs>
        <w:tab w:val="left" w:pos="7371"/>
      </w:tabs>
    </w:pPr>
    <w:rPr>
      <w:i/>
    </w:rPr>
  </w:style>
  <w:style w:type="paragraph" w:customStyle="1" w:styleId="spelst">
    <w:name w:val="spe_lst"/>
    <w:basedOn w:val="Normal"/>
    <w:next w:val="Normal"/>
    <w:pPr>
      <w:tabs>
        <w:tab w:val="left" w:pos="1134"/>
        <w:tab w:val="left" w:pos="2552"/>
      </w:tabs>
      <w:ind w:left="1134"/>
    </w:pPr>
    <w:rPr>
      <w:sz w:val="22"/>
      <w:lang w:val="nl-NL"/>
    </w:rPr>
  </w:style>
  <w:style w:type="paragraph" w:customStyle="1" w:styleId="attformstat">
    <w:name w:val="att_formstat"/>
    <w:basedOn w:val="Normal"/>
    <w:next w:val="Normal"/>
    <w:pPr>
      <w:tabs>
        <w:tab w:val="left" w:pos="7371"/>
        <w:tab w:val="left" w:pos="8505"/>
      </w:tabs>
      <w:spacing w:before="160"/>
      <w:ind w:left="851"/>
    </w:pPr>
    <w:rPr>
      <w:sz w:val="22"/>
      <w:lang w:val="nl-NL"/>
    </w:rPr>
  </w:style>
  <w:style w:type="paragraph" w:customStyle="1" w:styleId="seghead">
    <w:name w:val="seg_head"/>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dialeg">
    <w:name w:val="dia_leg"/>
    <w:basedOn w:val="editdeflt"/>
    <w:next w:val="editdeflt"/>
    <w:pPr>
      <w:tabs>
        <w:tab w:val="left" w:pos="1418"/>
        <w:tab w:val="left" w:pos="2835"/>
        <w:tab w:val="left" w:pos="4253"/>
        <w:tab w:val="left" w:pos="5670"/>
        <w:tab w:val="left" w:pos="6804"/>
      </w:tabs>
    </w:pPr>
    <w:rPr>
      <w:rFonts w:ascii="Courier New" w:hAnsi="Courier New"/>
      <w:sz w:val="18"/>
    </w:rPr>
  </w:style>
  <w:style w:type="paragraph" w:customStyle="1" w:styleId="diarelkop">
    <w:name w:val="dia_relkop"/>
    <w:basedOn w:val="editdeflt"/>
    <w:next w:val="editdeflt"/>
    <w:pPr>
      <w:keepNext/>
      <w:pageBreakBefore/>
      <w:tabs>
        <w:tab w:val="center" w:pos="4536"/>
      </w:tabs>
      <w:spacing w:after="200"/>
    </w:pPr>
    <w:rPr>
      <w:sz w:val="24"/>
    </w:rPr>
  </w:style>
  <w:style w:type="paragraph" w:customStyle="1" w:styleId="diareltxt">
    <w:name w:val="dia_reltxt"/>
    <w:basedOn w:val="editdeflt"/>
    <w:pPr>
      <w:tabs>
        <w:tab w:val="left" w:pos="567"/>
      </w:tabs>
      <w:spacing w:after="140"/>
    </w:pPr>
  </w:style>
  <w:style w:type="paragraph" w:customStyle="1" w:styleId="dialegkop">
    <w:name w:val="dia_legkop"/>
    <w:basedOn w:val="editdeflt"/>
    <w:pPr>
      <w:spacing w:before="720"/>
    </w:pPr>
    <w:rPr>
      <w:i/>
    </w:rPr>
  </w:style>
  <w:style w:type="paragraph" w:customStyle="1" w:styleId="attdom">
    <w:name w:val="att_dom"/>
    <w:basedOn w:val="editdeflt"/>
    <w:next w:val="editdeflt"/>
    <w:pPr>
      <w:tabs>
        <w:tab w:val="left" w:pos="1134"/>
      </w:tabs>
    </w:pPr>
  </w:style>
  <w:style w:type="paragraph" w:customStyle="1" w:styleId="attmaptxt">
    <w:name w:val="att_maptxt"/>
    <w:basedOn w:val="editdeflt"/>
    <w:pPr>
      <w:tabs>
        <w:tab w:val="left" w:pos="567"/>
        <w:tab w:val="left" w:pos="851"/>
        <w:tab w:val="left" w:pos="5954"/>
        <w:tab w:val="left" w:pos="7088"/>
        <w:tab w:val="left" w:pos="8364"/>
      </w:tabs>
      <w:spacing w:before="100"/>
    </w:pPr>
    <w:rPr>
      <w:sz w:val="20"/>
    </w:rPr>
  </w:style>
  <w:style w:type="paragraph" w:customStyle="1" w:styleId="objname">
    <w:name w:val="obj_name"/>
    <w:basedOn w:val="editdeflt"/>
    <w:next w:val="editdeflt"/>
    <w:pPr>
      <w:pageBreakBefore/>
      <w:tabs>
        <w:tab w:val="left" w:pos="851"/>
      </w:tabs>
    </w:pPr>
  </w:style>
  <w:style w:type="paragraph" w:customStyle="1" w:styleId="objdesc">
    <w:name w:val="obj_desc"/>
    <w:basedOn w:val="editdeflt"/>
    <w:next w:val="editdeflt"/>
    <w:pPr>
      <w:keepNext/>
      <w:spacing w:before="140"/>
      <w:ind w:left="851"/>
    </w:pPr>
    <w:rPr>
      <w:i/>
    </w:rPr>
  </w:style>
  <w:style w:type="paragraph" w:customStyle="1" w:styleId="objcodsrc">
    <w:name w:val="obj_codsrc"/>
    <w:basedOn w:val="editdeflt"/>
    <w:next w:val="editdeflt"/>
    <w:pPr>
      <w:keepNext/>
      <w:tabs>
        <w:tab w:val="left" w:pos="851"/>
        <w:tab w:val="left" w:pos="1985"/>
        <w:tab w:val="left" w:pos="2268"/>
        <w:tab w:val="left" w:pos="2552"/>
        <w:tab w:val="left" w:pos="2835"/>
        <w:tab w:val="left" w:pos="3119"/>
      </w:tabs>
      <w:spacing w:before="80"/>
    </w:pPr>
  </w:style>
  <w:style w:type="paragraph" w:customStyle="1" w:styleId="objcoddesc">
    <w:name w:val="obj_coddesc"/>
    <w:basedOn w:val="editdeflt"/>
    <w:next w:val="editdeflt"/>
    <w:pPr>
      <w:ind w:left="2268"/>
    </w:pPr>
    <w:rPr>
      <w:i/>
      <w:sz w:val="20"/>
    </w:rPr>
  </w:style>
  <w:style w:type="paragraph" w:customStyle="1" w:styleId="coddesc1">
    <w:name w:val="cod_desc1"/>
    <w:basedOn w:val="desctxt"/>
    <w:pPr>
      <w:ind w:left="2835"/>
    </w:pPr>
    <w:rPr>
      <w:sz w:val="16"/>
    </w:rPr>
  </w:style>
  <w:style w:type="paragraph" w:customStyle="1" w:styleId="coddesc2">
    <w:name w:val="cod_desc2"/>
    <w:basedOn w:val="coddesc1"/>
    <w:next w:val="editdeflt"/>
    <w:pPr>
      <w:ind w:left="3686"/>
    </w:pPr>
  </w:style>
  <w:style w:type="paragraph" w:customStyle="1" w:styleId="codl2">
    <w:name w:val="cod_l2"/>
    <w:basedOn w:val="desctxt"/>
    <w:pPr>
      <w:tabs>
        <w:tab w:val="left" w:pos="2552"/>
        <w:tab w:val="left" w:pos="2977"/>
      </w:tabs>
    </w:pPr>
  </w:style>
  <w:style w:type="paragraph" w:customStyle="1" w:styleId="tstmsgatt">
    <w:name w:val="tst_msgatt"/>
    <w:basedOn w:val="editdeflt"/>
    <w:pPr>
      <w:tabs>
        <w:tab w:val="right" w:pos="8222"/>
        <w:tab w:val="right" w:pos="8647"/>
      </w:tabs>
    </w:pPr>
    <w:rPr>
      <w:sz w:val="20"/>
    </w:rPr>
  </w:style>
  <w:style w:type="paragraph" w:customStyle="1" w:styleId="tstmsgedifact">
    <w:name w:val="tst_msgedifact"/>
    <w:basedOn w:val="Normal"/>
    <w:rPr>
      <w:rFonts w:ascii="Courier (W1)" w:hAnsi="Courier (W1)"/>
      <w:sz w:val="20"/>
      <w:lang w:val="en-US"/>
    </w:rPr>
  </w:style>
  <w:style w:type="paragraph" w:customStyle="1" w:styleId="tstmsgent">
    <w:name w:val="tst_msgent"/>
    <w:basedOn w:val="Normal"/>
    <w:pPr>
      <w:spacing w:before="160"/>
    </w:pPr>
    <w:rPr>
      <w:b/>
      <w:sz w:val="18"/>
      <w:lang w:val="en-US"/>
    </w:rPr>
  </w:style>
  <w:style w:type="paragraph" w:customStyle="1" w:styleId="tstmsgheader">
    <w:name w:val="tst_msgheader"/>
    <w:basedOn w:val="Normal"/>
    <w:pPr>
      <w:pageBreakBefore/>
    </w:pPr>
    <w:rPr>
      <w:b/>
      <w:sz w:val="36"/>
      <w:lang w:val="en-US"/>
    </w:rPr>
  </w:style>
  <w:style w:type="paragraph" w:customStyle="1" w:styleId="hiesumhead">
    <w:name w:val="hie_sumhead"/>
    <w:basedOn w:val="editdeflt"/>
    <w:next w:val="editdeflt"/>
    <w:pPr>
      <w:tabs>
        <w:tab w:val="center" w:pos="4536"/>
      </w:tabs>
    </w:pPr>
    <w:rPr>
      <w:sz w:val="36"/>
    </w:rPr>
  </w:style>
  <w:style w:type="paragraph" w:customStyle="1" w:styleId="hieentname">
    <w:name w:val="hie_entname"/>
    <w:basedOn w:val="editdeflt"/>
    <w:pPr>
      <w:keepNext/>
      <w:tabs>
        <w:tab w:val="left" w:pos="567"/>
        <w:tab w:val="left" w:pos="7371"/>
      </w:tabs>
      <w:spacing w:before="160"/>
    </w:pPr>
    <w:rPr>
      <w:b/>
    </w:rPr>
  </w:style>
  <w:style w:type="paragraph" w:customStyle="1" w:styleId="hiesumreg1">
    <w:name w:val="hie_sumreg1"/>
    <w:basedOn w:val="editdeflt"/>
    <w:pPr>
      <w:tabs>
        <w:tab w:val="left" w:pos="142"/>
        <w:tab w:val="right" w:pos="9072"/>
      </w:tabs>
    </w:pPr>
  </w:style>
  <w:style w:type="paragraph" w:customStyle="1" w:styleId="hiesumreg2">
    <w:name w:val="hie_sumreg2"/>
    <w:basedOn w:val="editdeflt"/>
    <w:pPr>
      <w:tabs>
        <w:tab w:val="left" w:pos="284"/>
        <w:tab w:val="left" w:pos="567"/>
        <w:tab w:val="right" w:pos="9072"/>
      </w:tabs>
    </w:pPr>
  </w:style>
  <w:style w:type="paragraph" w:customStyle="1" w:styleId="hiesumreg4">
    <w:name w:val="hie_sumreg4"/>
    <w:basedOn w:val="hiesumreg3"/>
    <w:pPr>
      <w:tabs>
        <w:tab w:val="left" w:pos="1134"/>
      </w:tabs>
    </w:pPr>
  </w:style>
  <w:style w:type="paragraph" w:customStyle="1" w:styleId="hiesumreg3">
    <w:name w:val="hie_sumreg3"/>
    <w:basedOn w:val="hiesumreg2"/>
    <w:pPr>
      <w:tabs>
        <w:tab w:val="left" w:pos="851"/>
      </w:tabs>
    </w:pPr>
  </w:style>
  <w:style w:type="paragraph" w:customStyle="1" w:styleId="hiesumreg5">
    <w:name w:val="hie_sumreg5"/>
    <w:basedOn w:val="editdeflt"/>
    <w:pPr>
      <w:tabs>
        <w:tab w:val="left" w:pos="284"/>
        <w:tab w:val="left" w:pos="567"/>
        <w:tab w:val="left" w:pos="851"/>
        <w:tab w:val="left" w:pos="1134"/>
        <w:tab w:val="left" w:pos="1418"/>
        <w:tab w:val="right" w:pos="9072"/>
      </w:tabs>
    </w:pPr>
  </w:style>
  <w:style w:type="paragraph" w:customStyle="1" w:styleId="hiesumreg6">
    <w:name w:val="hie_sumreg6"/>
    <w:basedOn w:val="hiesumreg5"/>
    <w:pPr>
      <w:tabs>
        <w:tab w:val="left" w:pos="1701"/>
      </w:tabs>
    </w:pPr>
  </w:style>
  <w:style w:type="paragraph" w:customStyle="1" w:styleId="hiesumreg7">
    <w:name w:val="hie_sumreg7"/>
    <w:basedOn w:val="hiesumreg6"/>
    <w:pPr>
      <w:tabs>
        <w:tab w:val="left" w:pos="1985"/>
      </w:tabs>
    </w:pPr>
  </w:style>
  <w:style w:type="paragraph" w:customStyle="1" w:styleId="hiesumreg8">
    <w:name w:val="hie_sumreg8"/>
    <w:basedOn w:val="hiesumreg7"/>
    <w:pPr>
      <w:tabs>
        <w:tab w:val="left" w:pos="2268"/>
      </w:tabs>
    </w:pPr>
  </w:style>
  <w:style w:type="paragraph" w:customStyle="1" w:styleId="hiesumreg9">
    <w:name w:val="hie_sumreg9"/>
    <w:basedOn w:val="hiesumreg8"/>
    <w:pPr>
      <w:tabs>
        <w:tab w:val="left" w:pos="2552"/>
      </w:tabs>
    </w:pPr>
  </w:style>
  <w:style w:type="paragraph" w:customStyle="1" w:styleId="hiesumreg10">
    <w:name w:val="hie_sumreg10"/>
    <w:basedOn w:val="hiesumreg9"/>
    <w:pPr>
      <w:tabs>
        <w:tab w:val="left" w:pos="2835"/>
      </w:tabs>
    </w:pPr>
  </w:style>
  <w:style w:type="paragraph" w:customStyle="1" w:styleId="hieatt">
    <w:name w:val="hie_att"/>
    <w:basedOn w:val="editdeflt"/>
    <w:pPr>
      <w:tabs>
        <w:tab w:val="left" w:pos="567"/>
        <w:tab w:val="left" w:pos="7371"/>
        <w:tab w:val="left" w:pos="7938"/>
      </w:tabs>
      <w:spacing w:before="140"/>
    </w:pPr>
  </w:style>
  <w:style w:type="paragraph" w:customStyle="1" w:styleId="hiespecodlst">
    <w:name w:val="hie_specodlst"/>
    <w:basedOn w:val="editdeflt"/>
    <w:pPr>
      <w:tabs>
        <w:tab w:val="left" w:pos="851"/>
        <w:tab w:val="left" w:pos="1985"/>
      </w:tabs>
    </w:pPr>
  </w:style>
  <w:style w:type="paragraph" w:customStyle="1" w:styleId="hiedesc">
    <w:name w:val="hie_desc"/>
    <w:basedOn w:val="editdeflt"/>
  </w:style>
  <w:style w:type="paragraph" w:customStyle="1" w:styleId="difdescn">
    <w:name w:val="dif_descn"/>
    <w:basedOn w:val="Normal"/>
    <w:next w:val="editdeflt"/>
    <w:pPr>
      <w:tabs>
        <w:tab w:val="left" w:pos="709"/>
        <w:tab w:val="left" w:pos="1418"/>
      </w:tabs>
    </w:pPr>
    <w:rPr>
      <w:sz w:val="22"/>
      <w:lang w:val="en-US"/>
    </w:rPr>
  </w:style>
  <w:style w:type="paragraph" w:customStyle="1" w:styleId="difdesco">
    <w:name w:val="dif_desco"/>
    <w:basedOn w:val="editdeflt"/>
    <w:next w:val="editdeflt"/>
    <w:pPr>
      <w:tabs>
        <w:tab w:val="left" w:pos="709"/>
        <w:tab w:val="left" w:pos="1418"/>
      </w:tabs>
    </w:pPr>
    <w:rPr>
      <w:i/>
    </w:rPr>
  </w:style>
  <w:style w:type="paragraph" w:customStyle="1" w:styleId="difdom">
    <w:name w:val="dif_dom"/>
    <w:basedOn w:val="editdeflt"/>
    <w:next w:val="editdeflt"/>
    <w:pPr>
      <w:tabs>
        <w:tab w:val="left" w:pos="1418"/>
      </w:tabs>
    </w:pPr>
  </w:style>
  <w:style w:type="paragraph" w:customStyle="1" w:styleId="difqual">
    <w:name w:val="dif_qual"/>
    <w:basedOn w:val="editdeflt"/>
    <w:next w:val="editdeflt"/>
    <w:pPr>
      <w:tabs>
        <w:tab w:val="left" w:pos="1985"/>
        <w:tab w:val="left" w:pos="2268"/>
        <w:tab w:val="left" w:pos="2835"/>
      </w:tabs>
    </w:pPr>
  </w:style>
  <w:style w:type="paragraph" w:customStyle="1" w:styleId="attname">
    <w:name w:val="att_name"/>
    <w:basedOn w:val="editdeflt"/>
    <w:next w:val="editdeflt"/>
  </w:style>
  <w:style w:type="paragraph" w:customStyle="1" w:styleId="difshrtname">
    <w:name w:val="dif_shrtname"/>
    <w:basedOn w:val="editdeflt"/>
    <w:pPr>
      <w:tabs>
        <w:tab w:val="left" w:pos="1418"/>
      </w:tabs>
    </w:pPr>
  </w:style>
  <w:style w:type="paragraph" w:customStyle="1" w:styleId="difhead">
    <w:name w:val="dif_head"/>
    <w:basedOn w:val="editdeflt"/>
    <w:pPr>
      <w:keepNext/>
      <w:pageBreakBefore/>
    </w:pPr>
    <w:rPr>
      <w:sz w:val="36"/>
    </w:rPr>
  </w:style>
  <w:style w:type="paragraph" w:customStyle="1" w:styleId="difrel">
    <w:name w:val="dif_rel"/>
    <w:basedOn w:val="editdeflt"/>
    <w:pPr>
      <w:spacing w:before="120"/>
    </w:pPr>
  </w:style>
  <w:style w:type="paragraph" w:customStyle="1" w:styleId="difrel1">
    <w:name w:val="dif_rel1"/>
    <w:basedOn w:val="editdeflt"/>
    <w:pPr>
      <w:keepNext/>
      <w:spacing w:before="120"/>
    </w:pPr>
  </w:style>
  <w:style w:type="paragraph" w:customStyle="1" w:styleId="difrul4">
    <w:name w:val="dif_rul4"/>
    <w:basedOn w:val="editdeflt"/>
    <w:pPr>
      <w:tabs>
        <w:tab w:val="left" w:pos="851"/>
      </w:tabs>
    </w:pPr>
  </w:style>
  <w:style w:type="paragraph" w:customStyle="1" w:styleId="difrul3">
    <w:name w:val="dif_rul3"/>
    <w:basedOn w:val="editdeflt"/>
    <w:pPr>
      <w:tabs>
        <w:tab w:val="left" w:pos="567"/>
      </w:tabs>
    </w:pPr>
  </w:style>
  <w:style w:type="paragraph" w:customStyle="1" w:styleId="difrul2">
    <w:name w:val="dif_rul2"/>
    <w:basedOn w:val="editdeflt"/>
    <w:pPr>
      <w:keepNext/>
    </w:pPr>
    <w:rPr>
      <w:b/>
    </w:rPr>
  </w:style>
  <w:style w:type="paragraph" w:customStyle="1" w:styleId="difrul1">
    <w:name w:val="dif_rul1"/>
    <w:basedOn w:val="editdeflt"/>
    <w:pPr>
      <w:keepNext/>
      <w:spacing w:before="160"/>
    </w:pPr>
  </w:style>
  <w:style w:type="paragraph" w:customStyle="1" w:styleId="difrel2">
    <w:name w:val="dif_rel2"/>
    <w:basedOn w:val="editdeflt"/>
    <w:pPr>
      <w:tabs>
        <w:tab w:val="left" w:pos="1134"/>
      </w:tabs>
    </w:pPr>
  </w:style>
  <w:style w:type="paragraph" w:customStyle="1" w:styleId="difcod2">
    <w:name w:val="dif_cod2"/>
    <w:basedOn w:val="Normal"/>
    <w:pPr>
      <w:tabs>
        <w:tab w:val="left" w:pos="1134"/>
        <w:tab w:val="left" w:pos="2268"/>
        <w:tab w:val="left" w:pos="2977"/>
      </w:tabs>
    </w:pPr>
    <w:rPr>
      <w:sz w:val="22"/>
      <w:lang w:val="en-US"/>
    </w:rPr>
  </w:style>
  <w:style w:type="paragraph" w:customStyle="1" w:styleId="difcod1">
    <w:name w:val="dif_cod1"/>
    <w:basedOn w:val="editdeflt"/>
    <w:pPr>
      <w:tabs>
        <w:tab w:val="left" w:pos="567"/>
        <w:tab w:val="left" w:pos="1701"/>
      </w:tabs>
    </w:pPr>
  </w:style>
  <w:style w:type="paragraph" w:customStyle="1" w:styleId="difdom2">
    <w:name w:val="dif_dom2"/>
    <w:basedOn w:val="editdeflt"/>
    <w:pPr>
      <w:keepNext/>
      <w:tabs>
        <w:tab w:val="left" w:pos="1418"/>
      </w:tabs>
      <w:spacing w:before="120"/>
    </w:pPr>
  </w:style>
  <w:style w:type="paragraph" w:customStyle="1" w:styleId="difdom3">
    <w:name w:val="dif_dom3"/>
    <w:basedOn w:val="editdeflt"/>
  </w:style>
  <w:style w:type="paragraph" w:customStyle="1" w:styleId="difqua1">
    <w:name w:val="dif_qua1"/>
    <w:basedOn w:val="editdeflt"/>
    <w:pPr>
      <w:tabs>
        <w:tab w:val="left" w:pos="1418"/>
        <w:tab w:val="left" w:pos="1985"/>
      </w:tabs>
    </w:pPr>
  </w:style>
  <w:style w:type="paragraph" w:customStyle="1" w:styleId="difqua">
    <w:name w:val="dif_qua"/>
    <w:basedOn w:val="editdeflt"/>
    <w:pPr>
      <w:keepNext/>
      <w:tabs>
        <w:tab w:val="left" w:pos="1134"/>
      </w:tabs>
      <w:spacing w:before="120"/>
    </w:pPr>
  </w:style>
  <w:style w:type="paragraph" w:customStyle="1" w:styleId="tdidcmp1">
    <w:name w:val="tdid_cmp1"/>
    <w:basedOn w:val="editdeflt"/>
    <w:pPr>
      <w:keepNext/>
      <w:tabs>
        <w:tab w:val="left" w:pos="1134"/>
        <w:tab w:val="left" w:pos="2268"/>
        <w:tab w:val="left" w:pos="7655"/>
      </w:tabs>
      <w:spacing w:before="160"/>
      <w:ind w:left="284"/>
    </w:pPr>
  </w:style>
  <w:style w:type="paragraph" w:customStyle="1" w:styleId="tdidcmphead">
    <w:name w:val="tdid_cmphead"/>
    <w:basedOn w:val="editdeflt"/>
    <w:pPr>
      <w:pageBreakBefore/>
      <w:tabs>
        <w:tab w:val="left" w:pos="284"/>
      </w:tabs>
    </w:pPr>
    <w:rPr>
      <w:sz w:val="20"/>
    </w:rPr>
  </w:style>
  <w:style w:type="paragraph" w:customStyle="1" w:styleId="tdidcmp4">
    <w:name w:val="tdid_cmp4"/>
    <w:basedOn w:val="editdeflt"/>
    <w:pPr>
      <w:tabs>
        <w:tab w:val="left" w:pos="284"/>
        <w:tab w:val="left" w:pos="851"/>
        <w:tab w:val="right" w:pos="4395"/>
        <w:tab w:val="left" w:pos="4678"/>
        <w:tab w:val="left" w:pos="4962"/>
        <w:tab w:val="left" w:pos="5529"/>
        <w:tab w:val="right" w:pos="9072"/>
      </w:tabs>
    </w:pPr>
    <w:rPr>
      <w:sz w:val="20"/>
    </w:rPr>
  </w:style>
  <w:style w:type="paragraph" w:customStyle="1" w:styleId="tdidcmp3">
    <w:name w:val="tdid_cmp3"/>
    <w:basedOn w:val="editdeflt"/>
    <w:pPr>
      <w:keepNext/>
      <w:tabs>
        <w:tab w:val="left" w:pos="284"/>
        <w:tab w:val="left" w:pos="4962"/>
      </w:tabs>
      <w:spacing w:before="160"/>
    </w:pPr>
    <w:rPr>
      <w:sz w:val="20"/>
    </w:rPr>
  </w:style>
  <w:style w:type="paragraph" w:customStyle="1" w:styleId="tdidcmp2">
    <w:name w:val="tdid_cmp2"/>
    <w:basedOn w:val="editdeflt"/>
    <w:pPr>
      <w:tabs>
        <w:tab w:val="left" w:pos="1134"/>
        <w:tab w:val="left" w:pos="2268"/>
        <w:tab w:val="left" w:pos="7655"/>
      </w:tabs>
      <w:ind w:left="284"/>
    </w:pPr>
  </w:style>
  <w:style w:type="paragraph" w:customStyle="1" w:styleId="tdidcmp5">
    <w:name w:val="tdid_cmp5"/>
    <w:basedOn w:val="editdeflt"/>
    <w:pPr>
      <w:keepNext/>
      <w:tabs>
        <w:tab w:val="left" w:pos="284"/>
        <w:tab w:val="right" w:pos="4395"/>
        <w:tab w:val="left" w:pos="4962"/>
        <w:tab w:val="right" w:pos="9072"/>
      </w:tabs>
    </w:pPr>
    <w:rPr>
      <w:sz w:val="20"/>
    </w:rPr>
  </w:style>
  <w:style w:type="paragraph" w:customStyle="1" w:styleId="crosrefatthead">
    <w:name w:val="crosref_atthead"/>
    <w:basedOn w:val="crosrefattnam"/>
    <w:next w:val="crosrefattnam"/>
    <w:pPr>
      <w:keepNext/>
      <w:spacing w:before="80"/>
    </w:pPr>
    <w:rPr>
      <w:u w:val="single"/>
    </w:rPr>
  </w:style>
  <w:style w:type="paragraph" w:customStyle="1" w:styleId="crosrefattnam">
    <w:name w:val="crosref_attnam"/>
    <w:basedOn w:val="editdeflt"/>
    <w:pPr>
      <w:tabs>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 w:val="left" w:pos="11624"/>
        <w:tab w:val="left" w:pos="11907"/>
        <w:tab w:val="left" w:pos="12191"/>
        <w:tab w:val="left" w:pos="12474"/>
        <w:tab w:val="left" w:pos="12758"/>
        <w:tab w:val="left" w:pos="13041"/>
        <w:tab w:val="left" w:pos="13325"/>
        <w:tab w:val="left" w:pos="13608"/>
        <w:tab w:val="left" w:pos="13892"/>
        <w:tab w:val="left" w:pos="14175"/>
        <w:tab w:val="left" w:pos="14459"/>
        <w:tab w:val="left" w:pos="14742"/>
      </w:tabs>
    </w:pPr>
    <w:rPr>
      <w:sz w:val="20"/>
    </w:rPr>
  </w:style>
  <w:style w:type="paragraph" w:customStyle="1" w:styleId="crosrefattmap">
    <w:name w:val="crosref_attmap"/>
    <w:basedOn w:val="editdeflt"/>
    <w:next w:val="crosrefattnam"/>
    <w:pPr>
      <w:tabs>
        <w:tab w:val="left" w:pos="284"/>
        <w:tab w:val="left" w:pos="1134"/>
      </w:tabs>
      <w:spacing w:line="200" w:lineRule="exact"/>
    </w:pPr>
    <w:rPr>
      <w:sz w:val="16"/>
    </w:rPr>
  </w:style>
  <w:style w:type="paragraph" w:customStyle="1" w:styleId="crosrefenthie">
    <w:name w:val="crosref_enthie"/>
    <w:basedOn w:val="editdeflt"/>
    <w:next w:val="crosrefenthdr"/>
    <w:pPr>
      <w:keepNext/>
    </w:pPr>
    <w:rPr>
      <w:i/>
      <w:sz w:val="16"/>
    </w:rPr>
  </w:style>
  <w:style w:type="paragraph" w:customStyle="1" w:styleId="crosrefenthdr">
    <w:name w:val="crosref_enthdr"/>
    <w:basedOn w:val="crosrefattnam"/>
    <w:next w:val="crosrefattnam"/>
    <w:pPr>
      <w:keepNext/>
      <w:pBdr>
        <w:bottom w:val="single" w:sz="6" w:space="1" w:color="auto"/>
      </w:pBdr>
    </w:pPr>
    <w:rPr>
      <w:sz w:val="16"/>
    </w:rPr>
  </w:style>
  <w:style w:type="paragraph" w:customStyle="1" w:styleId="crosrefentname">
    <w:name w:val="crosref_entname"/>
    <w:basedOn w:val="editdeflt"/>
    <w:next w:val="crosrefenthie"/>
    <w:pPr>
      <w:keepNext/>
      <w:spacing w:before="280" w:after="40"/>
    </w:pPr>
    <w:rPr>
      <w:caps/>
      <w:sz w:val="28"/>
    </w:rPr>
  </w:style>
  <w:style w:type="paragraph" w:customStyle="1" w:styleId="crosrefidx">
    <w:name w:val="crosref_idx"/>
    <w:basedOn w:val="Normal"/>
    <w:pPr>
      <w:tabs>
        <w:tab w:val="left" w:pos="567"/>
        <w:tab w:val="left" w:pos="6237"/>
      </w:tabs>
    </w:pPr>
    <w:rPr>
      <w:sz w:val="22"/>
      <w:lang w:val="nl-NL"/>
    </w:rPr>
  </w:style>
  <w:style w:type="paragraph" w:customStyle="1" w:styleId="crosrefline">
    <w:name w:val="crosref_line"/>
    <w:basedOn w:val="crosrefattnam"/>
    <w:rPr>
      <w:rFonts w:ascii="Courier New" w:hAnsi="Courier New"/>
      <w:sz w:val="16"/>
    </w:rPr>
  </w:style>
  <w:style w:type="paragraph" w:customStyle="1" w:styleId="crosrefidxhdr">
    <w:name w:val="crosref_idxhdr"/>
    <w:basedOn w:val="crosrefidx"/>
    <w:pPr>
      <w:pBdr>
        <w:bottom w:val="single" w:sz="6" w:space="1" w:color="auto"/>
      </w:pBdr>
      <w:spacing w:after="80"/>
    </w:pPr>
    <w:rPr>
      <w:i/>
      <w:sz w:val="28"/>
    </w:rPr>
  </w:style>
  <w:style w:type="paragraph" w:customStyle="1" w:styleId="inhrecord">
    <w:name w:val="inh_record"/>
    <w:basedOn w:val="editdeflt"/>
    <w:pPr>
      <w:keepNext/>
      <w:pageBreakBefore/>
      <w:spacing w:after="240"/>
    </w:pPr>
    <w:rPr>
      <w:sz w:val="32"/>
    </w:rPr>
  </w:style>
  <w:style w:type="paragraph" w:customStyle="1" w:styleId="inhsumhdr">
    <w:name w:val="inh_sumhdr"/>
    <w:basedOn w:val="editdeflt"/>
    <w:pPr>
      <w:spacing w:after="240"/>
    </w:pPr>
    <w:rPr>
      <w:sz w:val="36"/>
    </w:rPr>
  </w:style>
  <w:style w:type="paragraph" w:customStyle="1" w:styleId="inhenthie5">
    <w:name w:val="inh_enthie5"/>
    <w:basedOn w:val="inhenthie4"/>
    <w:pPr>
      <w:tabs>
        <w:tab w:val="clear" w:pos="1701"/>
        <w:tab w:val="clear" w:pos="1985"/>
        <w:tab w:val="left" w:pos="284"/>
        <w:tab w:val="left" w:pos="567"/>
        <w:tab w:val="left" w:pos="851"/>
      </w:tabs>
      <w:spacing w:after="0"/>
      <w:ind w:left="0"/>
    </w:pPr>
  </w:style>
  <w:style w:type="paragraph" w:customStyle="1" w:styleId="inhenthie6">
    <w:name w:val="inh_enthie6"/>
    <w:basedOn w:val="inhenthie5"/>
    <w:pPr>
      <w:tabs>
        <w:tab w:val="left" w:pos="1701"/>
      </w:tabs>
    </w:pPr>
  </w:style>
  <w:style w:type="paragraph" w:customStyle="1" w:styleId="inhenthie7">
    <w:name w:val="inh_enthie7"/>
    <w:basedOn w:val="inhenthie6"/>
    <w:pPr>
      <w:tabs>
        <w:tab w:val="left" w:pos="1985"/>
      </w:tabs>
    </w:pPr>
  </w:style>
  <w:style w:type="paragraph" w:customStyle="1" w:styleId="inhenthie8">
    <w:name w:val="inh_enthie8"/>
    <w:basedOn w:val="inhenthie7"/>
    <w:pPr>
      <w:tabs>
        <w:tab w:val="left" w:pos="2268"/>
      </w:tabs>
    </w:pPr>
  </w:style>
  <w:style w:type="paragraph" w:customStyle="1" w:styleId="inhenthie9">
    <w:name w:val="inh_enthie9"/>
    <w:basedOn w:val="inhenthie7"/>
    <w:pPr>
      <w:tabs>
        <w:tab w:val="left" w:pos="2268"/>
      </w:tabs>
    </w:pPr>
  </w:style>
  <w:style w:type="paragraph" w:customStyle="1" w:styleId="inhattmap">
    <w:name w:val="inh_attmap"/>
    <w:basedOn w:val="Normal"/>
    <w:pPr>
      <w:tabs>
        <w:tab w:val="left" w:pos="1560"/>
        <w:tab w:val="left" w:pos="7088"/>
        <w:tab w:val="left" w:pos="7655"/>
      </w:tabs>
    </w:pPr>
    <w:rPr>
      <w:sz w:val="16"/>
      <w:lang w:val="en-US"/>
    </w:rPr>
  </w:style>
  <w:style w:type="paragraph" w:customStyle="1" w:styleId="inhfield">
    <w:name w:val="inh_field"/>
    <w:basedOn w:val="editdeflt"/>
    <w:pPr>
      <w:tabs>
        <w:tab w:val="right" w:pos="426"/>
        <w:tab w:val="right" w:pos="851"/>
        <w:tab w:val="right" w:pos="1276"/>
        <w:tab w:val="left" w:pos="1560"/>
        <w:tab w:val="left" w:pos="7371"/>
        <w:tab w:val="left" w:pos="7938"/>
      </w:tabs>
    </w:pPr>
    <w:rPr>
      <w:sz w:val="20"/>
    </w:rPr>
  </w:style>
  <w:style w:type="paragraph" w:customStyle="1" w:styleId="inhposhdr">
    <w:name w:val="inh_poshdr"/>
    <w:basedOn w:val="editdeflt"/>
    <w:pPr>
      <w:tabs>
        <w:tab w:val="right" w:pos="426"/>
        <w:tab w:val="right" w:pos="851"/>
        <w:tab w:val="left" w:pos="993"/>
      </w:tabs>
    </w:pPr>
    <w:rPr>
      <w:i/>
      <w:sz w:val="16"/>
    </w:rPr>
  </w:style>
  <w:style w:type="paragraph" w:customStyle="1" w:styleId="inhatthdr">
    <w:name w:val="inh_atthdr"/>
    <w:basedOn w:val="inhfield"/>
    <w:next w:val="inhfield"/>
    <w:pPr>
      <w:keepNext/>
      <w:spacing w:before="120"/>
    </w:pPr>
    <w:rPr>
      <w:sz w:val="18"/>
    </w:rPr>
  </w:style>
  <w:style w:type="paragraph" w:customStyle="1" w:styleId="fms-xmlheader">
    <w:name w:val="fms-xml header"/>
    <w:basedOn w:val="fms-xmlopmaak"/>
    <w:next w:val="fms-xmlopmaak"/>
    <w:autoRedefine/>
    <w:pPr>
      <w:keepNext/>
      <w:tabs>
        <w:tab w:val="clear" w:pos="5783"/>
        <w:tab w:val="clear" w:pos="6124"/>
        <w:tab w:val="clear" w:pos="6804"/>
      </w:tabs>
      <w:spacing w:after="60"/>
      <w:ind w:left="0"/>
    </w:pPr>
    <w:rPr>
      <w:b/>
    </w:rPr>
  </w:style>
  <w:style w:type="paragraph" w:customStyle="1" w:styleId="fms-xmlopmaak">
    <w:name w:val="fms-xml opmaak"/>
    <w:basedOn w:val="Normal"/>
    <w:autoRedefine/>
    <w:pPr>
      <w:widowControl w:val="0"/>
      <w:tabs>
        <w:tab w:val="left" w:pos="5783"/>
        <w:tab w:val="left" w:pos="6124"/>
        <w:tab w:val="left" w:pos="6804"/>
      </w:tabs>
      <w:ind w:left="284"/>
    </w:pPr>
    <w:rPr>
      <w:sz w:val="22"/>
      <w:lang w:val="nl-NL"/>
    </w:rPr>
  </w:style>
  <w:style w:type="paragraph" w:customStyle="1" w:styleId="level2overv">
    <w:name w:val="level2_overv"/>
    <w:basedOn w:val="Normal"/>
    <w:link w:val="level2overvChar"/>
    <w:pPr>
      <w:tabs>
        <w:tab w:val="left" w:pos="0"/>
        <w:tab w:val="left" w:pos="284"/>
        <w:tab w:val="right" w:pos="6804"/>
        <w:tab w:val="left" w:pos="7088"/>
        <w:tab w:val="left" w:pos="7938"/>
      </w:tabs>
    </w:pPr>
    <w:rPr>
      <w:sz w:val="22"/>
      <w:lang w:val="en-US"/>
    </w:rPr>
  </w:style>
  <w:style w:type="character" w:customStyle="1" w:styleId="level2overvChar">
    <w:name w:val="level2_overv Char"/>
    <w:link w:val="level2overv"/>
    <w:rsid w:val="008E47F0"/>
    <w:rPr>
      <w:sz w:val="22"/>
      <w:lang w:val="en-US" w:eastAsia="en-US" w:bidi="ar-SA"/>
    </w:rPr>
  </w:style>
  <w:style w:type="paragraph" w:customStyle="1" w:styleId="level3overv">
    <w:name w:val="level3_overv"/>
    <w:basedOn w:val="level2overv"/>
    <w:link w:val="level3overvChar"/>
    <w:pPr>
      <w:tabs>
        <w:tab w:val="clear" w:pos="284"/>
        <w:tab w:val="left" w:pos="567"/>
      </w:tabs>
    </w:pPr>
  </w:style>
  <w:style w:type="character" w:customStyle="1" w:styleId="level3overvChar">
    <w:name w:val="level3_overv Char"/>
    <w:basedOn w:val="level2overvChar"/>
    <w:link w:val="level3overv"/>
    <w:rsid w:val="008E47F0"/>
    <w:rPr>
      <w:sz w:val="22"/>
      <w:lang w:val="en-US" w:eastAsia="en-US" w:bidi="ar-SA"/>
    </w:rPr>
  </w:style>
  <w:style w:type="paragraph" w:customStyle="1" w:styleId="level4overv">
    <w:name w:val="level4_overv"/>
    <w:basedOn w:val="level3overv"/>
    <w:link w:val="level4overvChar"/>
    <w:pPr>
      <w:tabs>
        <w:tab w:val="clear" w:pos="567"/>
        <w:tab w:val="left" w:pos="851"/>
      </w:tabs>
    </w:pPr>
  </w:style>
  <w:style w:type="character" w:customStyle="1" w:styleId="level4overvChar">
    <w:name w:val="level4_overv Char"/>
    <w:basedOn w:val="level3overvChar"/>
    <w:link w:val="level4overv"/>
    <w:rsid w:val="008E47F0"/>
    <w:rPr>
      <w:sz w:val="22"/>
      <w:lang w:val="en-US" w:eastAsia="en-US" w:bidi="ar-SA"/>
    </w:rPr>
  </w:style>
  <w:style w:type="paragraph" w:styleId="PlainText">
    <w:name w:val="Plain Text"/>
    <w:basedOn w:val="Normal"/>
    <w:pPr>
      <w:widowControl w:val="0"/>
      <w:spacing w:line="360" w:lineRule="auto"/>
    </w:pPr>
    <w:rPr>
      <w:rFonts w:ascii="Courier New" w:hAnsi="Courier New"/>
      <w:sz w:val="20"/>
      <w:lang w:val="nl-NL"/>
    </w:rPr>
  </w:style>
  <w:style w:type="paragraph" w:customStyle="1" w:styleId="Number">
    <w:name w:val="Number"/>
    <w:basedOn w:val="Normal"/>
    <w:pPr>
      <w:numPr>
        <w:numId w:val="3"/>
      </w:numPr>
    </w:pPr>
  </w:style>
  <w:style w:type="character" w:styleId="CommentReference">
    <w:name w:val="annotation reference"/>
    <w:uiPriority w:val="99"/>
    <w:semiHidden/>
    <w:rPr>
      <w:sz w:val="16"/>
    </w:rPr>
  </w:style>
  <w:style w:type="paragraph" w:styleId="ListBullet2">
    <w:name w:val="List Bullet 2"/>
    <w:basedOn w:val="Normal"/>
    <w:autoRedefine/>
    <w:pPr>
      <w:numPr>
        <w:numId w:val="4"/>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BodyText">
    <w:name w:val="Body Text"/>
    <w:basedOn w:val="Normal"/>
  </w:style>
  <w:style w:type="paragraph" w:styleId="BodyTextIndent">
    <w:name w:val="Body Text Indent"/>
    <w:basedOn w:val="Normal"/>
    <w:pPr>
      <w:ind w:left="283"/>
    </w:pPr>
  </w:style>
  <w:style w:type="paragraph" w:customStyle="1" w:styleId="Condition">
    <w:name w:val="Condition"/>
    <w:autoRedefine/>
    <w:pPr>
      <w:keepLines/>
      <w:tabs>
        <w:tab w:val="left" w:pos="567"/>
        <w:tab w:val="left" w:pos="1134"/>
        <w:tab w:val="left" w:pos="1701"/>
        <w:tab w:val="left" w:pos="2268"/>
        <w:tab w:val="left" w:pos="2835"/>
        <w:tab w:val="left" w:pos="3402"/>
        <w:tab w:val="left" w:pos="3969"/>
        <w:tab w:val="left" w:pos="4536"/>
      </w:tabs>
      <w:spacing w:before="120" w:line="260" w:lineRule="atLeast"/>
    </w:pPr>
    <w:rPr>
      <w:sz w:val="22"/>
      <w:lang w:val="en-GB"/>
    </w:rPr>
  </w:style>
  <w:style w:type="paragraph" w:customStyle="1" w:styleId="rules">
    <w:name w:val="rules"/>
    <w:basedOn w:val="Normal"/>
    <w:pPr>
      <w:tabs>
        <w:tab w:val="left" w:pos="567"/>
        <w:tab w:val="left" w:pos="1134"/>
        <w:tab w:val="left" w:pos="1701"/>
        <w:tab w:val="left" w:pos="2268"/>
        <w:tab w:val="left" w:pos="2835"/>
        <w:tab w:val="left" w:pos="3402"/>
        <w:tab w:val="left" w:pos="3969"/>
        <w:tab w:val="left" w:pos="4536"/>
      </w:tabs>
      <w:spacing w:before="120" w:line="260" w:lineRule="atLeast"/>
      <w:ind w:left="709" w:hanging="709"/>
    </w:pPr>
    <w:rPr>
      <w:sz w:val="22"/>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customStyle="1" w:styleId="FootnoteTextChar">
    <w:name w:val="Footnote Text Char"/>
    <w:link w:val="FootnoteText"/>
    <w:semiHidden/>
    <w:rsid w:val="00EB054E"/>
    <w:rPr>
      <w:lang w:val="en-GB"/>
    </w:rPr>
  </w:style>
  <w:style w:type="paragraph" w:styleId="BodyText2">
    <w:name w:val="Body Text 2"/>
    <w:basedOn w:val="Normal"/>
    <w:pPr>
      <w:spacing w:before="480" w:after="240"/>
      <w:jc w:val="center"/>
    </w:pPr>
    <w:rPr>
      <w:b/>
      <w:smallCaps/>
      <w:sz w:val="28"/>
    </w:rPr>
  </w:style>
  <w:style w:type="paragraph" w:styleId="DocumentMap">
    <w:name w:val="Document Map"/>
    <w:basedOn w:val="Normal"/>
    <w:semiHidden/>
    <w:pPr>
      <w:shd w:val="clear" w:color="auto" w:fill="000080"/>
    </w:pPr>
    <w:rPr>
      <w:rFonts w:ascii="Tahoma" w:hAnsi="Tahoma"/>
    </w:rPr>
  </w:style>
  <w:style w:type="paragraph" w:customStyle="1" w:styleId="Table11">
    <w:name w:val="Table 11"/>
    <w:basedOn w:val="Normal"/>
    <w:pPr>
      <w:widowControl w:val="0"/>
      <w:tabs>
        <w:tab w:val="left" w:pos="567"/>
      </w:tabs>
      <w:spacing w:before="40" w:after="40"/>
      <w:jc w:val="left"/>
    </w:pPr>
    <w:rPr>
      <w:sz w:val="22"/>
    </w:rPr>
  </w:style>
  <w:style w:type="paragraph" w:customStyle="1" w:styleId="Table11TITLE">
    <w:name w:val="Table 11 TITLE"/>
    <w:basedOn w:val="Table11"/>
    <w:pPr>
      <w:jc w:val="center"/>
    </w:pPr>
    <w:rPr>
      <w:b/>
    </w:rPr>
  </w:style>
  <w:style w:type="paragraph" w:customStyle="1" w:styleId="Comment">
    <w:name w:val="Comment"/>
    <w:basedOn w:val="Normal"/>
    <w:pPr>
      <w:tabs>
        <w:tab w:val="left" w:pos="1134"/>
        <w:tab w:val="left" w:pos="1701"/>
        <w:tab w:val="left" w:pos="2268"/>
      </w:tabs>
    </w:pPr>
    <w:rPr>
      <w:i/>
      <w:vanish/>
      <w:color w:val="0000FF"/>
    </w:rPr>
  </w:style>
  <w:style w:type="paragraph" w:customStyle="1" w:styleId="TableHeading">
    <w:name w:val="Table Heading"/>
    <w:basedOn w:val="Normal"/>
    <w:pPr>
      <w:keepLines/>
      <w:tabs>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spacing w:before="40" w:after="40" w:line="216" w:lineRule="auto"/>
      <w:ind w:left="57" w:right="57"/>
      <w:jc w:val="center"/>
    </w:pPr>
    <w:rPr>
      <w:b/>
      <w:sz w:val="23"/>
    </w:rPr>
  </w:style>
  <w:style w:type="paragraph" w:customStyle="1" w:styleId="COVERTITLE0">
    <w:name w:val="COVER TITLE"/>
    <w:basedOn w:val="Normal"/>
    <w:pPr>
      <w:jc w:val="center"/>
    </w:pPr>
    <w:rPr>
      <w:b/>
      <w:smallCaps/>
      <w:sz w:val="32"/>
    </w:rPr>
  </w:style>
  <w:style w:type="character" w:styleId="PageNumber">
    <w:name w:val="page number"/>
    <w:basedOn w:val="DefaultParagraphFont"/>
  </w:style>
  <w:style w:type="paragraph" w:styleId="CommentText">
    <w:name w:val="annotation text"/>
    <w:basedOn w:val="Normal"/>
    <w:link w:val="CommentTextChar"/>
    <w:uiPriority w:val="99"/>
    <w:semiHidden/>
    <w:pPr>
      <w:tabs>
        <w:tab w:val="left" w:pos="1134"/>
        <w:tab w:val="left" w:pos="1701"/>
        <w:tab w:val="left" w:pos="2268"/>
      </w:tabs>
    </w:pPr>
  </w:style>
  <w:style w:type="character" w:customStyle="1" w:styleId="CommentTextChar">
    <w:name w:val="Comment Text Char"/>
    <w:link w:val="CommentText"/>
    <w:uiPriority w:val="99"/>
    <w:semiHidden/>
    <w:rsid w:val="00EB054E"/>
    <w:rPr>
      <w:sz w:val="24"/>
      <w:lang w:val="en-GB"/>
    </w:rPr>
  </w:style>
  <w:style w:type="paragraph" w:styleId="Date">
    <w:name w:val="Date"/>
    <w:basedOn w:val="Normal"/>
    <w:next w:val="Normal"/>
    <w:pPr>
      <w:spacing w:before="360" w:after="240" w:line="240" w:lineRule="exact"/>
      <w:jc w:val="right"/>
    </w:pPr>
    <w:rPr>
      <w:rFonts w:ascii="CG Times (W1)" w:hAnsi="CG Times (W1)"/>
      <w:sz w:val="22"/>
    </w:rPr>
  </w:style>
  <w:style w:type="paragraph" w:customStyle="1" w:styleId="DocsApplic">
    <w:name w:val="Docs Applic"/>
    <w:basedOn w:val="Normal"/>
    <w:pPr>
      <w:ind w:left="1417" w:hanging="567"/>
    </w:pPr>
  </w:style>
  <w:style w:type="paragraph" w:customStyle="1" w:styleId="DocsRefer">
    <w:name w:val="Docs Refer"/>
    <w:basedOn w:val="DocsApplic"/>
  </w:style>
  <w:style w:type="paragraph" w:styleId="BalloonText">
    <w:name w:val="Balloon Text"/>
    <w:basedOn w:val="Normal"/>
    <w:semiHidden/>
    <w:rsid w:val="006F460E"/>
    <w:rPr>
      <w:rFonts w:ascii="Tahoma" w:hAnsi="Tahoma" w:cs="Tahoma"/>
      <w:sz w:val="16"/>
      <w:szCs w:val="16"/>
    </w:rPr>
  </w:style>
  <w:style w:type="character" w:styleId="FollowedHyperlink">
    <w:name w:val="FollowedHyperlink"/>
    <w:rsid w:val="006018FF"/>
    <w:rPr>
      <w:color w:val="800080"/>
      <w:u w:val="single"/>
    </w:rPr>
  </w:style>
  <w:style w:type="paragraph" w:customStyle="1" w:styleId="actionresponse">
    <w:name w:val="action_response"/>
    <w:basedOn w:val="Normal"/>
    <w:rsid w:val="006E50FA"/>
    <w:pPr>
      <w:keepNext/>
      <w:tabs>
        <w:tab w:val="left" w:pos="1134"/>
        <w:tab w:val="left" w:pos="1701"/>
        <w:tab w:val="left" w:pos="2268"/>
      </w:tabs>
      <w:spacing w:before="0"/>
      <w:jc w:val="center"/>
    </w:pPr>
    <w:rPr>
      <w:b/>
      <w:bCs/>
      <w:szCs w:val="21"/>
      <w:lang w:eastAsia="el-GR"/>
    </w:rPr>
  </w:style>
  <w:style w:type="paragraph" w:styleId="Revision">
    <w:name w:val="Revision"/>
    <w:hidden/>
    <w:uiPriority w:val="99"/>
    <w:semiHidden/>
    <w:rsid w:val="000575C1"/>
    <w:rPr>
      <w:sz w:val="24"/>
      <w:lang w:val="en-GB"/>
    </w:rPr>
  </w:style>
  <w:style w:type="paragraph" w:styleId="ListParagraph">
    <w:name w:val="List Paragraph"/>
    <w:basedOn w:val="Normal"/>
    <w:link w:val="ListParagraphChar"/>
    <w:uiPriority w:val="34"/>
    <w:qFormat/>
    <w:rsid w:val="009C6215"/>
    <w:pPr>
      <w:numPr>
        <w:numId w:val="17"/>
      </w:numPr>
      <w:spacing w:before="60" w:after="60" w:line="276" w:lineRule="auto"/>
      <w:ind w:left="714" w:hanging="357"/>
    </w:pPr>
    <w:rPr>
      <w:rFonts w:eastAsia="Calibri"/>
      <w:szCs w:val="22"/>
    </w:rPr>
  </w:style>
  <w:style w:type="character" w:customStyle="1" w:styleId="ListParagraphChar">
    <w:name w:val="List Paragraph Char"/>
    <w:link w:val="ListParagraph"/>
    <w:uiPriority w:val="34"/>
    <w:locked/>
    <w:rsid w:val="009C6215"/>
    <w:rPr>
      <w:rFonts w:eastAsia="Calibri"/>
      <w:sz w:val="24"/>
      <w:szCs w:val="22"/>
      <w:lang w:val="en-GB"/>
    </w:rPr>
  </w:style>
  <w:style w:type="paragraph" w:customStyle="1" w:styleId="Indent3">
    <w:name w:val="Indent 3"/>
    <w:basedOn w:val="Normal"/>
    <w:rsid w:val="00EB054E"/>
    <w:pPr>
      <w:ind w:left="1417" w:hanging="283"/>
    </w:pPr>
  </w:style>
  <w:style w:type="paragraph" w:customStyle="1" w:styleId="TableBullet">
    <w:name w:val="TableBullet"/>
    <w:basedOn w:val="Table"/>
    <w:rsid w:val="00EB054E"/>
    <w:pPr>
      <w:ind w:left="283" w:hanging="283"/>
      <w:jc w:val="left"/>
    </w:pPr>
  </w:style>
  <w:style w:type="paragraph" w:customStyle="1" w:styleId="TableFTR">
    <w:name w:val="TableFTR"/>
    <w:basedOn w:val="Table"/>
    <w:rsid w:val="00EB054E"/>
    <w:pPr>
      <w:jc w:val="left"/>
    </w:pPr>
    <w:rPr>
      <w:b/>
    </w:rPr>
  </w:style>
  <w:style w:type="paragraph" w:customStyle="1" w:styleId="TableNum">
    <w:name w:val="TableNum"/>
    <w:basedOn w:val="Table"/>
    <w:rsid w:val="00EB054E"/>
    <w:pPr>
      <w:ind w:left="283" w:hanging="283"/>
      <w:jc w:val="left"/>
    </w:pPr>
  </w:style>
  <w:style w:type="paragraph" w:customStyle="1" w:styleId="Subtitle1">
    <w:name w:val="Subtitle1"/>
    <w:basedOn w:val="Normal"/>
    <w:rsid w:val="00EB054E"/>
    <w:pPr>
      <w:keepNext/>
      <w:spacing w:before="120"/>
    </w:pPr>
    <w:rPr>
      <w:b/>
      <w:u w:val="single"/>
    </w:rPr>
  </w:style>
  <w:style w:type="paragraph" w:customStyle="1" w:styleId="TableBullet2">
    <w:name w:val="TableBullet2"/>
    <w:basedOn w:val="TableBullet"/>
    <w:rsid w:val="00EB054E"/>
    <w:pPr>
      <w:ind w:left="567"/>
    </w:pPr>
  </w:style>
  <w:style w:type="paragraph" w:styleId="MacroText">
    <w:name w:val="macro"/>
    <w:link w:val="MacroTextChar"/>
    <w:rsid w:val="00EB054E"/>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sz w:val="16"/>
      <w:lang w:val="en-GB"/>
    </w:rPr>
  </w:style>
  <w:style w:type="character" w:customStyle="1" w:styleId="MacroTextChar">
    <w:name w:val="Macro Text Char"/>
    <w:link w:val="MacroText"/>
    <w:rsid w:val="00EB054E"/>
    <w:rPr>
      <w:rFonts w:ascii="Courier New" w:hAnsi="Courier New"/>
      <w:sz w:val="16"/>
      <w:lang w:val="en-GB"/>
    </w:rPr>
  </w:style>
  <w:style w:type="paragraph" w:customStyle="1" w:styleId="TOC0">
    <w:name w:val="TOC 0"/>
    <w:basedOn w:val="Normal"/>
    <w:next w:val="Normal"/>
    <w:rsid w:val="00EB054E"/>
    <w:pPr>
      <w:spacing w:before="120"/>
    </w:pPr>
    <w:rPr>
      <w:rFonts w:ascii="Arial" w:hAnsi="Arial"/>
      <w:b/>
      <w:i/>
      <w:caps/>
    </w:rPr>
  </w:style>
  <w:style w:type="character" w:styleId="Hyperlink">
    <w:name w:val="Hyperlink"/>
    <w:uiPriority w:val="99"/>
    <w:rsid w:val="00EB054E"/>
    <w:rPr>
      <w:color w:val="0000FF"/>
      <w:u w:val="single"/>
    </w:rPr>
  </w:style>
  <w:style w:type="character" w:styleId="Strong">
    <w:name w:val="Strong"/>
    <w:qFormat/>
    <w:rsid w:val="00EB054E"/>
    <w:rPr>
      <w:b/>
    </w:rPr>
  </w:style>
  <w:style w:type="paragraph" w:customStyle="1" w:styleId="Reference">
    <w:name w:val="Reference"/>
    <w:basedOn w:val="Normal"/>
    <w:next w:val="Normal"/>
    <w:rsid w:val="00EB054E"/>
    <w:pPr>
      <w:tabs>
        <w:tab w:val="left" w:pos="1134"/>
        <w:tab w:val="left" w:pos="1701"/>
        <w:tab w:val="left" w:pos="2268"/>
      </w:tabs>
      <w:spacing w:before="0"/>
      <w:ind w:left="1702" w:hanging="851"/>
      <w:jc w:val="left"/>
    </w:pPr>
    <w:rPr>
      <w:sz w:val="22"/>
    </w:rPr>
  </w:style>
  <w:style w:type="paragraph" w:styleId="EndnoteText">
    <w:name w:val="endnote text"/>
    <w:basedOn w:val="Normal"/>
    <w:link w:val="EndnoteTextChar"/>
    <w:rsid w:val="00EB054E"/>
    <w:rPr>
      <w:sz w:val="20"/>
    </w:rPr>
  </w:style>
  <w:style w:type="character" w:customStyle="1" w:styleId="EndnoteTextChar">
    <w:name w:val="Endnote Text Char"/>
    <w:link w:val="EndnoteText"/>
    <w:rsid w:val="00EB054E"/>
    <w:rPr>
      <w:lang w:val="en-GB"/>
    </w:rPr>
  </w:style>
  <w:style w:type="character" w:styleId="EndnoteReference">
    <w:name w:val="endnote reference"/>
    <w:rsid w:val="00EB054E"/>
    <w:rPr>
      <w:vertAlign w:val="superscript"/>
    </w:rPr>
  </w:style>
  <w:style w:type="paragraph" w:customStyle="1" w:styleId="TableColomnTitle">
    <w:name w:val="Table Colomn Title"/>
    <w:basedOn w:val="TableCell"/>
    <w:rsid w:val="00EB054E"/>
    <w:rPr>
      <w:b/>
    </w:rPr>
  </w:style>
  <w:style w:type="paragraph" w:customStyle="1" w:styleId="TableCell">
    <w:name w:val="Table Cell"/>
    <w:basedOn w:val="Normal"/>
    <w:rsid w:val="00EB054E"/>
    <w:pPr>
      <w:widowControl w:val="0"/>
      <w:spacing w:after="60"/>
    </w:pPr>
    <w:rPr>
      <w:sz w:val="22"/>
      <w:lang w:val="en-US"/>
    </w:rPr>
  </w:style>
  <w:style w:type="paragraph" w:styleId="Index1">
    <w:name w:val="index 1"/>
    <w:basedOn w:val="Normal"/>
    <w:next w:val="Normal"/>
    <w:autoRedefine/>
    <w:rsid w:val="00EB054E"/>
    <w:pPr>
      <w:widowControl w:val="0"/>
      <w:spacing w:after="60"/>
    </w:pPr>
    <w:rPr>
      <w:b/>
      <w:sz w:val="22"/>
      <w:lang w:val="en-US"/>
    </w:rPr>
  </w:style>
  <w:style w:type="paragraph" w:customStyle="1" w:styleId="Heading4a">
    <w:name w:val="Heading 4a"/>
    <w:basedOn w:val="Heading4"/>
    <w:rsid w:val="00EB054E"/>
    <w:pPr>
      <w:keepNext w:val="0"/>
      <w:numPr>
        <w:ilvl w:val="0"/>
        <w:numId w:val="0"/>
      </w:numPr>
      <w:tabs>
        <w:tab w:val="num" w:pos="1514"/>
      </w:tabs>
      <w:ind w:left="794"/>
    </w:pPr>
    <w:rPr>
      <w:lang w:val="x-none"/>
    </w:rPr>
  </w:style>
  <w:style w:type="paragraph" w:customStyle="1" w:styleId="DefaultParagraphFont1">
    <w:name w:val="Default Paragraph Font1"/>
    <w:next w:val="Normal"/>
    <w:rsid w:val="00EB054E"/>
    <w:pPr>
      <w:spacing w:after="120"/>
    </w:pPr>
    <w:rPr>
      <w:rFonts w:ascii="CG Times (W1)" w:hAnsi="CG Times (W1)"/>
    </w:rPr>
  </w:style>
  <w:style w:type="character" w:styleId="Emphasis">
    <w:name w:val="Emphasis"/>
    <w:qFormat/>
    <w:rsid w:val="00EB054E"/>
    <w:rPr>
      <w:i/>
    </w:rPr>
  </w:style>
  <w:style w:type="paragraph" w:customStyle="1" w:styleId="GROUP">
    <w:name w:val="GROUP"/>
    <w:basedOn w:val="Normal"/>
    <w:next w:val="Normal"/>
    <w:autoRedefine/>
    <w:rsid w:val="00EB054E"/>
    <w:pPr>
      <w:tabs>
        <w:tab w:val="left" w:pos="851"/>
        <w:tab w:val="left" w:pos="1134"/>
        <w:tab w:val="left" w:pos="1418"/>
        <w:tab w:val="left" w:pos="5103"/>
        <w:tab w:val="left" w:pos="6237"/>
        <w:tab w:val="left" w:pos="6804"/>
      </w:tabs>
      <w:spacing w:before="0"/>
      <w:ind w:right="-1" w:firstLine="567"/>
    </w:pPr>
    <w:rPr>
      <w:rFonts w:ascii="Courier New" w:hAnsi="Courier New" w:cs="Courier New"/>
      <w:b/>
      <w:smallCaps/>
      <w:snapToGrid w:val="0"/>
    </w:rPr>
  </w:style>
  <w:style w:type="paragraph" w:customStyle="1" w:styleId="GROUPHEADER">
    <w:name w:val="GROUPHEADER"/>
    <w:basedOn w:val="Normal"/>
    <w:autoRedefine/>
    <w:rsid w:val="00EB054E"/>
    <w:pPr>
      <w:pBdr>
        <w:top w:val="single" w:sz="6" w:space="1" w:color="000080"/>
        <w:left w:val="single" w:sz="6" w:space="4" w:color="000080"/>
        <w:bottom w:val="single" w:sz="6" w:space="1" w:color="000080"/>
        <w:right w:val="single" w:sz="6" w:space="4" w:color="000080"/>
      </w:pBdr>
      <w:tabs>
        <w:tab w:val="left" w:pos="567"/>
        <w:tab w:val="left" w:pos="851"/>
        <w:tab w:val="left" w:pos="1134"/>
        <w:tab w:val="left" w:pos="1418"/>
        <w:tab w:val="right" w:pos="7088"/>
        <w:tab w:val="left" w:pos="7371"/>
        <w:tab w:val="left" w:pos="7938"/>
      </w:tabs>
      <w:spacing w:before="0"/>
    </w:pPr>
    <w:rPr>
      <w:rFonts w:ascii="Courier New" w:hAnsi="Courier New" w:cs="Courier New"/>
      <w:b/>
      <w:bCs/>
      <w:smallCaps/>
    </w:rPr>
  </w:style>
  <w:style w:type="paragraph" w:customStyle="1" w:styleId="TableCaption">
    <w:name w:val="TableCaption"/>
    <w:basedOn w:val="Caption"/>
    <w:rsid w:val="00EB054E"/>
  </w:style>
  <w:style w:type="paragraph" w:styleId="BodyTextIndent2">
    <w:name w:val="Body Text Indent 2"/>
    <w:basedOn w:val="Normal"/>
    <w:link w:val="BodyTextIndent2Char"/>
    <w:rsid w:val="00EB054E"/>
    <w:pPr>
      <w:ind w:left="851"/>
    </w:pPr>
  </w:style>
  <w:style w:type="character" w:customStyle="1" w:styleId="BodyTextIndent2Char">
    <w:name w:val="Body Text Indent 2 Char"/>
    <w:link w:val="BodyTextIndent2"/>
    <w:rsid w:val="00EB054E"/>
    <w:rPr>
      <w:sz w:val="24"/>
      <w:lang w:val="en-GB"/>
    </w:rPr>
  </w:style>
  <w:style w:type="paragraph" w:styleId="BodyTextIndent3">
    <w:name w:val="Body Text Indent 3"/>
    <w:basedOn w:val="Normal"/>
    <w:link w:val="BodyTextIndent3Char"/>
    <w:rsid w:val="00EB054E"/>
    <w:pPr>
      <w:ind w:left="924"/>
    </w:pPr>
  </w:style>
  <w:style w:type="character" w:customStyle="1" w:styleId="BodyTextIndent3Char">
    <w:name w:val="Body Text Indent 3 Char"/>
    <w:link w:val="BodyTextIndent3"/>
    <w:rsid w:val="00EB054E"/>
    <w:rPr>
      <w:sz w:val="24"/>
      <w:lang w:val="en-GB"/>
    </w:rPr>
  </w:style>
  <w:style w:type="paragraph" w:customStyle="1" w:styleId="Heading2index">
    <w:name w:val="Heading 2 index"/>
    <w:basedOn w:val="Normal"/>
    <w:rsid w:val="00EB054E"/>
    <w:pPr>
      <w:numPr>
        <w:ilvl w:val="1"/>
        <w:numId w:val="9"/>
      </w:numPr>
    </w:pPr>
  </w:style>
  <w:style w:type="paragraph" w:customStyle="1" w:styleId="bullet">
    <w:name w:val="bullet"/>
    <w:basedOn w:val="BodyText"/>
    <w:autoRedefine/>
    <w:rsid w:val="00EB054E"/>
    <w:pPr>
      <w:spacing w:before="120" w:after="0"/>
    </w:pPr>
  </w:style>
  <w:style w:type="paragraph" w:customStyle="1" w:styleId="NormalBullet">
    <w:name w:val="Normal Bullet"/>
    <w:basedOn w:val="Normal"/>
    <w:rsid w:val="00EB054E"/>
    <w:pPr>
      <w:numPr>
        <w:numId w:val="10"/>
      </w:numPr>
    </w:pPr>
  </w:style>
  <w:style w:type="paragraph" w:styleId="Subtitle">
    <w:name w:val="Subtitle"/>
    <w:basedOn w:val="Normal"/>
    <w:link w:val="SubtitleChar"/>
    <w:qFormat/>
    <w:rsid w:val="00EB054E"/>
    <w:pPr>
      <w:jc w:val="center"/>
    </w:pPr>
    <w:rPr>
      <w:b/>
      <w:smallCaps/>
      <w:sz w:val="28"/>
    </w:rPr>
  </w:style>
  <w:style w:type="character" w:customStyle="1" w:styleId="SubtitleChar">
    <w:name w:val="Subtitle Char"/>
    <w:link w:val="Subtitle"/>
    <w:rsid w:val="00EB054E"/>
    <w:rPr>
      <w:b/>
      <w:smallCaps/>
      <w:sz w:val="28"/>
      <w:lang w:val="en-GB"/>
    </w:rPr>
  </w:style>
  <w:style w:type="paragraph" w:customStyle="1" w:styleId="docsrefer0">
    <w:name w:val="docsrefer"/>
    <w:basedOn w:val="Normal"/>
    <w:rsid w:val="00EB054E"/>
    <w:pPr>
      <w:spacing w:before="100" w:beforeAutospacing="1" w:after="100" w:afterAutospacing="1"/>
      <w:jc w:val="left"/>
    </w:pPr>
    <w:rPr>
      <w:rFonts w:ascii="Arial Unicode MS" w:eastAsia="Arial Unicode MS" w:hAnsi="Arial Unicode MS" w:cs="Arial Unicode MS"/>
      <w:szCs w:val="24"/>
    </w:rPr>
  </w:style>
  <w:style w:type="paragraph" w:customStyle="1" w:styleId="Base">
    <w:name w:val="Base"/>
    <w:rsid w:val="00EB054E"/>
    <w:pPr>
      <w:spacing w:before="60" w:after="60"/>
    </w:pPr>
    <w:rPr>
      <w:sz w:val="24"/>
      <w:szCs w:val="24"/>
      <w:lang w:val="en-GB"/>
    </w:rPr>
  </w:style>
  <w:style w:type="paragraph" w:customStyle="1" w:styleId="Headingx1">
    <w:name w:val="Headingx 1"/>
    <w:basedOn w:val="Heading1"/>
    <w:rsid w:val="00EB054E"/>
    <w:pPr>
      <w:numPr>
        <w:numId w:val="14"/>
      </w:numPr>
      <w:spacing w:after="240"/>
    </w:pPr>
    <w:rPr>
      <w:szCs w:val="32"/>
    </w:rPr>
  </w:style>
  <w:style w:type="paragraph" w:styleId="ListBullet5">
    <w:name w:val="List Bullet 5"/>
    <w:basedOn w:val="Normal"/>
    <w:autoRedefine/>
    <w:rsid w:val="00EB054E"/>
    <w:pPr>
      <w:numPr>
        <w:numId w:val="11"/>
      </w:numPr>
    </w:pPr>
  </w:style>
  <w:style w:type="paragraph" w:customStyle="1" w:styleId="n">
    <w:name w:val="n"/>
    <w:basedOn w:val="Headingx1"/>
    <w:rsid w:val="00EB054E"/>
  </w:style>
  <w:style w:type="paragraph" w:customStyle="1" w:styleId="NormalList">
    <w:name w:val="Normal List"/>
    <w:basedOn w:val="Normal"/>
    <w:rsid w:val="00EB054E"/>
    <w:pPr>
      <w:numPr>
        <w:numId w:val="12"/>
      </w:numPr>
      <w:spacing w:before="0"/>
    </w:pPr>
    <w:rPr>
      <w:lang w:val="en-US"/>
    </w:rPr>
  </w:style>
  <w:style w:type="paragraph" w:customStyle="1" w:styleId="normal2">
    <w:name w:val="normal2"/>
    <w:basedOn w:val="Normal"/>
    <w:rsid w:val="00EB054E"/>
    <w:pPr>
      <w:spacing w:before="0"/>
    </w:pPr>
    <w:rPr>
      <w:color w:val="000000"/>
      <w:sz w:val="20"/>
    </w:rPr>
  </w:style>
  <w:style w:type="paragraph" w:styleId="ListNumber">
    <w:name w:val="List Number"/>
    <w:basedOn w:val="Normal"/>
    <w:rsid w:val="00EB054E"/>
    <w:pPr>
      <w:numPr>
        <w:numId w:val="13"/>
      </w:numPr>
    </w:pPr>
  </w:style>
  <w:style w:type="paragraph" w:customStyle="1" w:styleId="ListNumberLevel2">
    <w:name w:val="List Number (Level 2)"/>
    <w:basedOn w:val="Normal"/>
    <w:rsid w:val="00EB054E"/>
    <w:pPr>
      <w:tabs>
        <w:tab w:val="num" w:pos="1417"/>
      </w:tabs>
      <w:spacing w:before="0" w:after="240"/>
      <w:ind w:left="1417" w:hanging="708"/>
    </w:pPr>
  </w:style>
  <w:style w:type="paragraph" w:customStyle="1" w:styleId="ListNumberLevel3">
    <w:name w:val="List Number (Level 3)"/>
    <w:basedOn w:val="Normal"/>
    <w:rsid w:val="00EB054E"/>
    <w:pPr>
      <w:tabs>
        <w:tab w:val="num" w:pos="2126"/>
      </w:tabs>
      <w:spacing w:before="0" w:after="240"/>
      <w:ind w:left="2126" w:hanging="709"/>
    </w:pPr>
  </w:style>
  <w:style w:type="paragraph" w:customStyle="1" w:styleId="ListNumberLevel4">
    <w:name w:val="List Number (Level 4)"/>
    <w:basedOn w:val="Normal"/>
    <w:rsid w:val="00EB054E"/>
    <w:pPr>
      <w:tabs>
        <w:tab w:val="num" w:pos="2835"/>
      </w:tabs>
      <w:spacing w:before="0" w:after="240"/>
      <w:ind w:left="2835" w:hanging="709"/>
    </w:pPr>
  </w:style>
  <w:style w:type="paragraph" w:styleId="CommentSubject">
    <w:name w:val="annotation subject"/>
    <w:basedOn w:val="CommentText"/>
    <w:next w:val="CommentText"/>
    <w:link w:val="CommentSubjectChar"/>
    <w:rsid w:val="00EB054E"/>
    <w:pPr>
      <w:tabs>
        <w:tab w:val="clear" w:pos="1134"/>
        <w:tab w:val="clear" w:pos="1701"/>
        <w:tab w:val="clear" w:pos="2268"/>
      </w:tabs>
    </w:pPr>
    <w:rPr>
      <w:b/>
      <w:bCs/>
      <w:sz w:val="20"/>
    </w:rPr>
  </w:style>
  <w:style w:type="character" w:customStyle="1" w:styleId="CommentSubjectChar">
    <w:name w:val="Comment Subject Char"/>
    <w:link w:val="CommentSubject"/>
    <w:rsid w:val="00EB054E"/>
    <w:rPr>
      <w:b/>
      <w:bCs/>
      <w:sz w:val="24"/>
      <w:lang w:val="en-GB"/>
    </w:rPr>
  </w:style>
  <w:style w:type="paragraph" w:customStyle="1" w:styleId="Normal16pt">
    <w:name w:val="Normal + 16 pt"/>
    <w:basedOn w:val="Normal"/>
    <w:rsid w:val="00EB054E"/>
    <w:pPr>
      <w:jc w:val="center"/>
    </w:pPr>
  </w:style>
  <w:style w:type="paragraph" w:styleId="NormalWeb">
    <w:name w:val="Normal (Web)"/>
    <w:basedOn w:val="Normal"/>
    <w:uiPriority w:val="99"/>
    <w:unhideWhenUsed/>
    <w:rsid w:val="00EB054E"/>
    <w:pPr>
      <w:spacing w:before="100" w:beforeAutospacing="1" w:after="100" w:afterAutospacing="1"/>
      <w:jc w:val="left"/>
    </w:pPr>
    <w:rPr>
      <w:rFonts w:eastAsia="MS Mincho"/>
      <w:szCs w:val="24"/>
      <w:lang w:val="el-GR" w:eastAsia="el-GR"/>
    </w:rPr>
  </w:style>
  <w:style w:type="character" w:customStyle="1" w:styleId="Headline1Char">
    <w:name w:val="Headline 1 Char"/>
    <w:aliases w:val="h1 Char Char"/>
    <w:rsid w:val="00EB054E"/>
    <w:rPr>
      <w:b/>
      <w:sz w:val="32"/>
      <w:lang w:val="en-GB" w:eastAsia="en-US" w:bidi="ar-SA"/>
    </w:rPr>
  </w:style>
  <w:style w:type="character" w:customStyle="1" w:styleId="Headline2Char">
    <w:name w:val="Headline 2 Char"/>
    <w:aliases w:val="h2 Char,2 Char,headi Char,heading2 Char,h21 Char,h22 Char,21 Char,H2 Char,l2 Char,kopregel 2 Char Char"/>
    <w:rsid w:val="00EB054E"/>
    <w:rPr>
      <w:b/>
      <w:sz w:val="28"/>
      <w:lang w:val="en-GB" w:eastAsia="en-US" w:bidi="ar-SA"/>
    </w:rPr>
  </w:style>
  <w:style w:type="character" w:customStyle="1" w:styleId="Headline3Char">
    <w:name w:val="Headline 3 Char"/>
    <w:aliases w:val="h3 Char,h31 Char,h32 Char,H3 Char,H31 Char Char"/>
    <w:rsid w:val="00EB054E"/>
    <w:rPr>
      <w:rFonts w:ascii="Times New Roman" w:hAnsi="Times New Roman"/>
      <w:b/>
      <w:i/>
      <w:sz w:val="24"/>
      <w:lang w:val="en-GB" w:eastAsia="en-US" w:bidi="ar-SA"/>
    </w:rPr>
  </w:style>
  <w:style w:type="character" w:customStyle="1" w:styleId="CharChar1">
    <w:name w:val="Char Char1"/>
    <w:rsid w:val="00EB054E"/>
  </w:style>
  <w:style w:type="character" w:customStyle="1" w:styleId="CharChar">
    <w:name w:val="Char Char"/>
    <w:rsid w:val="00EB054E"/>
    <w:rPr>
      <w:rFonts w:ascii="Times New Roman" w:hAnsi="Times New Roman"/>
      <w:b/>
      <w:i/>
      <w:sz w:val="24"/>
      <w:lang w:val="en-GB" w:eastAsia="en-US" w:bidi="ar-SA"/>
    </w:rPr>
  </w:style>
  <w:style w:type="paragraph" w:customStyle="1" w:styleId="Default">
    <w:name w:val="Default"/>
    <w:rsid w:val="00EB054E"/>
    <w:pPr>
      <w:autoSpaceDE w:val="0"/>
      <w:autoSpaceDN w:val="0"/>
      <w:adjustRightInd w:val="0"/>
    </w:pPr>
    <w:rPr>
      <w:color w:val="000000"/>
      <w:sz w:val="24"/>
      <w:szCs w:val="24"/>
      <w:lang w:val="en-GB" w:eastAsia="el-GR"/>
    </w:rPr>
  </w:style>
  <w:style w:type="paragraph" w:customStyle="1" w:styleId="Bullet0">
    <w:name w:val="Bullet"/>
    <w:basedOn w:val="Normal"/>
    <w:rsid w:val="00EB054E"/>
    <w:pPr>
      <w:tabs>
        <w:tab w:val="left" w:pos="1170"/>
      </w:tabs>
      <w:spacing w:before="0"/>
    </w:pPr>
    <w:rPr>
      <w:bCs/>
    </w:rPr>
  </w:style>
  <w:style w:type="paragraph" w:customStyle="1" w:styleId="DBActionText">
    <w:name w:val="DBActionText"/>
    <w:basedOn w:val="Normal"/>
    <w:autoRedefine/>
    <w:rsid w:val="00EB054E"/>
    <w:pPr>
      <w:spacing w:before="0" w:after="60"/>
      <w:ind w:left="567" w:hanging="567"/>
    </w:pPr>
    <w:rPr>
      <w:rFonts w:ascii="Segoe UI" w:hAnsi="Segoe UI"/>
      <w:sz w:val="20"/>
      <w:lang w:val="en-US" w:bidi="en-US"/>
    </w:rPr>
  </w:style>
  <w:style w:type="paragraph" w:customStyle="1" w:styleId="title-article-norm">
    <w:name w:val="title-article-norm"/>
    <w:basedOn w:val="Normal"/>
    <w:rsid w:val="00EB054E"/>
    <w:pPr>
      <w:spacing w:before="100" w:beforeAutospacing="1" w:after="100" w:afterAutospacing="1"/>
      <w:jc w:val="left"/>
    </w:pPr>
    <w:rPr>
      <w:szCs w:val="24"/>
      <w:lang w:eastAsia="en-GB"/>
    </w:rPr>
  </w:style>
  <w:style w:type="paragraph" w:customStyle="1" w:styleId="stitle-article-norm">
    <w:name w:val="stitle-article-norm"/>
    <w:basedOn w:val="Normal"/>
    <w:rsid w:val="00EB054E"/>
    <w:pPr>
      <w:spacing w:before="100" w:beforeAutospacing="1" w:after="100" w:afterAutospacing="1"/>
      <w:jc w:val="left"/>
    </w:pPr>
    <w:rPr>
      <w:szCs w:val="24"/>
      <w:lang w:eastAsia="en-GB"/>
    </w:rPr>
  </w:style>
  <w:style w:type="paragraph" w:customStyle="1" w:styleId="norm">
    <w:name w:val="norm"/>
    <w:basedOn w:val="Normal"/>
    <w:rsid w:val="00EB054E"/>
    <w:pPr>
      <w:spacing w:before="100" w:beforeAutospacing="1" w:after="100" w:afterAutospacing="1"/>
      <w:jc w:val="left"/>
    </w:pPr>
    <w:rPr>
      <w:szCs w:val="24"/>
      <w:lang w:eastAsia="en-GB"/>
    </w:rPr>
  </w:style>
  <w:style w:type="character" w:customStyle="1" w:styleId="-id-lh--2rkgn">
    <w:name w:val="-id-__lh--2rkgn"/>
    <w:rsid w:val="00EB054E"/>
  </w:style>
  <w:style w:type="table" w:styleId="GridTable1Light-Accent1">
    <w:name w:val="Grid Table 1 Light Accent 1"/>
    <w:basedOn w:val="TableNormal"/>
    <w:uiPriority w:val="46"/>
    <w:rsid w:val="00EB054E"/>
    <w:rPr>
      <w:rFonts w:ascii="CG Times (W1)" w:hAnsi="CG Times (W1)"/>
      <w:lang w:val="en-GB" w:eastAsia="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ubject">
    <w:name w:val="subject"/>
    <w:basedOn w:val="Title"/>
    <w:link w:val="subjectChar"/>
    <w:qFormat/>
    <w:rsid w:val="00EB054E"/>
    <w:pPr>
      <w:keepNext/>
      <w:tabs>
        <w:tab w:val="clear" w:pos="1134"/>
        <w:tab w:val="clear" w:pos="1701"/>
        <w:tab w:val="clear" w:pos="2268"/>
      </w:tabs>
      <w:spacing w:after="120" w:line="320" w:lineRule="atLeast"/>
      <w:ind w:left="28"/>
    </w:pPr>
    <w:rPr>
      <w:bCs/>
      <w:i w:val="0"/>
      <w:caps/>
      <w:kern w:val="0"/>
      <w:sz w:val="24"/>
    </w:rPr>
  </w:style>
  <w:style w:type="character" w:customStyle="1" w:styleId="subjectChar">
    <w:name w:val="subject Char"/>
    <w:link w:val="subject"/>
    <w:rsid w:val="00EB054E"/>
    <w:rPr>
      <w:b/>
      <w:bCs/>
      <w:caps/>
      <w:sz w:val="24"/>
      <w:lang w:val="en-GB"/>
    </w:rPr>
  </w:style>
  <w:style w:type="paragraph" w:customStyle="1" w:styleId="AnnexL1">
    <w:name w:val="Annex L1"/>
    <w:basedOn w:val="ListParagraph"/>
    <w:link w:val="AnnexL1Char"/>
    <w:qFormat/>
    <w:rsid w:val="00EB054E"/>
    <w:pPr>
      <w:numPr>
        <w:numId w:val="19"/>
      </w:numPr>
    </w:pPr>
  </w:style>
  <w:style w:type="character" w:customStyle="1" w:styleId="AnnexL1Char">
    <w:name w:val="Annex L1 Char"/>
    <w:link w:val="AnnexL1"/>
    <w:rsid w:val="00EB054E"/>
    <w:rPr>
      <w:rFonts w:eastAsia="Calibri"/>
      <w:sz w:val="24"/>
      <w:szCs w:val="22"/>
      <w:lang w:val="en-GB"/>
    </w:rPr>
  </w:style>
  <w:style w:type="table" w:styleId="TableGrid">
    <w:name w:val="Table Grid"/>
    <w:basedOn w:val="TableNormal"/>
    <w:rsid w:val="00AC26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83D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Logica\Template\Word\_TRANS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9DA99CEA3A0748ACD19EEDC4958704" ma:contentTypeVersion="28" ma:contentTypeDescription="Create a new document." ma:contentTypeScope="" ma:versionID="ad70324ceeafcfd0384063c1bf7d0777">
  <xsd:schema xmlns:xsd="http://www.w3.org/2001/XMLSchema" xmlns:xs="http://www.w3.org/2001/XMLSchema" xmlns:p="http://schemas.microsoft.com/office/2006/metadata/properties" xmlns:ns2="ef2d185c-92fa-4a42-896e-7f75f6210516" xmlns:ns3="ffcdf2b0-1459-4444-989c-847f95dff766" targetNamespace="http://schemas.microsoft.com/office/2006/metadata/properties" ma:root="true" ma:fieldsID="d6304509005dc12407eebb168c18dc88" ns2:_="" ns3:_="">
    <xsd:import namespace="ef2d185c-92fa-4a42-896e-7f75f6210516"/>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2d185c-92fa-4a42-896e-7f75f6210516"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C xmlns="ef2d185c-92fa-4a42-896e-7f75f6210516" xsi:nil="true"/>
    <Deliverable_x0020_Version xmlns="ef2d185c-92fa-4a42-896e-7f75f6210516" xsi:nil="true"/>
    <Deliverable_x0020_Id xmlns="ef2d185c-92fa-4a42-896e-7f75f6210516" xsi:nil="true"/>
    <Delivery_x0020_Date xmlns="ef2d185c-92fa-4a42-896e-7f75f6210516" xsi:nil="true"/>
    <RfA xmlns="ef2d185c-92fa-4a42-896e-7f75f6210516" xsi:nil="true"/>
    <Deliverable_x0020_Status xmlns="ef2d185c-92fa-4a42-896e-7f75f6210516" xsi:nil="true"/>
    <TaxCatchAll xmlns="ffcdf2b0-1459-4444-989c-847f95dff766" xsi:nil="true"/>
    <lcf76f155ced4ddcb4097134ff3c332f xmlns="ef2d185c-92fa-4a42-896e-7f75f6210516">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72CB0-0D01-446B-87DC-2CBD4CBC5FD1}">
  <ds:schemaRefs>
    <ds:schemaRef ds:uri="http://schemas.microsoft.com/office/2006/metadata/longProperties"/>
  </ds:schemaRefs>
</ds:datastoreItem>
</file>

<file path=customXml/itemProps2.xml><?xml version="1.0" encoding="utf-8"?>
<ds:datastoreItem xmlns:ds="http://schemas.openxmlformats.org/officeDocument/2006/customXml" ds:itemID="{F93C8CDA-A2E6-42F9-B851-390BDF034E7D}">
  <ds:schemaRefs>
    <ds:schemaRef ds:uri="http://schemas.microsoft.com/sharepoint/v3/contenttype/forms"/>
  </ds:schemaRefs>
</ds:datastoreItem>
</file>

<file path=customXml/itemProps3.xml><?xml version="1.0" encoding="utf-8"?>
<ds:datastoreItem xmlns:ds="http://schemas.openxmlformats.org/officeDocument/2006/customXml" ds:itemID="{BEE2BCF9-5541-43D0-BDC7-4CE976917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2d185c-92fa-4a42-896e-7f75f6210516"/>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BD4529-7C11-46B7-8A77-70CE97B92C0D}">
  <ds:schemaRefs>
    <ds:schemaRef ds:uri="http://purl.org/dc/elements/1.1/"/>
    <ds:schemaRef ds:uri="http://purl.org/dc/terms/"/>
    <ds:schemaRef ds:uri="http://schemas.microsoft.com/office/2006/documentManagement/types"/>
    <ds:schemaRef ds:uri="http://schemas.microsoft.com/office/infopath/2007/PartnerControls"/>
    <ds:schemaRef ds:uri="ef2d185c-92fa-4a42-896e-7f75f6210516"/>
    <ds:schemaRef ds:uri="http://schemas.openxmlformats.org/package/2006/metadata/core-properties"/>
    <ds:schemaRef ds:uri="ffcdf2b0-1459-4444-989c-847f95dff766"/>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3F43AAA4-0DE6-4C2A-852A-7201D1B84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_TRANSIT</Template>
  <TotalTime>198</TotalTime>
  <Pages>17</Pages>
  <Words>2728</Words>
  <Characters>17170</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DDNXA FOR AES</vt:lpstr>
    </vt:vector>
  </TitlesOfParts>
  <Company>European Commission</Company>
  <LinksUpToDate>false</LinksUpToDate>
  <CharactersWithSpaces>19859</CharactersWithSpaces>
  <SharedDoc>false</SharedDoc>
  <HLinks>
    <vt:vector size="6" baseType="variant">
      <vt:variant>
        <vt:i4>5308537</vt:i4>
      </vt:variant>
      <vt:variant>
        <vt:i4>90</vt:i4>
      </vt:variant>
      <vt:variant>
        <vt:i4>0</vt:i4>
      </vt:variant>
      <vt:variant>
        <vt:i4>5</vt:i4>
      </vt:variant>
      <vt:variant>
        <vt:lpwstr/>
      </vt:variant>
      <vt:variant>
        <vt:lpwstr>_Gap_Analysis_indicator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DDNXA FOR AES</dc:title>
  <dc:subject>Appendix B: Transitional Analysis</dc:subject>
  <dc:creator>SOFT-DEV</dc:creator>
  <cp:keywords/>
  <cp:lastModifiedBy>MYGDALAS Christodoulos</cp:lastModifiedBy>
  <cp:revision>74</cp:revision>
  <cp:lastPrinted>2018-12-04T22:01:00Z</cp:lastPrinted>
  <dcterms:created xsi:type="dcterms:W3CDTF">2022-03-30T11:44:00Z</dcterms:created>
  <dcterms:modified xsi:type="dcterms:W3CDTF">2023-12-01T10:05:00Z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5.15.2</vt:lpwstr>
  </property>
  <property fmtid="{D5CDD505-2E9C-101B-9397-08002B2CF9AE}" pid="3" name="Reference">
    <vt:lpwstr>DDNXA_APP_B</vt:lpwstr>
  </property>
  <property fmtid="{D5CDD505-2E9C-101B-9397-08002B2CF9AE}" pid="4" name="Owner">
    <vt:lpwstr>DG TAXUD</vt:lpwstr>
  </property>
  <property fmtid="{D5CDD505-2E9C-101B-9397-08002B2CF9AE}" pid="5" name="IssueDate">
    <vt:lpwstr>01/12/2023</vt:lpwstr>
  </property>
  <property fmtid="{D5CDD505-2E9C-101B-9397-08002B2CF9AE}" pid="6" name="FC">
    <vt:lpwstr>TAXUD/2021/CC/162</vt:lpwstr>
  </property>
  <property fmtid="{D5CDD505-2E9C-101B-9397-08002B2CF9AE}" pid="7" name="SC">
    <vt:lpwstr>06</vt:lpwstr>
  </property>
  <property fmtid="{D5CDD505-2E9C-101B-9397-08002B2CF9AE}" pid="8" name="ContentTypeId">
    <vt:lpwstr>0x010100E79DA99CEA3A0748ACD19EEDC4958704</vt:lpwstr>
  </property>
  <property fmtid="{D5CDD505-2E9C-101B-9397-08002B2CF9AE}" pid="9" name="Folder Description">
    <vt:lpwstr/>
  </property>
  <property fmtid="{D5CDD505-2E9C-101B-9397-08002B2CF9AE}" pid="10" name="KEL">
    <vt:lpwstr>0.29</vt:lpwstr>
  </property>
  <property fmtid="{D5CDD505-2E9C-101B-9397-08002B2CF9AE}" pid="11" name="ContentType">
    <vt:lpwstr>Document</vt:lpwstr>
  </property>
  <property fmtid="{D5CDD505-2E9C-101B-9397-08002B2CF9AE}" pid="12" name="Deliverable Version">
    <vt:lpwstr/>
  </property>
  <property fmtid="{D5CDD505-2E9C-101B-9397-08002B2CF9AE}" pid="13" name="Deliverable Id">
    <vt:lpwstr/>
  </property>
  <property fmtid="{D5CDD505-2E9C-101B-9397-08002B2CF9AE}" pid="14" name="Deliverable Status">
    <vt:lpwstr/>
  </property>
  <property fmtid="{D5CDD505-2E9C-101B-9397-08002B2CF9AE}" pid="15" name="RfA">
    <vt:lpwstr/>
  </property>
  <property fmtid="{D5CDD505-2E9C-101B-9397-08002B2CF9AE}" pid="16" name="MediaServiceImageTags">
    <vt:lpwstr/>
  </property>
  <property fmtid="{D5CDD505-2E9C-101B-9397-08002B2CF9AE}" pid="17" name="_ExtendedDescription">
    <vt:lpwstr/>
  </property>
</Properties>
</file>