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3D1DB2CE" w14:textId="77777777" w:rsidTr="00663632">
        <w:tc>
          <w:tcPr>
            <w:tcW w:w="9640" w:type="dxa"/>
          </w:tcPr>
          <w:p w14:paraId="1D8CC992" w14:textId="77777777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bookmarkStart w:id="0" w:name="_GoBack"/>
            <w:bookmarkEnd w:id="0"/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B92394" w14:textId="3BA5F5D2" w:rsidR="00AF44BF" w:rsidRPr="00AC7463" w:rsidRDefault="00062A2F" w:rsidP="00062A2F">
      <w:pPr>
        <w:spacing w:line="276" w:lineRule="auto"/>
        <w:jc w:val="right"/>
        <w:rPr>
          <w:rFonts w:ascii="Franklin Gothic Medium" w:hAnsi="Franklin Gothic Medium"/>
          <w:b/>
          <w:sz w:val="28"/>
          <w:szCs w:val="28"/>
        </w:rPr>
      </w:pPr>
      <w:r w:rsidRPr="00062A2F">
        <w:rPr>
          <w:rFonts w:ascii="Franklin Gothic Medium" w:hAnsi="Franklin Gothic Medium"/>
          <w:sz w:val="24"/>
          <w:szCs w:val="24"/>
        </w:rPr>
        <w:t xml:space="preserve">Αθήνα, </w:t>
      </w:r>
      <w:r w:rsidR="00FF488A" w:rsidRPr="00AA40F9">
        <w:rPr>
          <w:rFonts w:ascii="Franklin Gothic Medium" w:hAnsi="Franklin Gothic Medium"/>
          <w:sz w:val="24"/>
          <w:szCs w:val="24"/>
        </w:rPr>
        <w:t>31</w:t>
      </w:r>
      <w:r w:rsidR="00435E59">
        <w:rPr>
          <w:rFonts w:ascii="Franklin Gothic Medium" w:hAnsi="Franklin Gothic Medium"/>
          <w:sz w:val="24"/>
          <w:szCs w:val="24"/>
        </w:rPr>
        <w:t xml:space="preserve"> Οκτωβρίου</w:t>
      </w:r>
      <w:r w:rsidRPr="00062A2F">
        <w:rPr>
          <w:rFonts w:ascii="Franklin Gothic Medium" w:hAnsi="Franklin Gothic Medium"/>
          <w:sz w:val="24"/>
          <w:szCs w:val="24"/>
        </w:rPr>
        <w:t xml:space="preserve"> 2025</w:t>
      </w:r>
    </w:p>
    <w:p w14:paraId="7896A7AC" w14:textId="77777777" w:rsidR="00AF44BF" w:rsidRPr="00AC7463" w:rsidRDefault="00AF44BF" w:rsidP="00E161F2">
      <w:pPr>
        <w:spacing w:before="240" w:after="24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</w:t>
      </w:r>
      <w:r w:rsidRPr="00AC7463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AF44BF">
        <w:rPr>
          <w:rFonts w:ascii="Franklin Gothic Medium" w:hAnsi="Franklin Gothic Medium"/>
          <w:b/>
          <w:bCs/>
          <w:sz w:val="28"/>
          <w:szCs w:val="28"/>
        </w:rPr>
        <w:t>ΤΥΠΟΥ</w:t>
      </w:r>
    </w:p>
    <w:p w14:paraId="6EC3094E" w14:textId="16BBBA63" w:rsidR="004034B8" w:rsidRPr="005E5B62" w:rsidRDefault="00062A2F" w:rsidP="0045298B">
      <w:pPr>
        <w:pStyle w:val="a5"/>
        <w:spacing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bookmarkStart w:id="1" w:name="_Hlk150518924"/>
      <w:r w:rsidRPr="00A55E22">
        <w:rPr>
          <w:rFonts w:ascii="Franklin Gothic Medium" w:hAnsi="Franklin Gothic Medium"/>
          <w:b/>
          <w:bCs/>
          <w:sz w:val="28"/>
          <w:szCs w:val="28"/>
        </w:rPr>
        <w:t xml:space="preserve">ΑΑΔΕ: </w:t>
      </w:r>
      <w:r w:rsidR="00A87E72">
        <w:rPr>
          <w:rFonts w:ascii="Franklin Gothic Medium" w:eastAsia="Meiryo" w:hAnsi="Franklin Gothic Medium"/>
          <w:b/>
          <w:sz w:val="28"/>
          <w:szCs w:val="28"/>
        </w:rPr>
        <w:t>Καταργείται η</w:t>
      </w:r>
      <w:r w:rsidR="00A87E72" w:rsidRPr="00FF488A">
        <w:rPr>
          <w:rFonts w:ascii="Franklin Gothic Medium" w:eastAsia="Meiryo" w:hAnsi="Franklin Gothic Medium"/>
          <w:b/>
          <w:sz w:val="28"/>
          <w:szCs w:val="28"/>
        </w:rPr>
        <w:t xml:space="preserve"> </w:t>
      </w:r>
      <w:r w:rsidR="00A87E72">
        <w:rPr>
          <w:rFonts w:ascii="Franklin Gothic Medium" w:eastAsia="Meiryo" w:hAnsi="Franklin Gothic Medium"/>
          <w:b/>
          <w:sz w:val="28"/>
          <w:szCs w:val="28"/>
        </w:rPr>
        <w:t>υ</w:t>
      </w:r>
      <w:r w:rsidR="00A87E72" w:rsidRPr="00FF488A">
        <w:rPr>
          <w:rFonts w:ascii="Franklin Gothic Medium" w:eastAsia="Meiryo" w:hAnsi="Franklin Gothic Medium"/>
          <w:b/>
          <w:sz w:val="28"/>
          <w:szCs w:val="28"/>
        </w:rPr>
        <w:t xml:space="preserve">ποχρέωση </w:t>
      </w:r>
      <w:r w:rsidR="00A87E72">
        <w:rPr>
          <w:rFonts w:ascii="Franklin Gothic Medium" w:eastAsia="Meiryo" w:hAnsi="Franklin Gothic Medium"/>
          <w:b/>
          <w:sz w:val="28"/>
          <w:szCs w:val="28"/>
        </w:rPr>
        <w:t>υ</w:t>
      </w:r>
      <w:r w:rsidR="00A87E72" w:rsidRPr="00FF488A">
        <w:rPr>
          <w:rFonts w:ascii="Franklin Gothic Medium" w:eastAsia="Meiryo" w:hAnsi="Franklin Gothic Medium"/>
          <w:b/>
          <w:sz w:val="28"/>
          <w:szCs w:val="28"/>
        </w:rPr>
        <w:t xml:space="preserve">ποβολής </w:t>
      </w:r>
      <w:r w:rsidR="00A87E72">
        <w:rPr>
          <w:rFonts w:ascii="Franklin Gothic Medium" w:eastAsia="Meiryo" w:hAnsi="Franklin Gothic Medium"/>
          <w:b/>
          <w:sz w:val="28"/>
          <w:szCs w:val="28"/>
        </w:rPr>
        <w:t>σ</w:t>
      </w:r>
      <w:r w:rsidR="00A87E72" w:rsidRPr="00FF488A">
        <w:rPr>
          <w:rFonts w:ascii="Franklin Gothic Medium" w:eastAsia="Meiryo" w:hAnsi="Franklin Gothic Medium"/>
          <w:b/>
          <w:sz w:val="28"/>
          <w:szCs w:val="28"/>
        </w:rPr>
        <w:t>υμφωνητικών</w:t>
      </w:r>
      <w:r w:rsidR="00A87E72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="005E5B62">
        <w:rPr>
          <w:rFonts w:ascii="Franklin Gothic Medium" w:hAnsi="Franklin Gothic Medium"/>
          <w:b/>
          <w:bCs/>
          <w:sz w:val="28"/>
          <w:szCs w:val="28"/>
        </w:rPr>
        <w:t>για επιχειρήσεις με</w:t>
      </w:r>
      <w:r w:rsidR="005E5B62" w:rsidRPr="005E5B62">
        <w:rPr>
          <w:rFonts w:ascii="Franklin Gothic Medium" w:hAnsi="Franklin Gothic Medium"/>
          <w:b/>
          <w:bCs/>
          <w:sz w:val="28"/>
          <w:szCs w:val="28"/>
        </w:rPr>
        <w:t xml:space="preserve"> Ψηφιακό Πελατολόγιο</w:t>
      </w:r>
    </w:p>
    <w:bookmarkEnd w:id="1"/>
    <w:p w14:paraId="1F05A37E" w14:textId="42F4003E" w:rsidR="00FF488A" w:rsidRDefault="005E5B62" w:rsidP="0045298B">
      <w:pPr>
        <w:spacing w:before="240" w:after="120" w:line="276" w:lineRule="auto"/>
        <w:jc w:val="both"/>
        <w:rPr>
          <w:rFonts w:ascii="Franklin Gothic Medium" w:eastAsia="Meiryo" w:hAnsi="Franklin Gothic Medium"/>
          <w:sz w:val="24"/>
          <w:szCs w:val="24"/>
        </w:rPr>
      </w:pPr>
      <w:r>
        <w:rPr>
          <w:rFonts w:ascii="Franklin Gothic Medium" w:eastAsia="Meiryo" w:hAnsi="Franklin Gothic Medium"/>
          <w:sz w:val="24"/>
          <w:szCs w:val="24"/>
        </w:rPr>
        <w:t>Σ</w:t>
      </w:r>
      <w:r w:rsidRPr="00FF488A">
        <w:rPr>
          <w:rFonts w:ascii="Franklin Gothic Medium" w:eastAsia="Meiryo" w:hAnsi="Franklin Gothic Medium"/>
          <w:sz w:val="24"/>
          <w:szCs w:val="24"/>
        </w:rPr>
        <w:t xml:space="preserve">ε ένα ακόμη σημαντικό βήμα </w:t>
      </w:r>
      <w:r w:rsidR="0045298B" w:rsidRPr="0045298B">
        <w:rPr>
          <w:rFonts w:ascii="Franklin Gothic Medium" w:eastAsia="Meiryo" w:hAnsi="Franklin Gothic Medium"/>
          <w:bCs/>
          <w:sz w:val="24"/>
          <w:szCs w:val="24"/>
        </w:rPr>
        <w:t>απλοποίησης των διαδικασιών</w:t>
      </w:r>
      <w:r w:rsidR="0045298B" w:rsidRPr="00FF488A">
        <w:rPr>
          <w:rFonts w:ascii="Franklin Gothic Medium" w:eastAsia="Meiryo" w:hAnsi="Franklin Gothic Medium"/>
          <w:sz w:val="24"/>
          <w:szCs w:val="24"/>
        </w:rPr>
        <w:t xml:space="preserve"> </w:t>
      </w:r>
      <w:r w:rsidRPr="00FF488A">
        <w:rPr>
          <w:rFonts w:ascii="Franklin Gothic Medium" w:eastAsia="Meiryo" w:hAnsi="Franklin Gothic Medium"/>
          <w:sz w:val="24"/>
          <w:szCs w:val="24"/>
        </w:rPr>
        <w:t>για τις επιχειρήσεις</w:t>
      </w:r>
      <w:r>
        <w:rPr>
          <w:rFonts w:ascii="Franklin Gothic Medium" w:eastAsia="Meiryo" w:hAnsi="Franklin Gothic Medium"/>
          <w:sz w:val="24"/>
          <w:szCs w:val="24"/>
        </w:rPr>
        <w:t xml:space="preserve"> με </w:t>
      </w:r>
      <w:r w:rsidRPr="00FF488A">
        <w:rPr>
          <w:rFonts w:ascii="Franklin Gothic Medium" w:eastAsia="Meiryo" w:hAnsi="Franklin Gothic Medium"/>
          <w:b/>
          <w:bCs/>
          <w:sz w:val="24"/>
          <w:szCs w:val="24"/>
        </w:rPr>
        <w:t>Ψηφιακ</w:t>
      </w:r>
      <w:r>
        <w:rPr>
          <w:rFonts w:ascii="Franklin Gothic Medium" w:eastAsia="Meiryo" w:hAnsi="Franklin Gothic Medium"/>
          <w:b/>
          <w:bCs/>
          <w:sz w:val="24"/>
          <w:szCs w:val="24"/>
        </w:rPr>
        <w:t xml:space="preserve">ό </w:t>
      </w:r>
      <w:r w:rsidR="0045298B" w:rsidRPr="00FF488A">
        <w:rPr>
          <w:rFonts w:ascii="Franklin Gothic Medium" w:eastAsia="Meiryo" w:hAnsi="Franklin Gothic Medium"/>
          <w:b/>
          <w:bCs/>
          <w:sz w:val="24"/>
          <w:szCs w:val="24"/>
        </w:rPr>
        <w:t>Πελατολόγ</w:t>
      </w:r>
      <w:r w:rsidR="0045298B">
        <w:rPr>
          <w:rFonts w:ascii="Franklin Gothic Medium" w:eastAsia="Meiryo" w:hAnsi="Franklin Gothic Medium"/>
          <w:b/>
          <w:bCs/>
          <w:sz w:val="24"/>
          <w:szCs w:val="24"/>
        </w:rPr>
        <w:t>ιο</w:t>
      </w:r>
      <w:r w:rsidRPr="00FF488A">
        <w:rPr>
          <w:rFonts w:ascii="Franklin Gothic Medium" w:eastAsia="Meiryo" w:hAnsi="Franklin Gothic Medium"/>
          <w:sz w:val="24"/>
          <w:szCs w:val="24"/>
        </w:rPr>
        <w:t xml:space="preserve"> προχωρά η Ανεξάρτητη Αρχή Δημοσίων Εσόδων</w:t>
      </w:r>
      <w:r w:rsidRPr="00A741AA">
        <w:rPr>
          <w:rFonts w:ascii="Franklin Gothic Medium" w:eastAsia="Meiryo" w:hAnsi="Franklin Gothic Medium"/>
          <w:bCs/>
          <w:sz w:val="24"/>
          <w:szCs w:val="24"/>
        </w:rPr>
        <w:t xml:space="preserve">, </w:t>
      </w:r>
      <w:r w:rsidR="00A87E72">
        <w:rPr>
          <w:rFonts w:ascii="Franklin Gothic Medium" w:eastAsia="Meiryo" w:hAnsi="Franklin Gothic Medium"/>
          <w:bCs/>
          <w:sz w:val="24"/>
          <w:szCs w:val="24"/>
        </w:rPr>
        <w:t>με την κατάργηση</w:t>
      </w:r>
      <w:r w:rsidRPr="00FF488A">
        <w:rPr>
          <w:rFonts w:ascii="Franklin Gothic Medium" w:eastAsia="Meiryo" w:hAnsi="Franklin Gothic Medium"/>
          <w:sz w:val="24"/>
          <w:szCs w:val="24"/>
        </w:rPr>
        <w:t xml:space="preserve"> </w:t>
      </w:r>
      <w:r>
        <w:rPr>
          <w:rFonts w:ascii="Franklin Gothic Medium" w:eastAsia="Meiryo" w:hAnsi="Franklin Gothic Medium"/>
          <w:sz w:val="24"/>
          <w:szCs w:val="24"/>
        </w:rPr>
        <w:t>τη</w:t>
      </w:r>
      <w:r w:rsidR="00A87E72">
        <w:rPr>
          <w:rFonts w:ascii="Franklin Gothic Medium" w:eastAsia="Meiryo" w:hAnsi="Franklin Gothic Medium"/>
          <w:sz w:val="24"/>
          <w:szCs w:val="24"/>
        </w:rPr>
        <w:t>ς</w:t>
      </w:r>
      <w:r w:rsidRPr="00FF488A">
        <w:rPr>
          <w:rFonts w:ascii="Franklin Gothic Medium" w:eastAsia="Meiryo" w:hAnsi="Franklin Gothic Medium"/>
          <w:sz w:val="24"/>
          <w:szCs w:val="24"/>
        </w:rPr>
        <w:t xml:space="preserve"> υποχρέωση</w:t>
      </w:r>
      <w:r w:rsidR="00A87E72">
        <w:rPr>
          <w:rFonts w:ascii="Franklin Gothic Medium" w:eastAsia="Meiryo" w:hAnsi="Franklin Gothic Medium"/>
          <w:sz w:val="24"/>
          <w:szCs w:val="24"/>
        </w:rPr>
        <w:t>ς</w:t>
      </w:r>
      <w:r w:rsidRPr="00FF488A">
        <w:rPr>
          <w:rFonts w:ascii="Franklin Gothic Medium" w:eastAsia="Meiryo" w:hAnsi="Franklin Gothic Medium"/>
          <w:sz w:val="24"/>
          <w:szCs w:val="24"/>
        </w:rPr>
        <w:t xml:space="preserve"> υποβολής των συμφωνητικών </w:t>
      </w:r>
      <w:r>
        <w:rPr>
          <w:rFonts w:ascii="Franklin Gothic Medium" w:eastAsia="Meiryo" w:hAnsi="Franklin Gothic Medium"/>
          <w:sz w:val="24"/>
          <w:szCs w:val="24"/>
        </w:rPr>
        <w:t xml:space="preserve">τους </w:t>
      </w:r>
      <w:r w:rsidRPr="00FF488A">
        <w:rPr>
          <w:rFonts w:ascii="Franklin Gothic Medium" w:eastAsia="Meiryo" w:hAnsi="Franklin Gothic Medium"/>
          <w:sz w:val="24"/>
          <w:szCs w:val="24"/>
        </w:rPr>
        <w:t>με πελάτες</w:t>
      </w:r>
      <w:r w:rsidR="00A87E72">
        <w:rPr>
          <w:rFonts w:ascii="Franklin Gothic Medium" w:eastAsia="Meiryo" w:hAnsi="Franklin Gothic Medium"/>
          <w:sz w:val="24"/>
          <w:szCs w:val="24"/>
        </w:rPr>
        <w:t>, εφαρμόζοντα</w:t>
      </w:r>
      <w:r w:rsidR="00245F3E">
        <w:rPr>
          <w:rFonts w:ascii="Franklin Gothic Medium" w:eastAsia="Meiryo" w:hAnsi="Franklin Gothic Medium"/>
          <w:sz w:val="24"/>
          <w:szCs w:val="24"/>
        </w:rPr>
        <w:t>ς</w:t>
      </w:r>
      <w:r w:rsidR="00A87E72">
        <w:rPr>
          <w:rFonts w:ascii="Franklin Gothic Medium" w:eastAsia="Meiryo" w:hAnsi="Franklin Gothic Medium"/>
          <w:sz w:val="24"/>
          <w:szCs w:val="24"/>
        </w:rPr>
        <w:t xml:space="preserve"> στην πράξη την </w:t>
      </w:r>
      <w:r w:rsidR="00A87E72" w:rsidRPr="00245F3E">
        <w:rPr>
          <w:rFonts w:ascii="Franklin Gothic Medium" w:eastAsia="Meiryo" w:hAnsi="Franklin Gothic Medium"/>
          <w:sz w:val="24"/>
          <w:szCs w:val="24"/>
        </w:rPr>
        <w:t>αρχή «μόνον άπαξ»</w:t>
      </w:r>
      <w:r w:rsidR="00A87E72">
        <w:rPr>
          <w:rFonts w:ascii="Franklin Gothic Medium" w:eastAsia="Meiryo" w:hAnsi="Franklin Gothic Medium"/>
          <w:sz w:val="24"/>
          <w:szCs w:val="24"/>
        </w:rPr>
        <w:t xml:space="preserve"> (</w:t>
      </w:r>
      <w:r w:rsidR="00A87E72">
        <w:rPr>
          <w:rFonts w:ascii="Franklin Gothic Medium" w:eastAsia="Meiryo" w:hAnsi="Franklin Gothic Medium"/>
          <w:sz w:val="24"/>
          <w:szCs w:val="24"/>
          <w:lang w:val="en-US"/>
        </w:rPr>
        <w:t>once</w:t>
      </w:r>
      <w:r w:rsidR="00A87E72">
        <w:rPr>
          <w:rFonts w:ascii="Franklin Gothic Medium" w:eastAsia="Meiryo" w:hAnsi="Franklin Gothic Medium"/>
          <w:sz w:val="24"/>
          <w:szCs w:val="24"/>
        </w:rPr>
        <w:t xml:space="preserve"> </w:t>
      </w:r>
      <w:r w:rsidR="00A87E72">
        <w:rPr>
          <w:rFonts w:ascii="Franklin Gothic Medium" w:eastAsia="Meiryo" w:hAnsi="Franklin Gothic Medium"/>
          <w:sz w:val="24"/>
          <w:szCs w:val="24"/>
          <w:lang w:val="en-US"/>
        </w:rPr>
        <w:t>only</w:t>
      </w:r>
      <w:r w:rsidR="00A87E72">
        <w:rPr>
          <w:rFonts w:ascii="Franklin Gothic Medium" w:eastAsia="Meiryo" w:hAnsi="Franklin Gothic Medium"/>
          <w:sz w:val="24"/>
          <w:szCs w:val="24"/>
        </w:rPr>
        <w:t>)</w:t>
      </w:r>
      <w:r w:rsidR="00245F3E">
        <w:rPr>
          <w:rFonts w:ascii="Franklin Gothic Medium" w:eastAsia="Meiryo" w:hAnsi="Franklin Gothic Medium"/>
          <w:sz w:val="24"/>
          <w:szCs w:val="24"/>
        </w:rPr>
        <w:t>.</w:t>
      </w:r>
    </w:p>
    <w:p w14:paraId="735029AA" w14:textId="46B95578" w:rsidR="00FF488A" w:rsidRDefault="0045298B" w:rsidP="0045298B">
      <w:pPr>
        <w:spacing w:before="240" w:after="120" w:line="276" w:lineRule="auto"/>
        <w:jc w:val="both"/>
        <w:rPr>
          <w:rFonts w:ascii="Franklin Gothic Medium" w:eastAsia="Meiryo" w:hAnsi="Franklin Gothic Medium"/>
          <w:sz w:val="24"/>
          <w:szCs w:val="24"/>
        </w:rPr>
      </w:pPr>
      <w:r>
        <w:rPr>
          <w:rFonts w:ascii="Franklin Gothic Medium" w:eastAsia="Meiryo" w:hAnsi="Franklin Gothic Medium"/>
          <w:sz w:val="24"/>
          <w:szCs w:val="24"/>
        </w:rPr>
        <w:t xml:space="preserve">Ειδικότερα, </w:t>
      </w:r>
      <w:r w:rsidR="00A37AF4">
        <w:rPr>
          <w:rFonts w:ascii="Franklin Gothic Medium" w:eastAsia="Meiryo" w:hAnsi="Franklin Gothic Medium"/>
          <w:sz w:val="24"/>
          <w:szCs w:val="24"/>
        </w:rPr>
        <w:t xml:space="preserve">με την απόφαση του Διοικητή της ΑΑΔΕ, Γιώργου </w:t>
      </w:r>
      <w:proofErr w:type="spellStart"/>
      <w:r w:rsidR="00A37AF4">
        <w:rPr>
          <w:rFonts w:ascii="Franklin Gothic Medium" w:eastAsia="Meiryo" w:hAnsi="Franklin Gothic Medium"/>
          <w:sz w:val="24"/>
          <w:szCs w:val="24"/>
        </w:rPr>
        <w:t>Πιτσιλή</w:t>
      </w:r>
      <w:proofErr w:type="spellEnd"/>
      <w:r w:rsidR="00A37AF4">
        <w:rPr>
          <w:rFonts w:ascii="Franklin Gothic Medium" w:eastAsia="Meiryo" w:hAnsi="Franklin Gothic Medium"/>
          <w:sz w:val="24"/>
          <w:szCs w:val="24"/>
        </w:rPr>
        <w:t xml:space="preserve"> (</w:t>
      </w:r>
      <w:r w:rsidR="00A37AF4" w:rsidRPr="00A741AA">
        <w:rPr>
          <w:rFonts w:ascii="Franklin Gothic Medium" w:eastAsia="Meiryo" w:hAnsi="Franklin Gothic Medium"/>
          <w:sz w:val="24"/>
          <w:szCs w:val="24"/>
        </w:rPr>
        <w:t xml:space="preserve">Α. </w:t>
      </w:r>
      <w:r w:rsidR="006C7481" w:rsidRPr="00A741AA">
        <w:rPr>
          <w:rFonts w:ascii="Franklin Gothic Medium" w:eastAsia="Meiryo" w:hAnsi="Franklin Gothic Medium"/>
          <w:sz w:val="24"/>
          <w:szCs w:val="24"/>
        </w:rPr>
        <w:t>1150</w:t>
      </w:r>
      <w:r w:rsidR="00A37AF4" w:rsidRPr="00A741AA">
        <w:rPr>
          <w:rFonts w:ascii="Franklin Gothic Medium" w:eastAsia="Meiryo" w:hAnsi="Franklin Gothic Medium"/>
          <w:sz w:val="24"/>
          <w:szCs w:val="24"/>
        </w:rPr>
        <w:t>/2025</w:t>
      </w:r>
      <w:r w:rsidR="00A37AF4">
        <w:rPr>
          <w:rFonts w:ascii="Franklin Gothic Medium" w:eastAsia="Meiryo" w:hAnsi="Franklin Gothic Medium"/>
          <w:sz w:val="24"/>
          <w:szCs w:val="24"/>
        </w:rPr>
        <w:t>)</w:t>
      </w:r>
      <w:r>
        <w:rPr>
          <w:rFonts w:ascii="Franklin Gothic Medium" w:eastAsia="Meiryo" w:hAnsi="Franklin Gothic Medium"/>
          <w:sz w:val="24"/>
          <w:szCs w:val="24"/>
        </w:rPr>
        <w:t>,</w:t>
      </w:r>
      <w:r w:rsidR="00A37AF4">
        <w:rPr>
          <w:rFonts w:ascii="Franklin Gothic Medium" w:eastAsia="Meiryo" w:hAnsi="Franklin Gothic Medium"/>
          <w:sz w:val="24"/>
          <w:szCs w:val="24"/>
        </w:rPr>
        <w:t xml:space="preserve"> επιχειρήσεις </w:t>
      </w:r>
      <w:r w:rsidR="00A37AF4" w:rsidRPr="00A37AF4">
        <w:rPr>
          <w:rFonts w:ascii="Franklin Gothic Medium" w:eastAsia="Meiryo" w:hAnsi="Franklin Gothic Medium"/>
          <w:sz w:val="24"/>
          <w:szCs w:val="24"/>
        </w:rPr>
        <w:t xml:space="preserve">που </w:t>
      </w:r>
      <w:r w:rsidR="00A37AF4">
        <w:rPr>
          <w:rFonts w:ascii="Franklin Gothic Medium" w:eastAsia="Meiryo" w:hAnsi="Franklin Gothic Medium"/>
          <w:sz w:val="24"/>
          <w:szCs w:val="24"/>
        </w:rPr>
        <w:t xml:space="preserve">τηρούν </w:t>
      </w:r>
      <w:r w:rsidR="00A37AF4" w:rsidRPr="00A37AF4">
        <w:rPr>
          <w:rFonts w:ascii="Franklin Gothic Medium" w:eastAsia="Meiryo" w:hAnsi="Franklin Gothic Medium"/>
          <w:sz w:val="24"/>
          <w:szCs w:val="24"/>
        </w:rPr>
        <w:t>Ψηφιακ</w:t>
      </w:r>
      <w:r>
        <w:rPr>
          <w:rFonts w:ascii="Franklin Gothic Medium" w:eastAsia="Meiryo" w:hAnsi="Franklin Gothic Medium"/>
          <w:sz w:val="24"/>
          <w:szCs w:val="24"/>
        </w:rPr>
        <w:t>ό</w:t>
      </w:r>
      <w:r w:rsidR="00A37AF4" w:rsidRPr="00A37AF4">
        <w:rPr>
          <w:rFonts w:ascii="Franklin Gothic Medium" w:eastAsia="Meiryo" w:hAnsi="Franklin Gothic Medium"/>
          <w:sz w:val="24"/>
          <w:szCs w:val="24"/>
        </w:rPr>
        <w:t xml:space="preserve"> Πελατολ</w:t>
      </w:r>
      <w:r>
        <w:rPr>
          <w:rFonts w:ascii="Franklin Gothic Medium" w:eastAsia="Meiryo" w:hAnsi="Franklin Gothic Medium"/>
          <w:sz w:val="24"/>
          <w:szCs w:val="24"/>
        </w:rPr>
        <w:t>όγιο</w:t>
      </w:r>
      <w:r w:rsidR="00A37AF4" w:rsidRPr="00A37AF4">
        <w:rPr>
          <w:rFonts w:ascii="Franklin Gothic Medium" w:eastAsia="Meiryo" w:hAnsi="Franklin Gothic Medium"/>
          <w:sz w:val="24"/>
          <w:szCs w:val="24"/>
        </w:rPr>
        <w:t xml:space="preserve"> </w:t>
      </w:r>
      <w:r w:rsidR="00A37AF4">
        <w:rPr>
          <w:rFonts w:ascii="Franklin Gothic Medium" w:eastAsia="Meiryo" w:hAnsi="Franklin Gothic Medium"/>
          <w:sz w:val="24"/>
          <w:szCs w:val="24"/>
        </w:rPr>
        <w:t xml:space="preserve">απαλλάσσονται από </w:t>
      </w:r>
      <w:r w:rsidR="00A37AF4" w:rsidRPr="00A37AF4">
        <w:rPr>
          <w:rFonts w:ascii="Franklin Gothic Medium" w:eastAsia="Meiryo" w:hAnsi="Franklin Gothic Medium"/>
          <w:sz w:val="24"/>
          <w:szCs w:val="24"/>
        </w:rPr>
        <w:t xml:space="preserve">την υποχρέωση υποβολής </w:t>
      </w:r>
      <w:r>
        <w:rPr>
          <w:rFonts w:ascii="Franklin Gothic Medium" w:eastAsia="Meiryo" w:hAnsi="Franklin Gothic Medium"/>
          <w:sz w:val="24"/>
          <w:szCs w:val="24"/>
        </w:rPr>
        <w:t>τ</w:t>
      </w:r>
      <w:r>
        <w:rPr>
          <w:rFonts w:ascii="Franklin Gothic Medium" w:hAnsi="Franklin Gothic Medium"/>
          <w:sz w:val="24"/>
          <w:szCs w:val="24"/>
        </w:rPr>
        <w:t xml:space="preserve">ων συμφωνητικών που καταρτίζουν με τους πελάτες τους </w:t>
      </w:r>
      <w:r w:rsidR="005E5B62">
        <w:rPr>
          <w:rFonts w:ascii="Franklin Gothic Medium" w:eastAsia="Meiryo" w:hAnsi="Franklin Gothic Medium"/>
          <w:sz w:val="24"/>
          <w:szCs w:val="24"/>
        </w:rPr>
        <w:t>στην</w:t>
      </w:r>
      <w:r>
        <w:rPr>
          <w:rFonts w:ascii="Franklin Gothic Medium" w:eastAsia="Meiryo" w:hAnsi="Franklin Gothic Medium"/>
          <w:sz w:val="24"/>
          <w:szCs w:val="24"/>
        </w:rPr>
        <w:t xml:space="preserve"> </w:t>
      </w:r>
      <w:r w:rsidR="00A37AF4" w:rsidRPr="00A37AF4">
        <w:rPr>
          <w:rFonts w:ascii="Franklin Gothic Medium" w:eastAsia="Meiryo" w:hAnsi="Franklin Gothic Medium"/>
          <w:sz w:val="24"/>
          <w:szCs w:val="24"/>
        </w:rPr>
        <w:t>«Κατάσταση Συμφωνητικών» (παρ. 16</w:t>
      </w:r>
      <w:r>
        <w:rPr>
          <w:rFonts w:ascii="Franklin Gothic Medium" w:eastAsia="Meiryo" w:hAnsi="Franklin Gothic Medium"/>
          <w:sz w:val="24"/>
          <w:szCs w:val="24"/>
        </w:rPr>
        <w:t>,</w:t>
      </w:r>
      <w:r w:rsidR="00A37AF4" w:rsidRPr="00A37AF4">
        <w:rPr>
          <w:rFonts w:ascii="Franklin Gothic Medium" w:eastAsia="Meiryo" w:hAnsi="Franklin Gothic Medium"/>
          <w:sz w:val="24"/>
          <w:szCs w:val="24"/>
        </w:rPr>
        <w:t xml:space="preserve"> άρ</w:t>
      </w:r>
      <w:r>
        <w:rPr>
          <w:rFonts w:ascii="Franklin Gothic Medium" w:eastAsia="Meiryo" w:hAnsi="Franklin Gothic Medium"/>
          <w:sz w:val="24"/>
          <w:szCs w:val="24"/>
        </w:rPr>
        <w:t>.</w:t>
      </w:r>
      <w:r w:rsidR="00A37AF4" w:rsidRPr="00A37AF4">
        <w:rPr>
          <w:rFonts w:ascii="Franklin Gothic Medium" w:eastAsia="Meiryo" w:hAnsi="Franklin Gothic Medium"/>
          <w:sz w:val="24"/>
          <w:szCs w:val="24"/>
        </w:rPr>
        <w:t>8</w:t>
      </w:r>
      <w:r>
        <w:rPr>
          <w:rFonts w:ascii="Franklin Gothic Medium" w:eastAsia="Meiryo" w:hAnsi="Franklin Gothic Medium"/>
          <w:sz w:val="24"/>
          <w:szCs w:val="24"/>
        </w:rPr>
        <w:t>,</w:t>
      </w:r>
      <w:r w:rsidR="00A37AF4" w:rsidRPr="00A37AF4">
        <w:rPr>
          <w:rFonts w:ascii="Franklin Gothic Medium" w:eastAsia="Meiryo" w:hAnsi="Franklin Gothic Medium"/>
          <w:sz w:val="24"/>
          <w:szCs w:val="24"/>
        </w:rPr>
        <w:t xml:space="preserve"> Ν.1882/1990)</w:t>
      </w:r>
      <w:r w:rsidR="005E5B62">
        <w:rPr>
          <w:rFonts w:ascii="Franklin Gothic Medium" w:eastAsia="Meiryo" w:hAnsi="Franklin Gothic Medium"/>
          <w:sz w:val="24"/>
          <w:szCs w:val="24"/>
        </w:rPr>
        <w:t xml:space="preserve"> </w:t>
      </w:r>
      <w:r w:rsidR="005E5B62" w:rsidRPr="004D5D06">
        <w:rPr>
          <w:rFonts w:ascii="Franklin Gothic Medium" w:hAnsi="Franklin Gothic Medium"/>
          <w:b/>
          <w:sz w:val="24"/>
          <w:szCs w:val="24"/>
        </w:rPr>
        <w:t xml:space="preserve">εφόσον οι συναλλαγές </w:t>
      </w:r>
      <w:r w:rsidR="005E5B62">
        <w:rPr>
          <w:rFonts w:ascii="Franklin Gothic Medium" w:hAnsi="Franklin Gothic Medium"/>
          <w:b/>
          <w:sz w:val="24"/>
          <w:szCs w:val="24"/>
        </w:rPr>
        <w:t xml:space="preserve">για τις οποίες καταρτίζονται τα </w:t>
      </w:r>
      <w:r>
        <w:rPr>
          <w:rFonts w:ascii="Franklin Gothic Medium" w:hAnsi="Franklin Gothic Medium"/>
          <w:b/>
          <w:sz w:val="24"/>
          <w:szCs w:val="24"/>
        </w:rPr>
        <w:t>συγκεκριμένα</w:t>
      </w:r>
      <w:r w:rsidR="005E5B62">
        <w:rPr>
          <w:rFonts w:ascii="Franklin Gothic Medium" w:hAnsi="Franklin Gothic Medium"/>
          <w:b/>
          <w:sz w:val="24"/>
          <w:szCs w:val="24"/>
        </w:rPr>
        <w:t xml:space="preserve"> συμφωνητικά </w:t>
      </w:r>
      <w:r w:rsidR="005E5B62" w:rsidRPr="004D5D06">
        <w:rPr>
          <w:rFonts w:ascii="Franklin Gothic Medium" w:hAnsi="Franklin Gothic Medium"/>
          <w:b/>
          <w:sz w:val="24"/>
          <w:szCs w:val="24"/>
        </w:rPr>
        <w:t>αποτυπώνονται στο Ψηφιακό Πελατολόγιο</w:t>
      </w:r>
      <w:r w:rsidR="005E5B62">
        <w:rPr>
          <w:rFonts w:ascii="Franklin Gothic Medium" w:hAnsi="Franklin Gothic Medium"/>
          <w:sz w:val="24"/>
          <w:szCs w:val="24"/>
        </w:rPr>
        <w:t>.</w:t>
      </w:r>
    </w:p>
    <w:p w14:paraId="5CA9DFA6" w14:textId="05D7FFB9" w:rsidR="005E5B62" w:rsidRPr="005E5B62" w:rsidRDefault="005E5B62" w:rsidP="0045298B">
      <w:pPr>
        <w:spacing w:before="240" w:after="120" w:line="276" w:lineRule="auto"/>
        <w:jc w:val="both"/>
        <w:rPr>
          <w:rFonts w:ascii="Franklin Gothic Medium" w:eastAsia="Meiryo" w:hAnsi="Franklin Gothic Medium"/>
          <w:b/>
          <w:sz w:val="24"/>
          <w:szCs w:val="24"/>
        </w:rPr>
      </w:pPr>
      <w:r w:rsidRPr="005E5B62">
        <w:rPr>
          <w:rFonts w:ascii="Franklin Gothic Medium" w:eastAsia="Meiryo" w:hAnsi="Franklin Gothic Medium"/>
          <w:b/>
          <w:sz w:val="24"/>
          <w:szCs w:val="24"/>
        </w:rPr>
        <w:t>Ποιοι επηρεάζονται άμεσα</w:t>
      </w:r>
      <w:r>
        <w:rPr>
          <w:rFonts w:ascii="Franklin Gothic Medium" w:eastAsia="Meiryo" w:hAnsi="Franklin Gothic Medium"/>
          <w:b/>
          <w:sz w:val="24"/>
          <w:szCs w:val="24"/>
        </w:rPr>
        <w:t>:</w:t>
      </w:r>
    </w:p>
    <w:p w14:paraId="663A5CD9" w14:textId="668C1601" w:rsidR="005E5B62" w:rsidRPr="00A37AF4" w:rsidRDefault="00A37AF4" w:rsidP="0045298B">
      <w:pPr>
        <w:spacing w:before="240" w:after="120" w:line="276" w:lineRule="auto"/>
        <w:jc w:val="both"/>
        <w:rPr>
          <w:rFonts w:ascii="Franklin Gothic Medium" w:eastAsia="Meiryo" w:hAnsi="Franklin Gothic Medium"/>
          <w:sz w:val="24"/>
          <w:szCs w:val="24"/>
        </w:rPr>
      </w:pPr>
      <w:r w:rsidRPr="00A37AF4">
        <w:rPr>
          <w:rFonts w:ascii="Franklin Gothic Medium" w:eastAsia="Meiryo" w:hAnsi="Franklin Gothic Medium"/>
          <w:sz w:val="24"/>
          <w:szCs w:val="24"/>
        </w:rPr>
        <w:t xml:space="preserve">Η απαλλαγή </w:t>
      </w:r>
      <w:r w:rsidR="005E5B62">
        <w:rPr>
          <w:rFonts w:ascii="Franklin Gothic Medium" w:eastAsia="Meiryo" w:hAnsi="Franklin Gothic Medium"/>
          <w:sz w:val="24"/>
          <w:szCs w:val="24"/>
        </w:rPr>
        <w:t>αφορά</w:t>
      </w:r>
      <w:r w:rsidRPr="00A37AF4">
        <w:rPr>
          <w:rFonts w:ascii="Franklin Gothic Medium" w:eastAsia="Meiryo" w:hAnsi="Franklin Gothic Medium"/>
          <w:sz w:val="24"/>
          <w:szCs w:val="24"/>
        </w:rPr>
        <w:t xml:space="preserve"> συμφωνητικά που έχουν καταρτιστεί </w:t>
      </w:r>
      <w:r w:rsidRPr="00A37AF4">
        <w:rPr>
          <w:rFonts w:ascii="Franklin Gothic Medium" w:eastAsia="Meiryo" w:hAnsi="Franklin Gothic Medium"/>
          <w:b/>
          <w:bCs/>
          <w:sz w:val="24"/>
          <w:szCs w:val="24"/>
        </w:rPr>
        <w:t xml:space="preserve">από </w:t>
      </w:r>
      <w:r>
        <w:rPr>
          <w:rFonts w:ascii="Franklin Gothic Medium" w:eastAsia="Meiryo" w:hAnsi="Franklin Gothic Medium"/>
          <w:b/>
          <w:bCs/>
          <w:sz w:val="24"/>
          <w:szCs w:val="24"/>
        </w:rPr>
        <w:t>1/7/</w:t>
      </w:r>
      <w:r w:rsidRPr="00A37AF4">
        <w:rPr>
          <w:rFonts w:ascii="Franklin Gothic Medium" w:eastAsia="Meiryo" w:hAnsi="Franklin Gothic Medium"/>
          <w:b/>
          <w:bCs/>
          <w:sz w:val="24"/>
          <w:szCs w:val="24"/>
        </w:rPr>
        <w:t>2025</w:t>
      </w:r>
      <w:r w:rsidRPr="00A37AF4">
        <w:rPr>
          <w:rFonts w:ascii="Franklin Gothic Medium" w:eastAsia="Meiryo" w:hAnsi="Franklin Gothic Medium"/>
          <w:sz w:val="24"/>
          <w:szCs w:val="24"/>
        </w:rPr>
        <w:t xml:space="preserve"> και εφεξής, μεταξύ των επιχειρήσεων του </w:t>
      </w:r>
      <w:r w:rsidRPr="00A37AF4">
        <w:rPr>
          <w:rFonts w:ascii="Franklin Gothic Medium" w:eastAsia="Meiryo" w:hAnsi="Franklin Gothic Medium"/>
          <w:b/>
          <w:bCs/>
          <w:sz w:val="24"/>
          <w:szCs w:val="24"/>
        </w:rPr>
        <w:t>κλάδου οχημάτων</w:t>
      </w:r>
      <w:r w:rsidR="0045298B">
        <w:rPr>
          <w:rFonts w:ascii="Franklin Gothic Medium" w:eastAsia="Meiryo" w:hAnsi="Franklin Gothic Medium"/>
          <w:b/>
          <w:bCs/>
          <w:sz w:val="24"/>
          <w:szCs w:val="24"/>
        </w:rPr>
        <w:t>,</w:t>
      </w:r>
      <w:r w:rsidRPr="00A37AF4">
        <w:rPr>
          <w:rFonts w:ascii="Franklin Gothic Medium" w:eastAsia="Meiryo" w:hAnsi="Franklin Gothic Medium"/>
          <w:sz w:val="24"/>
          <w:szCs w:val="24"/>
        </w:rPr>
        <w:t xml:space="preserve"> που υποχρεούνται στην τήρηση Ψηφιακού Πελατολογίου</w:t>
      </w:r>
      <w:r w:rsidR="0045298B">
        <w:rPr>
          <w:rFonts w:ascii="Franklin Gothic Medium" w:eastAsia="Meiryo" w:hAnsi="Franklin Gothic Medium"/>
          <w:sz w:val="24"/>
          <w:szCs w:val="24"/>
        </w:rPr>
        <w:t>,</w:t>
      </w:r>
      <w:r w:rsidRPr="00A37AF4">
        <w:rPr>
          <w:rFonts w:ascii="Franklin Gothic Medium" w:eastAsia="Meiryo" w:hAnsi="Franklin Gothic Medium"/>
          <w:sz w:val="24"/>
          <w:szCs w:val="24"/>
        </w:rPr>
        <w:t xml:space="preserve"> και των πελατών τους.</w:t>
      </w:r>
    </w:p>
    <w:p w14:paraId="743F6EEB" w14:textId="77777777" w:rsidR="00A37AF4" w:rsidRPr="00A37AF4" w:rsidRDefault="00A37AF4" w:rsidP="0045298B">
      <w:pPr>
        <w:spacing w:after="120" w:line="276" w:lineRule="auto"/>
        <w:jc w:val="both"/>
        <w:rPr>
          <w:rFonts w:ascii="Franklin Gothic Medium" w:eastAsia="Meiryo" w:hAnsi="Franklin Gothic Medium"/>
          <w:sz w:val="24"/>
          <w:szCs w:val="24"/>
        </w:rPr>
      </w:pPr>
      <w:r w:rsidRPr="00A37AF4">
        <w:rPr>
          <w:rFonts w:ascii="Franklin Gothic Medium" w:eastAsia="Meiryo" w:hAnsi="Franklin Gothic Medium"/>
          <w:sz w:val="24"/>
          <w:szCs w:val="24"/>
        </w:rPr>
        <w:t>Οι επιχειρήσεις αυτές περιλαμβάνουν, ενδεικτικά:</w:t>
      </w:r>
    </w:p>
    <w:p w14:paraId="408F1825" w14:textId="77777777" w:rsidR="00A37AF4" w:rsidRPr="00A37AF4" w:rsidRDefault="00A37AF4" w:rsidP="0045298B">
      <w:pPr>
        <w:numPr>
          <w:ilvl w:val="0"/>
          <w:numId w:val="36"/>
        </w:numPr>
        <w:spacing w:after="120" w:line="276" w:lineRule="auto"/>
        <w:jc w:val="both"/>
        <w:rPr>
          <w:rFonts w:ascii="Franklin Gothic Medium" w:eastAsia="Meiryo" w:hAnsi="Franklin Gothic Medium"/>
          <w:sz w:val="24"/>
          <w:szCs w:val="24"/>
        </w:rPr>
      </w:pPr>
      <w:r w:rsidRPr="00A37AF4">
        <w:rPr>
          <w:rFonts w:ascii="Franklin Gothic Medium" w:eastAsia="Meiryo" w:hAnsi="Franklin Gothic Medium"/>
          <w:sz w:val="24"/>
          <w:szCs w:val="24"/>
        </w:rPr>
        <w:t>Συνεργεία επισκευής και συντήρησης οχημάτων</w:t>
      </w:r>
    </w:p>
    <w:p w14:paraId="4C9E1723" w14:textId="77777777" w:rsidR="00A37AF4" w:rsidRPr="00A37AF4" w:rsidRDefault="00A37AF4" w:rsidP="0045298B">
      <w:pPr>
        <w:numPr>
          <w:ilvl w:val="0"/>
          <w:numId w:val="36"/>
        </w:numPr>
        <w:spacing w:after="120" w:line="276" w:lineRule="auto"/>
        <w:jc w:val="both"/>
        <w:rPr>
          <w:rFonts w:ascii="Franklin Gothic Medium" w:eastAsia="Meiryo" w:hAnsi="Franklin Gothic Medium"/>
          <w:sz w:val="24"/>
          <w:szCs w:val="24"/>
        </w:rPr>
      </w:pPr>
      <w:r w:rsidRPr="00A37AF4">
        <w:rPr>
          <w:rFonts w:ascii="Franklin Gothic Medium" w:eastAsia="Meiryo" w:hAnsi="Franklin Gothic Medium"/>
          <w:sz w:val="24"/>
          <w:szCs w:val="24"/>
        </w:rPr>
        <w:t>Φανοποιεία</w:t>
      </w:r>
    </w:p>
    <w:p w14:paraId="67EA6F6E" w14:textId="77777777" w:rsidR="00A37AF4" w:rsidRPr="00A37AF4" w:rsidRDefault="00A37AF4" w:rsidP="0045298B">
      <w:pPr>
        <w:numPr>
          <w:ilvl w:val="0"/>
          <w:numId w:val="36"/>
        </w:numPr>
        <w:spacing w:after="120" w:line="276" w:lineRule="auto"/>
        <w:jc w:val="both"/>
        <w:rPr>
          <w:rFonts w:ascii="Franklin Gothic Medium" w:eastAsia="Meiryo" w:hAnsi="Franklin Gothic Medium"/>
          <w:sz w:val="24"/>
          <w:szCs w:val="24"/>
        </w:rPr>
      </w:pPr>
      <w:r w:rsidRPr="00A37AF4">
        <w:rPr>
          <w:rFonts w:ascii="Franklin Gothic Medium" w:eastAsia="Meiryo" w:hAnsi="Franklin Gothic Medium"/>
          <w:sz w:val="24"/>
          <w:szCs w:val="24"/>
        </w:rPr>
        <w:t xml:space="preserve">Καταστήματα τοποθέτησης συναγερμών, </w:t>
      </w:r>
      <w:proofErr w:type="spellStart"/>
      <w:r w:rsidRPr="00A37AF4">
        <w:rPr>
          <w:rFonts w:ascii="Franklin Gothic Medium" w:eastAsia="Meiryo" w:hAnsi="Franklin Gothic Medium"/>
          <w:sz w:val="24"/>
          <w:szCs w:val="24"/>
        </w:rPr>
        <w:t>ηχοσυστημάτων</w:t>
      </w:r>
      <w:proofErr w:type="spellEnd"/>
      <w:r w:rsidRPr="00A37AF4">
        <w:rPr>
          <w:rFonts w:ascii="Franklin Gothic Medium" w:eastAsia="Meiryo" w:hAnsi="Franklin Gothic Medium"/>
          <w:sz w:val="24"/>
          <w:szCs w:val="24"/>
        </w:rPr>
        <w:t xml:space="preserve"> και οργάνων σε οχήματα</w:t>
      </w:r>
    </w:p>
    <w:p w14:paraId="27C1C75F" w14:textId="77777777" w:rsidR="00A37AF4" w:rsidRPr="00A37AF4" w:rsidRDefault="00A37AF4" w:rsidP="0045298B">
      <w:pPr>
        <w:numPr>
          <w:ilvl w:val="0"/>
          <w:numId w:val="36"/>
        </w:numPr>
        <w:spacing w:after="120" w:line="276" w:lineRule="auto"/>
        <w:jc w:val="both"/>
        <w:rPr>
          <w:rFonts w:ascii="Franklin Gothic Medium" w:eastAsia="Meiryo" w:hAnsi="Franklin Gothic Medium"/>
          <w:sz w:val="24"/>
          <w:szCs w:val="24"/>
        </w:rPr>
      </w:pPr>
      <w:r w:rsidRPr="00A37AF4">
        <w:rPr>
          <w:rFonts w:ascii="Franklin Gothic Medium" w:eastAsia="Meiryo" w:hAnsi="Franklin Gothic Medium"/>
          <w:sz w:val="24"/>
          <w:szCs w:val="24"/>
        </w:rPr>
        <w:t>Χώρους στάθμευσης, πλυντήρια</w:t>
      </w:r>
    </w:p>
    <w:p w14:paraId="500A5D61" w14:textId="0247D01C" w:rsidR="00A37AF4" w:rsidRPr="00A37AF4" w:rsidRDefault="00A37AF4" w:rsidP="0045298B">
      <w:pPr>
        <w:numPr>
          <w:ilvl w:val="0"/>
          <w:numId w:val="36"/>
        </w:numPr>
        <w:spacing w:after="120" w:line="276" w:lineRule="auto"/>
        <w:jc w:val="both"/>
        <w:rPr>
          <w:rFonts w:ascii="Franklin Gothic Medium" w:eastAsia="Meiryo" w:hAnsi="Franklin Gothic Medium"/>
          <w:sz w:val="24"/>
          <w:szCs w:val="24"/>
        </w:rPr>
      </w:pPr>
      <w:r w:rsidRPr="00A37AF4">
        <w:rPr>
          <w:rFonts w:ascii="Franklin Gothic Medium" w:eastAsia="Meiryo" w:hAnsi="Franklin Gothic Medium"/>
          <w:sz w:val="24"/>
          <w:szCs w:val="24"/>
        </w:rPr>
        <w:t>Επιχειρήσεις ενοικίασης αυτοκινήτων, μοτοσικλετών κ</w:t>
      </w:r>
      <w:r w:rsidR="0045298B">
        <w:rPr>
          <w:rFonts w:ascii="Franklin Gothic Medium" w:eastAsia="Meiryo" w:hAnsi="Franklin Gothic Medium"/>
          <w:sz w:val="24"/>
          <w:szCs w:val="24"/>
        </w:rPr>
        <w:t>.</w:t>
      </w:r>
      <w:r w:rsidRPr="00A37AF4">
        <w:rPr>
          <w:rFonts w:ascii="Franklin Gothic Medium" w:eastAsia="Meiryo" w:hAnsi="Franklin Gothic Medium"/>
          <w:sz w:val="24"/>
          <w:szCs w:val="24"/>
        </w:rPr>
        <w:t>λπ.</w:t>
      </w:r>
    </w:p>
    <w:p w14:paraId="2F0A4C1A" w14:textId="5975E25F" w:rsidR="00A37AF4" w:rsidRPr="00A37AF4" w:rsidRDefault="00A37AF4" w:rsidP="0045298B">
      <w:pPr>
        <w:spacing w:before="240" w:after="120" w:line="276" w:lineRule="auto"/>
        <w:jc w:val="both"/>
        <w:rPr>
          <w:rFonts w:ascii="Franklin Gothic Medium" w:eastAsia="Meiryo" w:hAnsi="Franklin Gothic Medium"/>
          <w:sz w:val="24"/>
          <w:szCs w:val="24"/>
        </w:rPr>
      </w:pPr>
      <w:r>
        <w:rPr>
          <w:rFonts w:ascii="Franklin Gothic Medium" w:eastAsia="Meiryo" w:hAnsi="Franklin Gothic Medium"/>
          <w:sz w:val="24"/>
          <w:szCs w:val="24"/>
        </w:rPr>
        <w:t>Ε</w:t>
      </w:r>
      <w:r w:rsidRPr="00A37AF4">
        <w:rPr>
          <w:rFonts w:ascii="Franklin Gothic Medium" w:eastAsia="Meiryo" w:hAnsi="Franklin Gothic Medium"/>
          <w:sz w:val="24"/>
          <w:szCs w:val="24"/>
        </w:rPr>
        <w:t xml:space="preserve">φόσον </w:t>
      </w:r>
      <w:r w:rsidR="0045298B">
        <w:rPr>
          <w:rFonts w:ascii="Franklin Gothic Medium" w:eastAsia="Meiryo" w:hAnsi="Franklin Gothic Medium"/>
          <w:sz w:val="24"/>
          <w:szCs w:val="24"/>
        </w:rPr>
        <w:t>η</w:t>
      </w:r>
      <w:r w:rsidRPr="00A37AF4">
        <w:rPr>
          <w:rFonts w:ascii="Franklin Gothic Medium" w:eastAsia="Meiryo" w:hAnsi="Franklin Gothic Medium"/>
          <w:sz w:val="24"/>
          <w:szCs w:val="24"/>
        </w:rPr>
        <w:t xml:space="preserve"> υποχρέωση τήρησης ψηφιακού πελατολογίου </w:t>
      </w:r>
      <w:r w:rsidR="0045298B">
        <w:rPr>
          <w:rFonts w:ascii="Franklin Gothic Medium" w:eastAsia="Meiryo" w:hAnsi="Franklin Gothic Medium"/>
          <w:sz w:val="24"/>
          <w:szCs w:val="24"/>
        </w:rPr>
        <w:t xml:space="preserve">επεκταθεί </w:t>
      </w:r>
      <w:r w:rsidRPr="00A37AF4">
        <w:rPr>
          <w:rFonts w:ascii="Franklin Gothic Medium" w:eastAsia="Meiryo" w:hAnsi="Franklin Gothic Medium"/>
          <w:sz w:val="24"/>
          <w:szCs w:val="24"/>
        </w:rPr>
        <w:t xml:space="preserve">και σε άλλους κλάδους πλην των οχημάτων, η σχετική απαλλαγή από την υποβολή συμφωνητικών θα </w:t>
      </w:r>
      <w:r w:rsidR="005E5B62">
        <w:rPr>
          <w:rFonts w:ascii="Franklin Gothic Medium" w:eastAsia="Meiryo" w:hAnsi="Franklin Gothic Medium"/>
          <w:sz w:val="24"/>
          <w:szCs w:val="24"/>
        </w:rPr>
        <w:t>ισχύσει</w:t>
      </w:r>
      <w:r w:rsidRPr="00A37AF4">
        <w:rPr>
          <w:rFonts w:ascii="Franklin Gothic Medium" w:eastAsia="Meiryo" w:hAnsi="Franklin Gothic Medium"/>
          <w:sz w:val="24"/>
          <w:szCs w:val="24"/>
        </w:rPr>
        <w:t xml:space="preserve"> και για τις επιχειρήσεις αυτών των κλάδων.</w:t>
      </w:r>
    </w:p>
    <w:p w14:paraId="10483336" w14:textId="77777777" w:rsidR="00711536" w:rsidRPr="007E60EF" w:rsidRDefault="00711536" w:rsidP="0045298B">
      <w:pPr>
        <w:spacing w:before="240" w:after="120" w:line="276" w:lineRule="auto"/>
        <w:jc w:val="both"/>
        <w:rPr>
          <w:rFonts w:ascii="Franklin Gothic Medium" w:hAnsi="Franklin Gothic Medium" w:cs="Franklin Gothic Medium"/>
          <w:bCs/>
          <w:color w:val="000000"/>
          <w:sz w:val="24"/>
          <w:szCs w:val="24"/>
        </w:rPr>
      </w:pPr>
      <w:r w:rsidRPr="007E60EF">
        <w:rPr>
          <w:rFonts w:ascii="Franklin Gothic Medium" w:hAnsi="Franklin Gothic Medium" w:cs="Franklin Gothic Medium"/>
          <w:bCs/>
          <w:color w:val="000000"/>
          <w:sz w:val="24"/>
          <w:szCs w:val="24"/>
        </w:rPr>
        <w:t xml:space="preserve">Για περισσότερες πληροφορίες οι ενδιαφερόμενοι μπορούν να απευθύνονται στην Εξυπηρέτηση Φορολογουμένων της ΑΑΔΕ </w:t>
      </w:r>
      <w:r w:rsidRPr="007E60EF">
        <w:rPr>
          <w:rFonts w:ascii="Franklin Gothic Medium" w:hAnsi="Franklin Gothic Medium" w:cs="Franklin Gothic Medium"/>
          <w:bCs/>
          <w:color w:val="000000"/>
          <w:sz w:val="24"/>
          <w:szCs w:val="24"/>
          <w:lang w:val="en-US"/>
        </w:rPr>
        <w:t>my</w:t>
      </w:r>
      <w:r w:rsidRPr="007E60EF">
        <w:rPr>
          <w:rFonts w:ascii="Franklin Gothic Medium" w:hAnsi="Franklin Gothic Medium" w:cs="Franklin Gothic Medium"/>
          <w:bCs/>
          <w:color w:val="000000"/>
          <w:sz w:val="24"/>
          <w:szCs w:val="24"/>
        </w:rPr>
        <w:t>1521:</w:t>
      </w:r>
    </w:p>
    <w:p w14:paraId="3CE147FA" w14:textId="5CC2CD08" w:rsidR="00711536" w:rsidRPr="007E60EF" w:rsidRDefault="00911A91" w:rsidP="0045298B">
      <w:pPr>
        <w:numPr>
          <w:ilvl w:val="0"/>
          <w:numId w:val="28"/>
        </w:numPr>
        <w:spacing w:before="240" w:after="120" w:line="276" w:lineRule="auto"/>
        <w:jc w:val="both"/>
        <w:rPr>
          <w:rFonts w:ascii="Franklin Gothic Medium" w:hAnsi="Franklin Gothic Medium" w:cs="Franklin Gothic Medium"/>
          <w:bCs/>
          <w:color w:val="000000"/>
          <w:sz w:val="24"/>
          <w:szCs w:val="24"/>
        </w:rPr>
      </w:pPr>
      <w:r w:rsidRPr="007E60EF">
        <w:rPr>
          <w:rFonts w:ascii="Franklin Gothic Medium" w:hAnsi="Franklin Gothic Medium" w:cstheme="minorBidi"/>
          <w:b/>
          <w:bCs/>
          <w:sz w:val="24"/>
          <w:szCs w:val="24"/>
        </w:rPr>
        <w:lastRenderedPageBreak/>
        <w:t>Τηλεφωνικά</w:t>
      </w:r>
      <w:r w:rsidRPr="007E60EF">
        <w:rPr>
          <w:rFonts w:ascii="Franklin Gothic Medium" w:hAnsi="Franklin Gothic Medium" w:cstheme="minorBidi"/>
          <w:bCs/>
          <w:sz w:val="24"/>
          <w:szCs w:val="24"/>
        </w:rPr>
        <w:t xml:space="preserve"> στο 1521,</w:t>
      </w:r>
      <w:r w:rsidR="005C1E3C">
        <w:rPr>
          <w:rFonts w:ascii="Franklin Gothic Medium" w:hAnsi="Franklin Gothic Medium" w:cstheme="minorBidi"/>
          <w:bCs/>
          <w:sz w:val="24"/>
          <w:szCs w:val="24"/>
        </w:rPr>
        <w:t xml:space="preserve"> χωρίς χρέωση,</w:t>
      </w:r>
      <w:r w:rsidRPr="007E60EF">
        <w:rPr>
          <w:rFonts w:ascii="Franklin Gothic Medium" w:hAnsi="Franklin Gothic Medium" w:cstheme="minorBidi"/>
          <w:bCs/>
          <w:sz w:val="24"/>
          <w:szCs w:val="24"/>
        </w:rPr>
        <w:t xml:space="preserve"> εργάσιμες ημέρες από 7</w:t>
      </w:r>
      <w:r w:rsidR="00AA40F9">
        <w:rPr>
          <w:rFonts w:ascii="Franklin Gothic Medium" w:hAnsi="Franklin Gothic Medium" w:cstheme="minorBidi"/>
          <w:bCs/>
          <w:sz w:val="24"/>
          <w:szCs w:val="24"/>
        </w:rPr>
        <w:t>:</w:t>
      </w:r>
      <w:r w:rsidRPr="007E60EF">
        <w:rPr>
          <w:rFonts w:ascii="Franklin Gothic Medium" w:hAnsi="Franklin Gothic Medium" w:cstheme="minorBidi"/>
          <w:bCs/>
          <w:sz w:val="24"/>
          <w:szCs w:val="24"/>
        </w:rPr>
        <w:t>00 έως 20:00.</w:t>
      </w:r>
    </w:p>
    <w:p w14:paraId="3AE48D01" w14:textId="29DE714D" w:rsidR="00531B3D" w:rsidRPr="007E60EF" w:rsidRDefault="00711536" w:rsidP="0045298B">
      <w:pPr>
        <w:pStyle w:val="a3"/>
        <w:numPr>
          <w:ilvl w:val="0"/>
          <w:numId w:val="28"/>
        </w:numPr>
        <w:spacing w:before="240" w:after="120" w:line="276" w:lineRule="auto"/>
        <w:contextualSpacing w:val="0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7E60EF">
        <w:rPr>
          <w:rFonts w:ascii="Franklin Gothic Medium" w:hAnsi="Franklin Gothic Medium" w:cs="Franklin Gothic Medium"/>
          <w:b/>
          <w:bCs/>
          <w:color w:val="000000"/>
          <w:sz w:val="24"/>
          <w:szCs w:val="24"/>
        </w:rPr>
        <w:t>Ψηφιακά</w:t>
      </w:r>
      <w:r w:rsidRPr="007E60EF">
        <w:rPr>
          <w:rFonts w:ascii="Franklin Gothic Medium" w:hAnsi="Franklin Gothic Medium" w:cs="Franklin Gothic Medium"/>
          <w:bCs/>
          <w:color w:val="000000"/>
          <w:sz w:val="24"/>
          <w:szCs w:val="24"/>
        </w:rPr>
        <w:t xml:space="preserve"> στο </w:t>
      </w:r>
      <w:hyperlink r:id="rId7" w:history="1">
        <w:r w:rsidRPr="007E60EF">
          <w:rPr>
            <w:rStyle w:val="-"/>
            <w:rFonts w:ascii="Franklin Gothic Medium" w:hAnsi="Franklin Gothic Medium" w:cs="Franklin Gothic Medium"/>
            <w:bCs/>
            <w:sz w:val="24"/>
            <w:szCs w:val="24"/>
            <w:lang w:val="en-US"/>
          </w:rPr>
          <w:t>my</w:t>
        </w:r>
        <w:r w:rsidRPr="007E60EF">
          <w:rPr>
            <w:rStyle w:val="-"/>
            <w:rFonts w:ascii="Franklin Gothic Medium" w:hAnsi="Franklin Gothic Medium" w:cs="Franklin Gothic Medium"/>
            <w:bCs/>
            <w:sz w:val="24"/>
            <w:szCs w:val="24"/>
          </w:rPr>
          <w:t>1521</w:t>
        </w:r>
      </w:hyperlink>
      <w:r w:rsidR="0045298B" w:rsidRPr="0045298B">
        <w:rPr>
          <w:color w:val="000000"/>
        </w:rPr>
        <w:t xml:space="preserve">, </w:t>
      </w:r>
      <w:r w:rsidRPr="007E60EF">
        <w:rPr>
          <w:rFonts w:ascii="Franklin Gothic Medium" w:hAnsi="Franklin Gothic Medium" w:cs="Franklin Gothic Medium"/>
          <w:bCs/>
          <w:color w:val="000000"/>
          <w:sz w:val="24"/>
          <w:szCs w:val="24"/>
        </w:rPr>
        <w:t>24 ώρες το 24ωρο, 7 ημέρες την εβδομάδα</w:t>
      </w:r>
      <w:r w:rsidR="005C1E3C">
        <w:rPr>
          <w:rFonts w:ascii="Franklin Gothic Medium" w:hAnsi="Franklin Gothic Medium" w:cs="Franklin Gothic Medium"/>
          <w:bCs/>
          <w:color w:val="000000"/>
          <w:sz w:val="24"/>
          <w:szCs w:val="24"/>
        </w:rPr>
        <w:t xml:space="preserve">, επιλέγοντας: </w:t>
      </w:r>
      <w:r w:rsidR="005C1E3C" w:rsidRPr="00A741AA">
        <w:rPr>
          <w:rFonts w:ascii="Franklin Gothic Medium" w:hAnsi="Franklin Gothic Medium" w:cs="Franklin Gothic Medium"/>
          <w:b/>
          <w:bCs/>
          <w:color w:val="000000"/>
          <w:sz w:val="24"/>
          <w:szCs w:val="24"/>
        </w:rPr>
        <w:t xml:space="preserve">Θέματα Ελληνικών Λογιστικών Προτύπων &amp; </w:t>
      </w:r>
      <w:proofErr w:type="spellStart"/>
      <w:r w:rsidR="005C1E3C" w:rsidRPr="00A741AA">
        <w:rPr>
          <w:rFonts w:ascii="Franklin Gothic Medium" w:hAnsi="Franklin Gothic Medium" w:cs="Franklin Gothic Medium"/>
          <w:b/>
          <w:bCs/>
          <w:color w:val="000000"/>
          <w:sz w:val="24"/>
          <w:szCs w:val="24"/>
        </w:rPr>
        <w:t>myDATA</w:t>
      </w:r>
      <w:proofErr w:type="spellEnd"/>
      <w:r w:rsidR="005C1E3C" w:rsidRPr="00A741AA">
        <w:rPr>
          <w:rFonts w:ascii="Franklin Gothic Medium" w:hAnsi="Franklin Gothic Medium" w:cs="Franklin Gothic Medium"/>
          <w:b/>
          <w:bCs/>
          <w:color w:val="000000"/>
          <w:sz w:val="24"/>
          <w:szCs w:val="24"/>
        </w:rPr>
        <w:t xml:space="preserve"> </w:t>
      </w:r>
      <w:r w:rsidR="005C1E3C">
        <w:rPr>
          <w:rFonts w:ascii="Franklin Gothic Medium" w:hAnsi="Franklin Gothic Medium" w:cs="Franklin Gothic Medium"/>
          <w:b/>
          <w:bCs/>
          <w:color w:val="000000"/>
          <w:sz w:val="24"/>
          <w:szCs w:val="24"/>
        </w:rPr>
        <w:t>&gt;</w:t>
      </w:r>
      <w:r w:rsidR="005C1E3C" w:rsidRPr="00A741AA">
        <w:rPr>
          <w:rFonts w:ascii="Franklin Gothic Medium" w:hAnsi="Franklin Gothic Medium" w:cs="Franklin Gothic Medium"/>
          <w:b/>
          <w:bCs/>
          <w:color w:val="000000"/>
          <w:sz w:val="24"/>
          <w:szCs w:val="24"/>
        </w:rPr>
        <w:t xml:space="preserve"> Ψηφιακό πελατολόγιο</w:t>
      </w:r>
      <w:r w:rsidR="005C1E3C">
        <w:rPr>
          <w:rFonts w:ascii="Franklin Gothic Medium" w:hAnsi="Franklin Gothic Medium" w:cs="Franklin Gothic Medium"/>
          <w:b/>
          <w:bCs/>
          <w:color w:val="000000"/>
          <w:sz w:val="24"/>
          <w:szCs w:val="24"/>
        </w:rPr>
        <w:t>.</w:t>
      </w:r>
    </w:p>
    <w:sectPr w:rsidR="00531B3D" w:rsidRPr="007E60EF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6FA5"/>
    <w:multiLevelType w:val="hybridMultilevel"/>
    <w:tmpl w:val="9AD442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63824"/>
    <w:multiLevelType w:val="multilevel"/>
    <w:tmpl w:val="013E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C0361B"/>
    <w:multiLevelType w:val="hybridMultilevel"/>
    <w:tmpl w:val="C14C31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92E0C"/>
    <w:multiLevelType w:val="hybridMultilevel"/>
    <w:tmpl w:val="8E20E0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A6145"/>
    <w:multiLevelType w:val="multilevel"/>
    <w:tmpl w:val="E3E8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D70F3"/>
    <w:multiLevelType w:val="hybridMultilevel"/>
    <w:tmpl w:val="9606F1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85981"/>
    <w:multiLevelType w:val="multilevel"/>
    <w:tmpl w:val="E6B4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836003"/>
    <w:multiLevelType w:val="multilevel"/>
    <w:tmpl w:val="5E10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8460D8"/>
    <w:multiLevelType w:val="hybridMultilevel"/>
    <w:tmpl w:val="0BEE0A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520F1"/>
    <w:multiLevelType w:val="multilevel"/>
    <w:tmpl w:val="0F6C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21DA1"/>
    <w:multiLevelType w:val="hybridMultilevel"/>
    <w:tmpl w:val="AF388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F1A71"/>
    <w:multiLevelType w:val="hybridMultilevel"/>
    <w:tmpl w:val="AEAEE9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67392"/>
    <w:multiLevelType w:val="multilevel"/>
    <w:tmpl w:val="12580E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9D3C6C"/>
    <w:multiLevelType w:val="hybridMultilevel"/>
    <w:tmpl w:val="7EA88C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42C54"/>
    <w:multiLevelType w:val="hybridMultilevel"/>
    <w:tmpl w:val="BF0CEB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935CD"/>
    <w:multiLevelType w:val="hybridMultilevel"/>
    <w:tmpl w:val="7ADE0B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5"/>
  </w:num>
  <w:num w:numId="8">
    <w:abstractNumId w:val="28"/>
  </w:num>
  <w:num w:numId="9">
    <w:abstractNumId w:val="20"/>
  </w:num>
  <w:num w:numId="10">
    <w:abstractNumId w:val="8"/>
  </w:num>
  <w:num w:numId="11">
    <w:abstractNumId w:val="26"/>
  </w:num>
  <w:num w:numId="12">
    <w:abstractNumId w:val="2"/>
  </w:num>
  <w:num w:numId="13">
    <w:abstractNumId w:val="32"/>
  </w:num>
  <w:num w:numId="14">
    <w:abstractNumId w:val="4"/>
  </w:num>
  <w:num w:numId="15">
    <w:abstractNumId w:val="16"/>
  </w:num>
  <w:num w:numId="16">
    <w:abstractNumId w:val="17"/>
  </w:num>
  <w:num w:numId="17">
    <w:abstractNumId w:val="9"/>
  </w:num>
  <w:num w:numId="18">
    <w:abstractNumId w:val="13"/>
  </w:num>
  <w:num w:numId="19">
    <w:abstractNumId w:val="5"/>
  </w:num>
  <w:num w:numId="20">
    <w:abstractNumId w:val="11"/>
  </w:num>
  <w:num w:numId="21">
    <w:abstractNumId w:val="33"/>
  </w:num>
  <w:num w:numId="22">
    <w:abstractNumId w:val="23"/>
  </w:num>
  <w:num w:numId="23">
    <w:abstractNumId w:val="27"/>
  </w:num>
  <w:num w:numId="24">
    <w:abstractNumId w:val="7"/>
  </w:num>
  <w:num w:numId="25">
    <w:abstractNumId w:val="12"/>
  </w:num>
  <w:num w:numId="26">
    <w:abstractNumId w:val="0"/>
  </w:num>
  <w:num w:numId="27">
    <w:abstractNumId w:val="1"/>
  </w:num>
  <w:num w:numId="28">
    <w:abstractNumId w:val="31"/>
  </w:num>
  <w:num w:numId="29">
    <w:abstractNumId w:val="34"/>
  </w:num>
  <w:num w:numId="30">
    <w:abstractNumId w:val="10"/>
  </w:num>
  <w:num w:numId="31">
    <w:abstractNumId w:val="30"/>
  </w:num>
  <w:num w:numId="32">
    <w:abstractNumId w:val="30"/>
  </w:num>
  <w:num w:numId="33">
    <w:abstractNumId w:val="19"/>
  </w:num>
  <w:num w:numId="34">
    <w:abstractNumId w:val="29"/>
  </w:num>
  <w:num w:numId="35">
    <w:abstractNumId w:val="24"/>
  </w:num>
  <w:num w:numId="36">
    <w:abstractNumId w:val="2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0EF7"/>
    <w:rsid w:val="00026375"/>
    <w:rsid w:val="00026AF4"/>
    <w:rsid w:val="00062A2F"/>
    <w:rsid w:val="00064436"/>
    <w:rsid w:val="00071667"/>
    <w:rsid w:val="000757F8"/>
    <w:rsid w:val="00082964"/>
    <w:rsid w:val="00094E92"/>
    <w:rsid w:val="000B3E31"/>
    <w:rsid w:val="000B5845"/>
    <w:rsid w:val="000C30D3"/>
    <w:rsid w:val="000D3ADB"/>
    <w:rsid w:val="000E31B5"/>
    <w:rsid w:val="000E5728"/>
    <w:rsid w:val="000F6D36"/>
    <w:rsid w:val="0011333B"/>
    <w:rsid w:val="001138B8"/>
    <w:rsid w:val="00132B1E"/>
    <w:rsid w:val="001346D1"/>
    <w:rsid w:val="001371D4"/>
    <w:rsid w:val="00150C90"/>
    <w:rsid w:val="001605E1"/>
    <w:rsid w:val="001651E8"/>
    <w:rsid w:val="001813CF"/>
    <w:rsid w:val="0018492B"/>
    <w:rsid w:val="0019625B"/>
    <w:rsid w:val="001A2054"/>
    <w:rsid w:val="001A574B"/>
    <w:rsid w:val="001C08FC"/>
    <w:rsid w:val="001D01F8"/>
    <w:rsid w:val="001D7C5A"/>
    <w:rsid w:val="001F3A88"/>
    <w:rsid w:val="001F6E93"/>
    <w:rsid w:val="00207C1F"/>
    <w:rsid w:val="00221A74"/>
    <w:rsid w:val="00234062"/>
    <w:rsid w:val="00245F3E"/>
    <w:rsid w:val="00260D1E"/>
    <w:rsid w:val="0027049D"/>
    <w:rsid w:val="00291BFE"/>
    <w:rsid w:val="002A0655"/>
    <w:rsid w:val="002A5273"/>
    <w:rsid w:val="002A7283"/>
    <w:rsid w:val="002A75A4"/>
    <w:rsid w:val="002A7816"/>
    <w:rsid w:val="002B4493"/>
    <w:rsid w:val="002C2847"/>
    <w:rsid w:val="002D1AF1"/>
    <w:rsid w:val="002D63D2"/>
    <w:rsid w:val="002F2121"/>
    <w:rsid w:val="002F5C1E"/>
    <w:rsid w:val="002F5D58"/>
    <w:rsid w:val="00301206"/>
    <w:rsid w:val="00305FE2"/>
    <w:rsid w:val="00313EF1"/>
    <w:rsid w:val="00316D94"/>
    <w:rsid w:val="003215DF"/>
    <w:rsid w:val="00330501"/>
    <w:rsid w:val="00330876"/>
    <w:rsid w:val="003565BE"/>
    <w:rsid w:val="00361DDE"/>
    <w:rsid w:val="00365C1B"/>
    <w:rsid w:val="00374802"/>
    <w:rsid w:val="003A521E"/>
    <w:rsid w:val="003B5AA6"/>
    <w:rsid w:val="003D2CA3"/>
    <w:rsid w:val="003D6D06"/>
    <w:rsid w:val="003D73F4"/>
    <w:rsid w:val="00402CE3"/>
    <w:rsid w:val="004034B8"/>
    <w:rsid w:val="0042366F"/>
    <w:rsid w:val="00423DF6"/>
    <w:rsid w:val="0043587D"/>
    <w:rsid w:val="00435E59"/>
    <w:rsid w:val="0045298B"/>
    <w:rsid w:val="00455F92"/>
    <w:rsid w:val="00471634"/>
    <w:rsid w:val="0048239D"/>
    <w:rsid w:val="00486AB7"/>
    <w:rsid w:val="004B3BD7"/>
    <w:rsid w:val="004B67AE"/>
    <w:rsid w:val="004C6743"/>
    <w:rsid w:val="004D4080"/>
    <w:rsid w:val="004E12C8"/>
    <w:rsid w:val="004E3390"/>
    <w:rsid w:val="004F2C71"/>
    <w:rsid w:val="00507EDC"/>
    <w:rsid w:val="00531B3D"/>
    <w:rsid w:val="00533598"/>
    <w:rsid w:val="005473F0"/>
    <w:rsid w:val="00553958"/>
    <w:rsid w:val="00553E47"/>
    <w:rsid w:val="00564F0D"/>
    <w:rsid w:val="00566C9A"/>
    <w:rsid w:val="0057140B"/>
    <w:rsid w:val="00581E34"/>
    <w:rsid w:val="005A2BDB"/>
    <w:rsid w:val="005A690E"/>
    <w:rsid w:val="005C1547"/>
    <w:rsid w:val="005C1E3C"/>
    <w:rsid w:val="005E0EA3"/>
    <w:rsid w:val="005E5B62"/>
    <w:rsid w:val="005F536A"/>
    <w:rsid w:val="005F79B0"/>
    <w:rsid w:val="00602DC3"/>
    <w:rsid w:val="0061251C"/>
    <w:rsid w:val="00652876"/>
    <w:rsid w:val="00663632"/>
    <w:rsid w:val="0067417F"/>
    <w:rsid w:val="006750EA"/>
    <w:rsid w:val="00690530"/>
    <w:rsid w:val="00691F35"/>
    <w:rsid w:val="006A01DD"/>
    <w:rsid w:val="006C7481"/>
    <w:rsid w:val="006D214E"/>
    <w:rsid w:val="006E5EF4"/>
    <w:rsid w:val="007100C9"/>
    <w:rsid w:val="00711536"/>
    <w:rsid w:val="007263D2"/>
    <w:rsid w:val="00730AA2"/>
    <w:rsid w:val="00732B5E"/>
    <w:rsid w:val="00737377"/>
    <w:rsid w:val="0074660B"/>
    <w:rsid w:val="00761B92"/>
    <w:rsid w:val="007658D5"/>
    <w:rsid w:val="007671B3"/>
    <w:rsid w:val="00790EFA"/>
    <w:rsid w:val="007917B0"/>
    <w:rsid w:val="007A2D4D"/>
    <w:rsid w:val="007B3FC4"/>
    <w:rsid w:val="007C2949"/>
    <w:rsid w:val="007E00BF"/>
    <w:rsid w:val="007E270B"/>
    <w:rsid w:val="007E60EF"/>
    <w:rsid w:val="007F29CD"/>
    <w:rsid w:val="007F4910"/>
    <w:rsid w:val="007F4EF3"/>
    <w:rsid w:val="00813026"/>
    <w:rsid w:val="0082755B"/>
    <w:rsid w:val="008529E4"/>
    <w:rsid w:val="00873E3B"/>
    <w:rsid w:val="00886DB2"/>
    <w:rsid w:val="008942F2"/>
    <w:rsid w:val="00894FE5"/>
    <w:rsid w:val="008B4699"/>
    <w:rsid w:val="008B5012"/>
    <w:rsid w:val="008B6F61"/>
    <w:rsid w:val="008E410A"/>
    <w:rsid w:val="00906C78"/>
    <w:rsid w:val="00911A91"/>
    <w:rsid w:val="00915C8E"/>
    <w:rsid w:val="00921BA4"/>
    <w:rsid w:val="009456E4"/>
    <w:rsid w:val="00952E21"/>
    <w:rsid w:val="00953BFD"/>
    <w:rsid w:val="00963CB6"/>
    <w:rsid w:val="00964DAC"/>
    <w:rsid w:val="0097616C"/>
    <w:rsid w:val="00977258"/>
    <w:rsid w:val="0099105E"/>
    <w:rsid w:val="00991FA7"/>
    <w:rsid w:val="009A0CB3"/>
    <w:rsid w:val="009A6261"/>
    <w:rsid w:val="009B0EBA"/>
    <w:rsid w:val="009B568A"/>
    <w:rsid w:val="009F461E"/>
    <w:rsid w:val="00A03C91"/>
    <w:rsid w:val="00A37AF4"/>
    <w:rsid w:val="00A43BFC"/>
    <w:rsid w:val="00A441B7"/>
    <w:rsid w:val="00A465B1"/>
    <w:rsid w:val="00A6282C"/>
    <w:rsid w:val="00A741AA"/>
    <w:rsid w:val="00A74C0B"/>
    <w:rsid w:val="00A87E72"/>
    <w:rsid w:val="00A935D0"/>
    <w:rsid w:val="00AA069E"/>
    <w:rsid w:val="00AA40F9"/>
    <w:rsid w:val="00AC7463"/>
    <w:rsid w:val="00AD002D"/>
    <w:rsid w:val="00AE04C5"/>
    <w:rsid w:val="00AF44BF"/>
    <w:rsid w:val="00B00AE7"/>
    <w:rsid w:val="00B01F71"/>
    <w:rsid w:val="00B02467"/>
    <w:rsid w:val="00B06BB8"/>
    <w:rsid w:val="00B34607"/>
    <w:rsid w:val="00B347F0"/>
    <w:rsid w:val="00B368C2"/>
    <w:rsid w:val="00B44BFE"/>
    <w:rsid w:val="00B52CF6"/>
    <w:rsid w:val="00B56188"/>
    <w:rsid w:val="00B66AC5"/>
    <w:rsid w:val="00B706C9"/>
    <w:rsid w:val="00B7504B"/>
    <w:rsid w:val="00B825A8"/>
    <w:rsid w:val="00B826F4"/>
    <w:rsid w:val="00B915CE"/>
    <w:rsid w:val="00B93F91"/>
    <w:rsid w:val="00BA6F64"/>
    <w:rsid w:val="00BB5038"/>
    <w:rsid w:val="00BB53CA"/>
    <w:rsid w:val="00BC22FD"/>
    <w:rsid w:val="00BD4B58"/>
    <w:rsid w:val="00C026A9"/>
    <w:rsid w:val="00C155EF"/>
    <w:rsid w:val="00C2608B"/>
    <w:rsid w:val="00C30055"/>
    <w:rsid w:val="00C30F0C"/>
    <w:rsid w:val="00C31929"/>
    <w:rsid w:val="00C41BB3"/>
    <w:rsid w:val="00C43510"/>
    <w:rsid w:val="00C4448E"/>
    <w:rsid w:val="00C46B25"/>
    <w:rsid w:val="00C51CD2"/>
    <w:rsid w:val="00C57EC8"/>
    <w:rsid w:val="00C736B9"/>
    <w:rsid w:val="00C75800"/>
    <w:rsid w:val="00C77AB9"/>
    <w:rsid w:val="00C86474"/>
    <w:rsid w:val="00C87351"/>
    <w:rsid w:val="00CA3F8B"/>
    <w:rsid w:val="00CB5EC6"/>
    <w:rsid w:val="00CC4B93"/>
    <w:rsid w:val="00CC546F"/>
    <w:rsid w:val="00CD3E52"/>
    <w:rsid w:val="00D058FF"/>
    <w:rsid w:val="00D35822"/>
    <w:rsid w:val="00D41831"/>
    <w:rsid w:val="00D55C12"/>
    <w:rsid w:val="00D9068B"/>
    <w:rsid w:val="00D90C1C"/>
    <w:rsid w:val="00DD6ECE"/>
    <w:rsid w:val="00DE4247"/>
    <w:rsid w:val="00E03100"/>
    <w:rsid w:val="00E12B84"/>
    <w:rsid w:val="00E161F2"/>
    <w:rsid w:val="00E16CE1"/>
    <w:rsid w:val="00E37A1D"/>
    <w:rsid w:val="00E4149B"/>
    <w:rsid w:val="00E51F84"/>
    <w:rsid w:val="00E67425"/>
    <w:rsid w:val="00E833D9"/>
    <w:rsid w:val="00E90B7C"/>
    <w:rsid w:val="00E91F1C"/>
    <w:rsid w:val="00E94BB8"/>
    <w:rsid w:val="00EA2FCF"/>
    <w:rsid w:val="00EC2240"/>
    <w:rsid w:val="00ED566C"/>
    <w:rsid w:val="00EE7FCE"/>
    <w:rsid w:val="00EF116B"/>
    <w:rsid w:val="00F02A11"/>
    <w:rsid w:val="00F15597"/>
    <w:rsid w:val="00F22D6E"/>
    <w:rsid w:val="00F44D70"/>
    <w:rsid w:val="00F56A9F"/>
    <w:rsid w:val="00F72E04"/>
    <w:rsid w:val="00F73BA0"/>
    <w:rsid w:val="00F76E26"/>
    <w:rsid w:val="00F83A09"/>
    <w:rsid w:val="00FA0A5A"/>
    <w:rsid w:val="00FB0125"/>
    <w:rsid w:val="00FB16D2"/>
    <w:rsid w:val="00FB376A"/>
    <w:rsid w:val="00FC2B64"/>
    <w:rsid w:val="00FD52CB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A8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Bullet21,Bullet22,Bullet23,Bullet211,Bullet24,Bullet25,Bullet26,Bullet27,bl11,Bullet212,Bullet28,bl12,Bullet213,Bullet29,bl13,Bullet214,Bullet210,Bullet215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AC7463"/>
    <w:rPr>
      <w:color w:val="605E5C"/>
      <w:shd w:val="clear" w:color="auto" w:fill="E1DFDD"/>
    </w:rPr>
  </w:style>
  <w:style w:type="paragraph" w:customStyle="1" w:styleId="Default">
    <w:name w:val="Default"/>
    <w:rsid w:val="00CB5EC6"/>
    <w:pPr>
      <w:autoSpaceDE w:val="0"/>
      <w:autoSpaceDN w:val="0"/>
      <w:adjustRightInd w:val="0"/>
      <w:spacing w:after="0" w:line="240" w:lineRule="auto"/>
    </w:pPr>
    <w:rPr>
      <w:rFonts w:ascii="Franklin Gothic Medium" w:eastAsia="Calibri" w:hAnsi="Franklin Gothic Medium" w:cs="Franklin Gothic Medium"/>
      <w:color w:val="000000"/>
      <w:sz w:val="24"/>
      <w:szCs w:val="24"/>
    </w:rPr>
  </w:style>
  <w:style w:type="paragraph" w:styleId="a7">
    <w:name w:val="annotation text"/>
    <w:basedOn w:val="a"/>
    <w:link w:val="Char1"/>
    <w:uiPriority w:val="99"/>
    <w:semiHidden/>
    <w:unhideWhenUsed/>
    <w:rsid w:val="00FB0125"/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FB0125"/>
    <w:rPr>
      <w:rFonts w:ascii="Calibri" w:hAnsi="Calibri" w:cs="Calibri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FB0125"/>
    <w:rPr>
      <w:sz w:val="16"/>
      <w:szCs w:val="16"/>
    </w:rPr>
  </w:style>
  <w:style w:type="paragraph" w:styleId="a9">
    <w:name w:val="annotation subject"/>
    <w:basedOn w:val="a7"/>
    <w:next w:val="a7"/>
    <w:link w:val="Char2"/>
    <w:uiPriority w:val="99"/>
    <w:semiHidden/>
    <w:unhideWhenUsed/>
    <w:rsid w:val="00FB0125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FB0125"/>
    <w:rPr>
      <w:rFonts w:ascii="Calibri" w:hAnsi="Calibri" w:cs="Calibri"/>
      <w:b/>
      <w:bCs/>
      <w:sz w:val="20"/>
      <w:szCs w:val="20"/>
    </w:rPr>
  </w:style>
  <w:style w:type="character" w:styleId="-0">
    <w:name w:val="FollowedHyperlink"/>
    <w:basedOn w:val="a0"/>
    <w:uiPriority w:val="99"/>
    <w:semiHidden/>
    <w:unhideWhenUsed/>
    <w:rsid w:val="00FB01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ebchannel.1521.aade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5E88B-4B04-434A-B891-85B75089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2</cp:revision>
  <cp:lastPrinted>2023-11-10T12:19:00Z</cp:lastPrinted>
  <dcterms:created xsi:type="dcterms:W3CDTF">2025-10-31T14:23:00Z</dcterms:created>
  <dcterms:modified xsi:type="dcterms:W3CDTF">2025-10-31T14:23:00Z</dcterms:modified>
</cp:coreProperties>
</file>