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E5B" w:rsidRPr="006855C7" w:rsidRDefault="00FD0E5B" w:rsidP="00FD0E5B">
      <w:pPr>
        <w:pStyle w:val="a6"/>
        <w:rPr>
          <w:rFonts w:ascii="Franklin Gothic Medium" w:hAnsi="Franklin Gothic Medium"/>
          <w:sz w:val="24"/>
          <w:szCs w:val="24"/>
          <w:lang w:val="en-US"/>
        </w:rPr>
      </w:pPr>
    </w:p>
    <w:p w:rsidR="00FD0E5B" w:rsidRDefault="00FD0E5B" w:rsidP="00FD0E5B">
      <w:pPr>
        <w:pStyle w:val="a6"/>
        <w:spacing w:line="276" w:lineRule="auto"/>
        <w:rPr>
          <w:rFonts w:ascii="Franklin Gothic Medium" w:hAnsi="Franklin Gothic Medium"/>
          <w:sz w:val="24"/>
          <w:szCs w:val="24"/>
        </w:rPr>
      </w:pPr>
      <w:r w:rsidRPr="006855C7">
        <w:rPr>
          <w:rFonts w:ascii="Franklin Gothic Medium" w:hAnsi="Franklin Gothic Medium"/>
          <w:noProof/>
          <w:sz w:val="24"/>
          <w:szCs w:val="24"/>
        </w:rPr>
        <w:drawing>
          <wp:inline distT="0" distB="0" distL="0" distR="0" wp14:anchorId="1813DF59" wp14:editId="4D6C18B9">
            <wp:extent cx="1483995" cy="410845"/>
            <wp:effectExtent l="19050" t="0" r="190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0E5B" w:rsidRDefault="00FD0E5B" w:rsidP="00FD0E5B">
      <w:pPr>
        <w:spacing w:after="0"/>
        <w:jc w:val="both"/>
        <w:rPr>
          <w:rFonts w:ascii="Franklin Gothic Medium" w:hAnsi="Franklin Gothic Medium"/>
          <w:color w:val="1F3864"/>
          <w:sz w:val="24"/>
          <w:szCs w:val="24"/>
        </w:rPr>
      </w:pPr>
      <w:r w:rsidRPr="00DF18AF">
        <w:rPr>
          <w:rFonts w:ascii="Franklin Gothic Medium" w:hAnsi="Franklin Gothic Medium"/>
          <w:color w:val="1F3864"/>
          <w:sz w:val="24"/>
          <w:szCs w:val="24"/>
        </w:rPr>
        <w:t xml:space="preserve">ΓΕΝΙΚΗ ΔΙΕΥΘΥΝΣΗ ΑΝΘΡΩΠΙΝΟΥ </w:t>
      </w:r>
    </w:p>
    <w:p w:rsidR="00FD0E5B" w:rsidRPr="00DF18AF" w:rsidRDefault="00FD0E5B" w:rsidP="00FD0E5B">
      <w:pPr>
        <w:spacing w:after="0"/>
        <w:jc w:val="both"/>
        <w:rPr>
          <w:rFonts w:ascii="Franklin Gothic Medium" w:hAnsi="Franklin Gothic Medium"/>
          <w:color w:val="1F3864"/>
          <w:sz w:val="24"/>
          <w:szCs w:val="24"/>
        </w:rPr>
      </w:pPr>
      <w:bookmarkStart w:id="0" w:name="_Hlk203738843"/>
      <w:r w:rsidRPr="00DF18AF">
        <w:rPr>
          <w:rFonts w:ascii="Franklin Gothic Medium" w:hAnsi="Franklin Gothic Medium"/>
          <w:color w:val="1F3864"/>
          <w:sz w:val="24"/>
          <w:szCs w:val="24"/>
        </w:rPr>
        <w:t xml:space="preserve">ΔΥΝΑΜΙΚΟΥ </w:t>
      </w:r>
      <w:bookmarkEnd w:id="0"/>
      <w:r w:rsidRPr="00DF18AF">
        <w:rPr>
          <w:rFonts w:ascii="Franklin Gothic Medium" w:hAnsi="Franklin Gothic Medium"/>
          <w:color w:val="1F3864"/>
          <w:sz w:val="24"/>
          <w:szCs w:val="24"/>
        </w:rPr>
        <w:t>ΚΑΙ ΟΡΓΑΝΩΣΗΣ (ΓΔΑΔΟ)</w:t>
      </w:r>
    </w:p>
    <w:p w:rsidR="00FD0E5B" w:rsidRPr="006646EF" w:rsidRDefault="00FD0E5B" w:rsidP="00FD0E5B">
      <w:pPr>
        <w:spacing w:after="0"/>
        <w:jc w:val="both"/>
        <w:rPr>
          <w:rFonts w:ascii="Franklin Gothic Medium" w:hAnsi="Franklin Gothic Medium"/>
          <w:color w:val="1F3864"/>
          <w:sz w:val="24"/>
          <w:szCs w:val="24"/>
        </w:rPr>
      </w:pPr>
      <w:r w:rsidRPr="006646EF">
        <w:rPr>
          <w:rFonts w:ascii="Franklin Gothic Medium" w:hAnsi="Franklin Gothic Medium"/>
          <w:color w:val="1F3864"/>
          <w:sz w:val="24"/>
          <w:szCs w:val="24"/>
        </w:rPr>
        <w:t>ΦΟΡΟΛΟΓΙΚΗ &amp; ΤΕΛΩΝΕΙΑΚΗ ΑΚΑΔΗΜΙΑ (ΦΟΤΑ)</w:t>
      </w:r>
    </w:p>
    <w:p w:rsidR="00FD0E5B" w:rsidRDefault="00FD0E5B" w:rsidP="00FD0E5B">
      <w:pPr>
        <w:rPr>
          <w:rFonts w:cstheme="minorHAnsi"/>
        </w:rPr>
      </w:pPr>
    </w:p>
    <w:p w:rsidR="00FD0E5B" w:rsidRDefault="00FD0E5B" w:rsidP="00FD0E5B">
      <w:pPr>
        <w:rPr>
          <w:rFonts w:cstheme="minorHAnsi"/>
        </w:rPr>
      </w:pPr>
    </w:p>
    <w:p w:rsidR="0020771A" w:rsidRPr="00C2496E" w:rsidRDefault="007A71B9" w:rsidP="00C2496E">
      <w:pPr>
        <w:spacing w:before="120" w:after="120" w:line="276" w:lineRule="auto"/>
        <w:jc w:val="center"/>
        <w:rPr>
          <w:rFonts w:ascii="Franklin Gothic Medium" w:hAnsi="Franklin Gothic Medium" w:cstheme="minorHAnsi"/>
          <w:b/>
          <w:sz w:val="28"/>
          <w:szCs w:val="28"/>
        </w:rPr>
      </w:pPr>
      <w:r w:rsidRPr="00C2496E">
        <w:rPr>
          <w:rFonts w:ascii="Franklin Gothic Medium" w:hAnsi="Franklin Gothic Medium" w:cstheme="minorHAnsi"/>
          <w:b/>
          <w:sz w:val="28"/>
          <w:szCs w:val="28"/>
        </w:rPr>
        <w:t xml:space="preserve">Η ΑΑΔΕ ενισχύει τη διεθνή συνεργασία </w:t>
      </w:r>
      <w:r w:rsidR="0020771A" w:rsidRPr="00C2496E">
        <w:rPr>
          <w:rFonts w:ascii="Franklin Gothic Medium" w:hAnsi="Franklin Gothic Medium" w:cstheme="minorHAnsi"/>
          <w:b/>
          <w:sz w:val="28"/>
          <w:szCs w:val="28"/>
        </w:rPr>
        <w:t>– Τεχνική Βοήθεια προς Ρουμανία</w:t>
      </w:r>
      <w:r w:rsidRPr="00C2496E">
        <w:rPr>
          <w:rFonts w:ascii="Franklin Gothic Medium" w:hAnsi="Franklin Gothic Medium" w:cstheme="minorHAnsi"/>
          <w:b/>
          <w:sz w:val="28"/>
          <w:szCs w:val="28"/>
        </w:rPr>
        <w:t xml:space="preserve"> μέσω εξειδικευμένης ημερίδας</w:t>
      </w:r>
    </w:p>
    <w:p w:rsidR="00A91151" w:rsidRPr="00C2496E" w:rsidRDefault="00A91151" w:rsidP="00C2496E">
      <w:pPr>
        <w:spacing w:before="240" w:after="240" w:line="276" w:lineRule="auto"/>
        <w:jc w:val="both"/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</w:pPr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Στο πλαίσιο της στρατηγικής ενίσχυσης της διεθνούς συνεργασίας και διάχυσης τεχνογνωσίας σε ευρωπαϊκό επίπεδο, η Φορολογική και Τελωνειακή Ακαδημία διοργάνωσε το 2025 εξειδικευμένη ημερίδα – </w:t>
      </w:r>
      <w:proofErr w:type="spellStart"/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workshop</w:t>
      </w:r>
      <w:proofErr w:type="spellEnd"/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 με συμμετοχή εκπροσώπων διεθνών φορολογικών αρχών. Η εκδήλωση πραγματοποιήθηκε στις 24–25 Ιουλίου 2025 στην Αθήνα, στην αίθουσα συνεδριάσεων του κεντρικού κτ</w:t>
      </w:r>
      <w:r w:rsid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η</w:t>
      </w:r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ρίου της ΑΑΔΕ.</w:t>
      </w:r>
    </w:p>
    <w:p w:rsidR="00A91151" w:rsidRPr="00C2496E" w:rsidRDefault="00A91151" w:rsidP="00C2496E">
      <w:pPr>
        <w:spacing w:before="240" w:after="240" w:line="276" w:lineRule="auto"/>
        <w:jc w:val="both"/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</w:pPr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Η διοργάνωση </w:t>
      </w:r>
      <w:r w:rsidR="007A71B9"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σχεδιάστηκε και υλοποιήθηκε </w:t>
      </w:r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σε συνεργασία με τη Διεύθυνση Διεθνών Φορολογικών Σχέσεων της ΑΑΔΕ</w:t>
      </w:r>
      <w:r w:rsidR="007A71B9"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, </w:t>
      </w:r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υπό την καθοδήγηση του Γραφείου Διοικητή</w:t>
      </w:r>
      <w:r w:rsidR="007A71B9"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, ανταποκρινόμενη σε επίσημο αίτημα της Μόνιμης Αντιπροσωπείας της Ελλάδας στον ΟΟΣΑ και </w:t>
      </w:r>
      <w:r w:rsidR="00870E5F"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σχετικής επιθυμίας</w:t>
      </w:r>
      <w:r w:rsidR="007A71B9"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 εκ μέρους του κράτους της Ρ</w:t>
      </w:r>
      <w:r w:rsidR="00870E5F"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ο</w:t>
      </w:r>
      <w:r w:rsidR="007A71B9"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υμανίας</w:t>
      </w:r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. Στόχος της ημερίδας ήταν η παροχή τεχνικής βοήθειας της ΑΑΔΕ προς την </w:t>
      </w:r>
      <w:proofErr w:type="spellStart"/>
      <w:r w:rsidRPr="00C2496E">
        <w:rPr>
          <w:rFonts w:ascii="Franklin Gothic Medium" w:eastAsia="Times New Roman" w:hAnsi="Franklin Gothic Medium" w:cstheme="minorHAnsi"/>
          <w:b/>
          <w:bCs/>
          <w:sz w:val="24"/>
          <w:szCs w:val="24"/>
          <w:lang w:eastAsia="el-GR"/>
        </w:rPr>
        <w:t>Agenția</w:t>
      </w:r>
      <w:proofErr w:type="spellEnd"/>
      <w:r w:rsidRPr="00C2496E">
        <w:rPr>
          <w:rFonts w:ascii="Franklin Gothic Medium" w:eastAsia="Times New Roman" w:hAnsi="Franklin Gothic Medium" w:cstheme="minorHAnsi"/>
          <w:b/>
          <w:bCs/>
          <w:sz w:val="24"/>
          <w:szCs w:val="24"/>
          <w:lang w:eastAsia="el-GR"/>
        </w:rPr>
        <w:t xml:space="preserve"> </w:t>
      </w:r>
      <w:proofErr w:type="spellStart"/>
      <w:r w:rsidRPr="00C2496E">
        <w:rPr>
          <w:rFonts w:ascii="Franklin Gothic Medium" w:eastAsia="Times New Roman" w:hAnsi="Franklin Gothic Medium" w:cstheme="minorHAnsi"/>
          <w:b/>
          <w:bCs/>
          <w:sz w:val="24"/>
          <w:szCs w:val="24"/>
          <w:lang w:eastAsia="el-GR"/>
        </w:rPr>
        <w:t>Națională</w:t>
      </w:r>
      <w:proofErr w:type="spellEnd"/>
      <w:r w:rsidRPr="00C2496E">
        <w:rPr>
          <w:rFonts w:ascii="Franklin Gothic Medium" w:eastAsia="Times New Roman" w:hAnsi="Franklin Gothic Medium" w:cstheme="minorHAnsi"/>
          <w:b/>
          <w:bCs/>
          <w:sz w:val="24"/>
          <w:szCs w:val="24"/>
          <w:lang w:eastAsia="el-GR"/>
        </w:rPr>
        <w:t xml:space="preserve"> de </w:t>
      </w:r>
      <w:proofErr w:type="spellStart"/>
      <w:r w:rsidRPr="00C2496E">
        <w:rPr>
          <w:rFonts w:ascii="Franklin Gothic Medium" w:eastAsia="Times New Roman" w:hAnsi="Franklin Gothic Medium" w:cstheme="minorHAnsi"/>
          <w:b/>
          <w:bCs/>
          <w:sz w:val="24"/>
          <w:szCs w:val="24"/>
          <w:lang w:eastAsia="el-GR"/>
        </w:rPr>
        <w:t>Administrare</w:t>
      </w:r>
      <w:proofErr w:type="spellEnd"/>
      <w:r w:rsidRPr="00C2496E">
        <w:rPr>
          <w:rFonts w:ascii="Franklin Gothic Medium" w:eastAsia="Times New Roman" w:hAnsi="Franklin Gothic Medium" w:cstheme="minorHAnsi"/>
          <w:b/>
          <w:bCs/>
          <w:sz w:val="24"/>
          <w:szCs w:val="24"/>
          <w:lang w:eastAsia="el-GR"/>
        </w:rPr>
        <w:t xml:space="preserve"> </w:t>
      </w:r>
      <w:proofErr w:type="spellStart"/>
      <w:r w:rsidRPr="00C2496E">
        <w:rPr>
          <w:rFonts w:ascii="Franklin Gothic Medium" w:eastAsia="Times New Roman" w:hAnsi="Franklin Gothic Medium" w:cstheme="minorHAnsi"/>
          <w:b/>
          <w:bCs/>
          <w:sz w:val="24"/>
          <w:szCs w:val="24"/>
          <w:lang w:eastAsia="el-GR"/>
        </w:rPr>
        <w:t>Fiscală</w:t>
      </w:r>
      <w:proofErr w:type="spellEnd"/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 (Ρουμανία), </w:t>
      </w:r>
      <w:r w:rsidR="00870E5F"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με έμφαση στην ανταλλαγή εμπειρίας και την παρουσίαση βέλτιστων πρακτικών σε θέματα ανταλλαγής πληροφοριών στον φορολογικό έλεγχο. </w:t>
      </w:r>
    </w:p>
    <w:p w:rsidR="003E5787" w:rsidRPr="00C2496E" w:rsidRDefault="00A91151" w:rsidP="00C2496E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Η δράση αναδεικνύει την ενεργό συμμετοχή της </w:t>
      </w:r>
      <w:r w:rsidR="00870E5F"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ΑΑΔΕ </w:t>
      </w:r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στη διεθνή φορολογική κοινότητα, ενισχύοντας την ανταλλαγή τεχνογνωσίας με ευρωπαϊκούς φορείς, την προώθηση </w:t>
      </w:r>
      <w:r w:rsidR="00870E5F"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της εξωστρέφειας και της διαφάνειας σε θέματα φορολογικών ελέγχων, έχοντας ως επίκεντρο την αξιοποίηση της γνώσης και της εμπειρίας των στελεχών της. </w:t>
      </w:r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Η ΦΟΤΑ συνεχίζει να αναπτύσσει δίκτυα συνεργασίας και τεχνογνωσίας, ενισχύοντας το</w:t>
      </w:r>
      <w:r w:rsid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ν</w:t>
      </w:r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 θεσμικό ρόλο της Ελλάδας στο</w:t>
      </w:r>
      <w:r w:rsid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>ν</w:t>
      </w:r>
      <w:bookmarkStart w:id="1" w:name="_GoBack"/>
      <w:bookmarkEnd w:id="1"/>
      <w:r w:rsidRPr="00C2496E">
        <w:rPr>
          <w:rFonts w:ascii="Franklin Gothic Medium" w:eastAsia="Times New Roman" w:hAnsi="Franklin Gothic Medium" w:cstheme="minorHAnsi"/>
          <w:sz w:val="24"/>
          <w:szCs w:val="24"/>
          <w:lang w:eastAsia="el-GR"/>
        </w:rPr>
        <w:t xml:space="preserve"> διεθνή φορολογικό διάλογο.</w:t>
      </w:r>
    </w:p>
    <w:sectPr w:rsidR="003E5787" w:rsidRPr="00C249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28D7"/>
    <w:multiLevelType w:val="hybridMultilevel"/>
    <w:tmpl w:val="13808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367"/>
    <w:multiLevelType w:val="hybridMultilevel"/>
    <w:tmpl w:val="434E93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6D9C"/>
    <w:multiLevelType w:val="multilevel"/>
    <w:tmpl w:val="A5B0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72380"/>
    <w:multiLevelType w:val="hybridMultilevel"/>
    <w:tmpl w:val="2AD492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30214"/>
    <w:multiLevelType w:val="multilevel"/>
    <w:tmpl w:val="F606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02872"/>
    <w:multiLevelType w:val="multilevel"/>
    <w:tmpl w:val="982A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45E8F"/>
    <w:multiLevelType w:val="multilevel"/>
    <w:tmpl w:val="9F5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52"/>
    <w:rsid w:val="0020771A"/>
    <w:rsid w:val="003E5787"/>
    <w:rsid w:val="00406CF2"/>
    <w:rsid w:val="004A0F4C"/>
    <w:rsid w:val="00771035"/>
    <w:rsid w:val="007A71B9"/>
    <w:rsid w:val="00870E5F"/>
    <w:rsid w:val="00A91151"/>
    <w:rsid w:val="00C2496E"/>
    <w:rsid w:val="00E26B52"/>
    <w:rsid w:val="00FD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5681"/>
  <w15:chartTrackingRefBased/>
  <w15:docId w15:val="{788E05C3-7F2E-44F6-BB23-5B1275A9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035"/>
  </w:style>
  <w:style w:type="paragraph" w:styleId="1">
    <w:name w:val="heading 1"/>
    <w:basedOn w:val="a"/>
    <w:link w:val="1Char"/>
    <w:uiPriority w:val="9"/>
    <w:qFormat/>
    <w:rsid w:val="00771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771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771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7710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5">
    <w:name w:val="heading 5"/>
    <w:basedOn w:val="a"/>
    <w:link w:val="5Char"/>
    <w:uiPriority w:val="9"/>
    <w:qFormat/>
    <w:rsid w:val="0077103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7103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7103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77103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7103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771035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3">
    <w:name w:val="Strong"/>
    <w:basedOn w:val="a0"/>
    <w:uiPriority w:val="22"/>
    <w:qFormat/>
    <w:rsid w:val="00771035"/>
    <w:rPr>
      <w:b/>
      <w:bCs/>
    </w:rPr>
  </w:style>
  <w:style w:type="character" w:styleId="a4">
    <w:name w:val="Emphasis"/>
    <w:basedOn w:val="a0"/>
    <w:uiPriority w:val="20"/>
    <w:qFormat/>
    <w:rsid w:val="00771035"/>
    <w:rPr>
      <w:i/>
      <w:iCs/>
    </w:rPr>
  </w:style>
  <w:style w:type="paragraph" w:styleId="a5">
    <w:name w:val="List Paragraph"/>
    <w:basedOn w:val="a"/>
    <w:uiPriority w:val="34"/>
    <w:qFormat/>
    <w:rsid w:val="0077103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E2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hitespace-normal">
    <w:name w:val="whitespace-normal"/>
    <w:basedOn w:val="a0"/>
    <w:rsid w:val="00E26B52"/>
  </w:style>
  <w:style w:type="paragraph" w:styleId="a6">
    <w:name w:val="header"/>
    <w:basedOn w:val="a"/>
    <w:link w:val="Char"/>
    <w:uiPriority w:val="99"/>
    <w:unhideWhenUsed/>
    <w:rsid w:val="00FD0E5B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Κεφαλίδα Char"/>
    <w:basedOn w:val="a0"/>
    <w:link w:val="a6"/>
    <w:uiPriority w:val="99"/>
    <w:rsid w:val="00FD0E5B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Δεληγίαννης</dc:creator>
  <cp:keywords/>
  <dc:description/>
  <cp:lastModifiedBy>ΔΕΠΙΚ</cp:lastModifiedBy>
  <cp:revision>2</cp:revision>
  <dcterms:created xsi:type="dcterms:W3CDTF">2025-10-23T11:15:00Z</dcterms:created>
  <dcterms:modified xsi:type="dcterms:W3CDTF">2025-10-23T11:15:00Z</dcterms:modified>
</cp:coreProperties>
</file>