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F609F8" w14:paraId="3D1DB2CE" w14:textId="77777777" w:rsidTr="00663632">
        <w:tc>
          <w:tcPr>
            <w:tcW w:w="9640" w:type="dxa"/>
          </w:tcPr>
          <w:p w14:paraId="1D8CC992" w14:textId="77777777" w:rsidR="00AF44BF" w:rsidRPr="0006780C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06780C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596FB8EE" w:rsidR="00AF44BF" w:rsidRPr="00F609F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F609F8">
        <w:rPr>
          <w:rFonts w:ascii="Franklin Gothic Medium" w:hAnsi="Franklin Gothic Medium"/>
          <w:sz w:val="24"/>
          <w:szCs w:val="24"/>
        </w:rPr>
        <w:t xml:space="preserve"> Αθήνα, </w:t>
      </w:r>
      <w:r w:rsidR="00CF4487" w:rsidRPr="00CF4487">
        <w:rPr>
          <w:rFonts w:ascii="Franklin Gothic Medium" w:hAnsi="Franklin Gothic Medium"/>
          <w:sz w:val="24"/>
          <w:szCs w:val="24"/>
        </w:rPr>
        <w:t>17</w:t>
      </w:r>
      <w:r w:rsidR="00BC22FD" w:rsidRPr="00F609F8">
        <w:rPr>
          <w:rFonts w:ascii="Franklin Gothic Medium" w:hAnsi="Franklin Gothic Medium"/>
          <w:sz w:val="24"/>
          <w:szCs w:val="24"/>
        </w:rPr>
        <w:t xml:space="preserve"> </w:t>
      </w:r>
      <w:r w:rsidR="0006780C" w:rsidRPr="008A26BA">
        <w:rPr>
          <w:rFonts w:ascii="Franklin Gothic Medium" w:hAnsi="Franklin Gothic Medium"/>
          <w:sz w:val="24"/>
          <w:szCs w:val="24"/>
        </w:rPr>
        <w:t>Νοε</w:t>
      </w:r>
      <w:r w:rsidR="0006780C" w:rsidRPr="00F609F8">
        <w:rPr>
          <w:rFonts w:ascii="Franklin Gothic Medium" w:hAnsi="Franklin Gothic Medium"/>
          <w:sz w:val="24"/>
          <w:szCs w:val="24"/>
        </w:rPr>
        <w:t xml:space="preserve">μβρίου </w:t>
      </w:r>
      <w:r w:rsidRPr="00F609F8">
        <w:rPr>
          <w:rFonts w:ascii="Franklin Gothic Medium" w:hAnsi="Franklin Gothic Medium"/>
          <w:sz w:val="24"/>
          <w:szCs w:val="24"/>
        </w:rPr>
        <w:t>202</w:t>
      </w:r>
      <w:r w:rsidR="00132B1E" w:rsidRPr="00F609F8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F609F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F609F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F609F8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19A20041" w14:textId="054DEBEB" w:rsidR="00CE7894" w:rsidRPr="00F609F8" w:rsidRDefault="00CE7894" w:rsidP="00E14CAF">
      <w:pPr>
        <w:shd w:val="clear" w:color="auto" w:fill="FFFFFF"/>
        <w:spacing w:after="160" w:line="259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824A76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</w:rPr>
        <w:t xml:space="preserve">Πληρωμή με 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  <w:lang w:val="en-US"/>
        </w:rPr>
        <w:t>IRIS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</w:rPr>
        <w:t xml:space="preserve"> από 1/12 στι</w:t>
      </w:r>
      <w:bookmarkStart w:id="0" w:name="_GoBack"/>
      <w:bookmarkEnd w:id="0"/>
      <w:r w:rsidR="00E14CAF" w:rsidRPr="00824A76">
        <w:rPr>
          <w:rFonts w:ascii="Franklin Gothic Medium" w:hAnsi="Franklin Gothic Medium"/>
          <w:b/>
          <w:bCs/>
          <w:sz w:val="28"/>
          <w:szCs w:val="28"/>
        </w:rPr>
        <w:t>ς λιανικές συναλλαγές (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  <w:lang w:val="en-US"/>
        </w:rPr>
        <w:t>B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</w:rPr>
        <w:t>2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  <w:lang w:val="en-US"/>
        </w:rPr>
        <w:t>C</w:t>
      </w:r>
      <w:r w:rsidR="00E14CAF" w:rsidRPr="00824A76">
        <w:rPr>
          <w:rFonts w:ascii="Franklin Gothic Medium" w:hAnsi="Franklin Gothic Medium"/>
          <w:b/>
          <w:bCs/>
          <w:sz w:val="28"/>
          <w:szCs w:val="28"/>
        </w:rPr>
        <w:t>) – νέες τεχνικές προδιαγραφές διασύνδεσης</w:t>
      </w:r>
    </w:p>
    <w:p w14:paraId="2ED03C66" w14:textId="7935CAE7" w:rsidR="00E14CAF" w:rsidRPr="00FE1BBF" w:rsidRDefault="00E14CAF" w:rsidP="00793405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Σε εφαρμογή τίθεται από 1/12 η </w:t>
      </w:r>
      <w:r w:rsidR="007638A2">
        <w:rPr>
          <w:rFonts w:ascii="Franklin Gothic Medium" w:hAnsi="Franklin Gothic Medium"/>
          <w:bCs/>
          <w:sz w:val="24"/>
          <w:szCs w:val="24"/>
        </w:rPr>
        <w:t>υποχρέωση αποδοχής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3A0D2D">
        <w:rPr>
          <w:rFonts w:ascii="Franklin Gothic Medium" w:hAnsi="Franklin Gothic Medium"/>
          <w:bCs/>
          <w:sz w:val="24"/>
          <w:szCs w:val="24"/>
        </w:rPr>
        <w:t>πληρωμ</w:t>
      </w:r>
      <w:r w:rsidR="007638A2">
        <w:rPr>
          <w:rFonts w:ascii="Franklin Gothic Medium" w:hAnsi="Franklin Gothic Medium"/>
          <w:bCs/>
          <w:sz w:val="24"/>
          <w:szCs w:val="24"/>
        </w:rPr>
        <w:t>ών</w:t>
      </w:r>
      <w:r w:rsidRPr="003A0D2D">
        <w:rPr>
          <w:rFonts w:ascii="Franklin Gothic Medium" w:hAnsi="Franklin Gothic Medium"/>
          <w:bCs/>
          <w:sz w:val="24"/>
          <w:szCs w:val="24"/>
        </w:rPr>
        <w:t xml:space="preserve"> μέσω </w:t>
      </w:r>
      <w:hyperlink r:id="rId7" w:history="1">
        <w:r w:rsidRPr="003A0D2D">
          <w:rPr>
            <w:rFonts w:ascii="Franklin Gothic Medium" w:hAnsi="Franklin Gothic Medium"/>
            <w:bCs/>
            <w:sz w:val="24"/>
            <w:szCs w:val="24"/>
          </w:rPr>
          <w:t>IRIS</w:t>
        </w:r>
      </w:hyperlink>
      <w:r w:rsidRPr="003A0D2D">
        <w:rPr>
          <w:rFonts w:ascii="Franklin Gothic Medium" w:hAnsi="Franklin Gothic Medium"/>
          <w:bCs/>
          <w:sz w:val="24"/>
          <w:szCs w:val="24"/>
        </w:rPr>
        <w:t xml:space="preserve"> σ</w:t>
      </w:r>
      <w:r w:rsidR="007638A2">
        <w:rPr>
          <w:rFonts w:ascii="Franklin Gothic Medium" w:hAnsi="Franklin Gothic Medium"/>
          <w:bCs/>
          <w:sz w:val="24"/>
          <w:szCs w:val="24"/>
        </w:rPr>
        <w:t>τις</w:t>
      </w:r>
      <w:r w:rsidRPr="003A0D2D">
        <w:rPr>
          <w:rFonts w:ascii="Franklin Gothic Medium" w:hAnsi="Franklin Gothic Medium"/>
          <w:bCs/>
          <w:sz w:val="24"/>
          <w:szCs w:val="24"/>
        </w:rPr>
        <w:t xml:space="preserve"> συναλλαγές με ιδιώτες (Β2</w:t>
      </w:r>
      <w:r w:rsidRPr="003A0D2D">
        <w:rPr>
          <w:rFonts w:ascii="Franklin Gothic Medium" w:hAnsi="Franklin Gothic Medium"/>
          <w:bCs/>
          <w:sz w:val="24"/>
          <w:szCs w:val="24"/>
          <w:lang w:val="en-US"/>
        </w:rPr>
        <w:t>C</w:t>
      </w:r>
      <w:r w:rsidRPr="003A0D2D">
        <w:rPr>
          <w:rFonts w:ascii="Franklin Gothic Medium" w:hAnsi="Franklin Gothic Medium"/>
          <w:bCs/>
          <w:sz w:val="24"/>
          <w:szCs w:val="24"/>
        </w:rPr>
        <w:t>)</w:t>
      </w:r>
      <w:r w:rsidR="007638A2">
        <w:rPr>
          <w:rFonts w:ascii="Franklin Gothic Medium" w:hAnsi="Franklin Gothic Medium"/>
          <w:bCs/>
          <w:sz w:val="24"/>
          <w:szCs w:val="24"/>
        </w:rPr>
        <w:t xml:space="preserve">, </w:t>
      </w:r>
      <w:r>
        <w:rPr>
          <w:rFonts w:ascii="Franklin Gothic Medium" w:hAnsi="Franklin Gothic Medium"/>
          <w:bCs/>
          <w:sz w:val="24"/>
          <w:szCs w:val="24"/>
        </w:rPr>
        <w:t xml:space="preserve">και η Ανεξάρτητη Αρχή Δημοσίων Εσόδων προχωρά στη </w:t>
      </w:r>
      <w:r w:rsidRPr="00FE1BBF">
        <w:rPr>
          <w:rFonts w:ascii="Franklin Gothic Medium" w:hAnsi="Franklin Gothic Medium"/>
          <w:b/>
          <w:bCs/>
          <w:sz w:val="24"/>
          <w:szCs w:val="24"/>
        </w:rPr>
        <w:t xml:space="preserve">συμπλήρωση του κανονιστικού πλαισίου </w:t>
      </w:r>
      <w:r w:rsidRPr="00FE1BBF">
        <w:rPr>
          <w:rFonts w:ascii="Franklin Gothic Medium" w:hAnsi="Franklin Gothic Medium"/>
          <w:bCs/>
          <w:sz w:val="24"/>
          <w:szCs w:val="24"/>
        </w:rPr>
        <w:t>για τη</w:t>
      </w:r>
      <w:r w:rsidRPr="00FE1BBF">
        <w:rPr>
          <w:rFonts w:ascii="Franklin Gothic Medium" w:hAnsi="Franklin Gothic Medium"/>
          <w:b/>
          <w:bCs/>
          <w:sz w:val="24"/>
          <w:szCs w:val="24"/>
        </w:rPr>
        <w:t xml:space="preserve"> διασύνδεση </w:t>
      </w:r>
      <w:r w:rsidRPr="00FE1BBF">
        <w:rPr>
          <w:rFonts w:ascii="Franklin Gothic Medium" w:hAnsi="Franklin Gothic Medium"/>
          <w:bCs/>
          <w:sz w:val="24"/>
          <w:szCs w:val="24"/>
        </w:rPr>
        <w:t>των υπόχρεων επιχειρήσεων με τη Φορολογική Αρχή και την</w:t>
      </w:r>
      <w:r w:rsidRPr="00FE1BBF">
        <w:rPr>
          <w:rFonts w:ascii="Franklin Gothic Medium" w:hAnsi="Franklin Gothic Medium"/>
          <w:b/>
          <w:bCs/>
          <w:sz w:val="24"/>
          <w:szCs w:val="24"/>
        </w:rPr>
        <w:t xml:space="preserve"> αποδοχή άμεσων πληρωμών (IRIS) </w:t>
      </w:r>
      <w:r w:rsidRPr="00FE1BBF">
        <w:rPr>
          <w:rFonts w:ascii="Franklin Gothic Medium" w:hAnsi="Franklin Gothic Medium"/>
          <w:bCs/>
          <w:sz w:val="24"/>
          <w:szCs w:val="24"/>
        </w:rPr>
        <w:t>στο Σημείο Πώλησης.</w:t>
      </w:r>
    </w:p>
    <w:p w14:paraId="4D647E30" w14:textId="7B371536" w:rsidR="0043749A" w:rsidRPr="00F609F8" w:rsidRDefault="0043749A" w:rsidP="00793405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Με μια σειρά αποφάσεων του Διοικητή της ΑΑΔΕ, Γιώργου </w:t>
      </w:r>
      <w:proofErr w:type="spellStart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Πιτσιλή</w:t>
      </w:r>
      <w:proofErr w:type="spellEnd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, </w:t>
      </w:r>
      <w:r w:rsidRPr="00F609F8">
        <w:rPr>
          <w:rFonts w:ascii="Franklin Gothic Medium" w:hAnsi="Franklin Gothic Medium"/>
          <w:bCs/>
          <w:sz w:val="24"/>
          <w:szCs w:val="24"/>
        </w:rPr>
        <w:t xml:space="preserve">κατόπιν διαβούλευσης με τους εμπλεκόμενους φορείς και έχοντας ως αρχή </w:t>
      </w:r>
      <w:r w:rsidR="00CF4487">
        <w:rPr>
          <w:rFonts w:ascii="Franklin Gothic Medium" w:hAnsi="Franklin Gothic Medium"/>
          <w:bCs/>
          <w:sz w:val="24"/>
          <w:szCs w:val="24"/>
        </w:rPr>
        <w:t xml:space="preserve">το </w:t>
      </w:r>
      <w:r w:rsidRPr="00AC24B6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«</w:t>
      </w:r>
      <w:r w:rsidRPr="00FE1BBF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Είσπραξη πληρωμής (κάρτα, IRIS) - Υποχρεωτική έκδοση απόδειξης από το ταμειακό σύστημα</w:t>
      </w:r>
      <w:r w:rsidRPr="00AC24B6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»,</w:t>
      </w:r>
      <w:r w:rsidRPr="00F609F8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 xml:space="preserve"> </w:t>
      </w:r>
      <w:r w:rsidR="00AC24B6">
        <w:rPr>
          <w:rFonts w:ascii="Franklin Gothic Medium" w:hAnsi="Franklin Gothic Medium"/>
          <w:bCs/>
          <w:sz w:val="24"/>
          <w:szCs w:val="24"/>
        </w:rPr>
        <w:t xml:space="preserve">οριστικοποιούνται οι τεχνικές προδιαγραφές </w:t>
      </w:r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και εντάσσονται οι νέες τεχνολογικές δυνατότητες άμεσων πληρωμών (</w:t>
      </w:r>
      <w:proofErr w:type="spellStart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Instant</w:t>
      </w:r>
      <w:proofErr w:type="spellEnd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proofErr w:type="spellStart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Payments</w:t>
      </w:r>
      <w:proofErr w:type="spellEnd"/>
      <w:r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) </w:t>
      </w:r>
      <w:r w:rsidR="00D71038" w:rsidRPr="0079340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στο </w:t>
      </w:r>
      <w:r w:rsidR="00D7103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πλαίσιο διασύνδεσης των ταμειακών συστημάτων με την </w:t>
      </w:r>
      <w:r w:rsidR="00D71038" w:rsidRPr="0079340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Φορολογική Διοίκηση.</w:t>
      </w:r>
      <w:r w:rsidR="00D71038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14:paraId="3BC9F449" w14:textId="77777777" w:rsidR="0043749A" w:rsidRPr="00CF4487" w:rsidRDefault="0043749A" w:rsidP="00793405">
      <w:pPr>
        <w:spacing w:before="240" w:after="240" w:line="276" w:lineRule="auto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CF448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Οι Τεχνικές Αλλαγές</w:t>
      </w:r>
      <w:r w:rsidRPr="00CF448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14:paraId="5E88BCA7" w14:textId="14270617" w:rsidR="0043749A" w:rsidRPr="00F609F8" w:rsidRDefault="00E04584" w:rsidP="00793405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Ειδικότερα, </w:t>
      </w:r>
      <w:r w:rsidR="0043749A" w:rsidRPr="00F609F8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τροποποιούνται τα πρωτόκολλα διασύνδεσης</w:t>
      </w:r>
      <w:r w:rsidR="0043749A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των προηγούμενων αποφάσεων (Α.1098/2022 και Α.1155/2023) </w:t>
      </w:r>
      <w:r w:rsidR="0079340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και ορίζεται</w:t>
      </w:r>
      <w:r w:rsidR="0043749A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43749A" w:rsidRPr="0079340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ο </w:t>
      </w:r>
      <w:r w:rsidR="0043749A" w:rsidRPr="00793405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τεχνικός τρόπος</w:t>
      </w:r>
      <w:r w:rsidR="0043749A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αποδοχής των άμεσων πληρωμών από τις επιχειρήσεις</w:t>
      </w:r>
      <w:r w:rsidR="0079340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793405" w:rsidRPr="00EE2C8B">
        <w:rPr>
          <w:rFonts w:ascii="Franklin Gothic Medium" w:hAnsi="Franklin Gothic Medium"/>
          <w:bCs/>
          <w:sz w:val="24"/>
          <w:szCs w:val="24"/>
        </w:rPr>
        <w:t>στο Σημείο Πώλησης</w:t>
      </w:r>
      <w:r w:rsidR="00793405">
        <w:rPr>
          <w:rFonts w:ascii="Franklin Gothic Medium" w:hAnsi="Franklin Gothic Medium"/>
          <w:bCs/>
          <w:sz w:val="24"/>
          <w:szCs w:val="24"/>
        </w:rPr>
        <w:t>, μέσω:</w:t>
      </w:r>
    </w:p>
    <w:p w14:paraId="1212C086" w14:textId="77777777" w:rsidR="00CE7894" w:rsidRPr="00F609F8" w:rsidRDefault="00CE7894" w:rsidP="00793405">
      <w:pPr>
        <w:pStyle w:val="a5"/>
        <w:numPr>
          <w:ilvl w:val="0"/>
          <w:numId w:val="22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F609F8">
        <w:rPr>
          <w:rFonts w:ascii="Franklin Gothic Medium" w:hAnsi="Franklin Gothic Medium"/>
          <w:bCs/>
          <w:sz w:val="24"/>
          <w:szCs w:val="24"/>
          <w:lang w:val="en-US"/>
        </w:rPr>
        <w:t>T</w:t>
      </w:r>
      <w:proofErr w:type="spellStart"/>
      <w:r w:rsidRPr="00F609F8">
        <w:rPr>
          <w:rFonts w:ascii="Franklin Gothic Medium" w:hAnsi="Franklin Gothic Medium"/>
          <w:bCs/>
          <w:sz w:val="24"/>
          <w:szCs w:val="24"/>
        </w:rPr>
        <w:t>ερματικού</w:t>
      </w:r>
      <w:proofErr w:type="spellEnd"/>
      <w:r w:rsidRPr="00F609F8">
        <w:rPr>
          <w:rFonts w:ascii="Franklin Gothic Medium" w:hAnsi="Franklin Gothic Medium"/>
          <w:bCs/>
          <w:sz w:val="24"/>
          <w:szCs w:val="24"/>
        </w:rPr>
        <w:t xml:space="preserve"> ηλεκτρονικής μεταφοράς κεφαλαίων (</w:t>
      </w:r>
      <w:r w:rsidRPr="00F609F8">
        <w:rPr>
          <w:rFonts w:ascii="Franklin Gothic Medium" w:hAnsi="Franklin Gothic Medium"/>
          <w:bCs/>
          <w:sz w:val="24"/>
          <w:szCs w:val="24"/>
          <w:lang w:val="en-US"/>
        </w:rPr>
        <w:t>POS</w:t>
      </w:r>
      <w:r w:rsidRPr="00F609F8">
        <w:rPr>
          <w:rFonts w:ascii="Franklin Gothic Medium" w:hAnsi="Franklin Gothic Medium"/>
          <w:bCs/>
          <w:sz w:val="24"/>
          <w:szCs w:val="24"/>
        </w:rPr>
        <w:t>)</w:t>
      </w:r>
    </w:p>
    <w:p w14:paraId="74707F89" w14:textId="3821564E" w:rsidR="00CE7894" w:rsidRDefault="00CE7894" w:rsidP="00793405">
      <w:pPr>
        <w:pStyle w:val="a5"/>
        <w:numPr>
          <w:ilvl w:val="0"/>
          <w:numId w:val="22"/>
        </w:numPr>
        <w:spacing w:before="120" w:after="120" w:line="276" w:lineRule="auto"/>
        <w:ind w:left="714" w:hanging="357"/>
        <w:jc w:val="both"/>
        <w:rPr>
          <w:rFonts w:ascii="Franklin Gothic Medium" w:hAnsi="Franklin Gothic Medium"/>
          <w:bCs/>
          <w:sz w:val="24"/>
          <w:szCs w:val="24"/>
        </w:rPr>
      </w:pPr>
      <w:r w:rsidRPr="00F609F8">
        <w:rPr>
          <w:rFonts w:ascii="Franklin Gothic Medium" w:hAnsi="Franklin Gothic Medium"/>
          <w:bCs/>
          <w:sz w:val="24"/>
          <w:szCs w:val="24"/>
        </w:rPr>
        <w:t xml:space="preserve">Υπηρεσιών </w:t>
      </w:r>
      <w:proofErr w:type="spellStart"/>
      <w:r w:rsidRPr="00F609F8">
        <w:rPr>
          <w:rFonts w:ascii="Franklin Gothic Medium" w:hAnsi="Franklin Gothic Medium"/>
          <w:bCs/>
          <w:sz w:val="24"/>
          <w:szCs w:val="24"/>
        </w:rPr>
        <w:t>Παρόχου</w:t>
      </w:r>
      <w:proofErr w:type="spellEnd"/>
      <w:r w:rsidRPr="00F609F8">
        <w:rPr>
          <w:rFonts w:ascii="Franklin Gothic Medium" w:hAnsi="Franklin Gothic Medium"/>
          <w:bCs/>
          <w:sz w:val="24"/>
          <w:szCs w:val="24"/>
        </w:rPr>
        <w:t xml:space="preserve"> Ηλεκτρονικής Έκδοσης Στοιχείων</w:t>
      </w:r>
    </w:p>
    <w:p w14:paraId="71F8BFC8" w14:textId="4E0F335A" w:rsidR="00793405" w:rsidRPr="00F609F8" w:rsidRDefault="00793405" w:rsidP="00793405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(</w:t>
      </w:r>
      <w:r w:rsidR="00FE1BBF">
        <w:rPr>
          <w:rFonts w:ascii="Franklin Gothic Medium" w:hAnsi="Franklin Gothic Medium"/>
          <w:bCs/>
          <w:sz w:val="24"/>
          <w:szCs w:val="24"/>
        </w:rPr>
        <w:t>βλ. σχετικές αποφάσεις</w:t>
      </w:r>
      <w:r w:rsidR="00702837" w:rsidRPr="00702837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, Α.1147/2025, Α.1160/2025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)</w:t>
      </w:r>
    </w:p>
    <w:p w14:paraId="1E9BCDD4" w14:textId="66CFB425" w:rsidR="0043749A" w:rsidRPr="00CF4487" w:rsidRDefault="0043749A" w:rsidP="00793405">
      <w:pPr>
        <w:pStyle w:val="a5"/>
        <w:spacing w:before="240" w:after="24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CF448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Προθεσμίες Συμμόρφωσης για τους Φορείς</w:t>
      </w:r>
      <w:r w:rsidRPr="00CF4487">
        <w:rPr>
          <w:rFonts w:ascii="Franklin Gothic Medium" w:hAnsi="Franklin Gothic Medium"/>
          <w:bCs/>
          <w:sz w:val="24"/>
          <w:szCs w:val="24"/>
        </w:rPr>
        <w:t xml:space="preserve"> </w:t>
      </w:r>
    </w:p>
    <w:p w14:paraId="56E1EF08" w14:textId="344B1B07" w:rsidR="0006780C" w:rsidRDefault="00E04584" w:rsidP="00793405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Περαιτέρω, κ</w:t>
      </w:r>
      <w:r w:rsidR="0006780C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αθορίζονται οι </w:t>
      </w:r>
      <w:r w:rsidR="0006780C" w:rsidRPr="00793405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προθεσμίες συμμόρφωσης</w:t>
      </w:r>
      <w:r w:rsidR="0006780C" w:rsidRPr="00F609F8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για τις εταιρείες τεχνολογίας και πληρωμών, </w:t>
      </w:r>
      <w:r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ως εξής:</w:t>
      </w:r>
    </w:p>
    <w:p w14:paraId="40589EC1" w14:textId="77777777" w:rsidR="00FE1BBF" w:rsidRPr="00F609F8" w:rsidRDefault="00FE1BBF" w:rsidP="00793405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3336"/>
        <w:gridCol w:w="1888"/>
      </w:tblGrid>
      <w:tr w:rsidR="0006780C" w:rsidRPr="00F609F8" w14:paraId="2D200EA4" w14:textId="77777777" w:rsidTr="00C725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3F5C6" w14:textId="77777777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lastRenderedPageBreak/>
              <w:t>Υπόχρεοι Φορείς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882A5" w14:textId="77777777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Υποχρέωση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8EC59" w14:textId="77777777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Προθεσμία</w:t>
            </w:r>
          </w:p>
        </w:tc>
      </w:tr>
      <w:tr w:rsidR="0006780C" w:rsidRPr="00F609F8" w14:paraId="7739208F" w14:textId="77777777" w:rsidTr="00C725BA">
        <w:trPr>
          <w:trHeight w:val="222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916A4" w14:textId="77777777" w:rsidR="00C725BA" w:rsidRDefault="00C725BA" w:rsidP="003A0D2D">
            <w:pPr>
              <w:spacing w:after="480"/>
              <w:rPr>
                <w:rFonts w:ascii="Franklin Gothic Medium" w:eastAsia="Times New Roman" w:hAnsi="Franklin Gothic Medium" w:cs="Times New Roman"/>
                <w:bCs/>
                <w:sz w:val="24"/>
                <w:szCs w:val="24"/>
                <w:lang w:eastAsia="el-GR"/>
              </w:rPr>
            </w:pPr>
          </w:p>
          <w:p w14:paraId="712F3390" w14:textId="1C369CC6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proofErr w:type="spellStart"/>
            <w:r w:rsidRPr="00FE1BBF">
              <w:rPr>
                <w:rFonts w:ascii="Franklin Gothic Medium" w:eastAsia="Times New Roman" w:hAnsi="Franklin Gothic Medium" w:cs="Times New Roman"/>
                <w:bCs/>
                <w:sz w:val="24"/>
                <w:szCs w:val="24"/>
                <w:lang w:eastAsia="el-GR"/>
              </w:rPr>
              <w:t>Πάροχοι</w:t>
            </w:r>
            <w:proofErr w:type="spellEnd"/>
            <w:r w:rsidRPr="00FE1BBF">
              <w:rPr>
                <w:rFonts w:ascii="Franklin Gothic Medium" w:eastAsia="Times New Roman" w:hAnsi="Franklin Gothic Medium" w:cs="Times New Roman"/>
                <w:bCs/>
                <w:sz w:val="24"/>
                <w:szCs w:val="24"/>
                <w:lang w:eastAsia="el-GR"/>
              </w:rPr>
              <w:t xml:space="preserve"> Υπηρεσιών/Μέσων Πληρωμών</w:t>
            </w: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FE1BBF">
              <w:rPr>
                <w:rFonts w:ascii="Franklin Gothic Medium" w:eastAsia="Times New Roman" w:hAnsi="Franklin Gothic Medium" w:cs="Times New Roman"/>
                <w:b/>
                <w:sz w:val="24"/>
                <w:szCs w:val="24"/>
                <w:lang w:eastAsia="el-GR"/>
              </w:rPr>
              <w:t>Acquirers</w:t>
            </w:r>
            <w:proofErr w:type="spellEnd"/>
            <w:r w:rsidRPr="00FE1BBF">
              <w:rPr>
                <w:rFonts w:ascii="Franklin Gothic Medium" w:eastAsia="Times New Roman" w:hAnsi="Franklin Gothic Medium" w:cs="Times New Roman"/>
                <w:b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FE1BBF">
              <w:rPr>
                <w:rFonts w:ascii="Franklin Gothic Medium" w:eastAsia="Times New Roman" w:hAnsi="Franklin Gothic Medium" w:cs="Times New Roman"/>
                <w:b/>
                <w:sz w:val="24"/>
                <w:szCs w:val="24"/>
                <w:lang w:eastAsia="el-GR"/>
              </w:rPr>
              <w:t>NSPs</w:t>
            </w:r>
            <w:proofErr w:type="spellEnd"/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)</w:t>
            </w:r>
          </w:p>
          <w:p w14:paraId="41DE6A3E" w14:textId="0DD7B1FD" w:rsidR="0006780C" w:rsidRPr="00F609F8" w:rsidRDefault="00702837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702837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(</w:t>
            </w:r>
            <w:r w:rsidRPr="00702837">
              <w:rPr>
                <w:rFonts w:ascii="Franklin Gothic Medium" w:hAnsi="Franklin Gothic Medium"/>
                <w:bCs/>
                <w:sz w:val="24"/>
                <w:szCs w:val="24"/>
              </w:rPr>
              <w:t>Α.1161/2025 &amp; Α.1162/2025)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E9D00" w14:textId="22CF2955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Υποβολή </w:t>
            </w:r>
            <w:proofErr w:type="spellStart"/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επικαιροποιημένης</w:t>
            </w:r>
            <w:proofErr w:type="spellEnd"/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Δήλωσης Συμμόρφωσης</w:t>
            </w: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για εναρμόνιση με τις νέες προδιαγραφές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9BFA0" w14:textId="77777777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Έως 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28/11/2025</w:t>
            </w:r>
          </w:p>
        </w:tc>
      </w:tr>
      <w:tr w:rsidR="0006780C" w:rsidRPr="00F609F8" w14:paraId="2DF26DEA" w14:textId="77777777" w:rsidTr="00C725BA">
        <w:trPr>
          <w:trHeight w:val="285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5E607" w14:textId="77777777" w:rsidR="00C725BA" w:rsidRDefault="00C725BA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</w:p>
          <w:p w14:paraId="092A8241" w14:textId="0217F6DB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Επιχειρήσεις </w:t>
            </w:r>
            <w:r w:rsidRPr="00FE1BBF">
              <w:rPr>
                <w:rFonts w:ascii="Franklin Gothic Medium" w:eastAsia="Times New Roman" w:hAnsi="Franklin Gothic Medium" w:cs="Times New Roman"/>
                <w:bCs/>
                <w:sz w:val="24"/>
                <w:szCs w:val="24"/>
                <w:lang w:eastAsia="el-GR"/>
              </w:rPr>
              <w:t>εισαγωγής/κατασκευής/ εμπορίας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 xml:space="preserve"> ΦΗΜ</w:t>
            </w: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και </w:t>
            </w:r>
            <w:r w:rsidRPr="00FE1BBF">
              <w:rPr>
                <w:rFonts w:ascii="Franklin Gothic Medium" w:eastAsia="Times New Roman" w:hAnsi="Franklin Gothic Medium" w:cs="Times New Roman"/>
                <w:bCs/>
                <w:sz w:val="24"/>
                <w:szCs w:val="24"/>
                <w:lang w:eastAsia="el-GR"/>
              </w:rPr>
              <w:t>κατασκευής/ τεχνικής υποστήριξης/ εγκατάστασης και λειτουργίας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 xml:space="preserve"> ERP</w:t>
            </w:r>
          </w:p>
          <w:p w14:paraId="65A2FA12" w14:textId="64AF31EF" w:rsidR="0006780C" w:rsidRPr="00F609F8" w:rsidRDefault="00702837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702837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(</w:t>
            </w:r>
            <w:r w:rsidRPr="00702837">
              <w:rPr>
                <w:rFonts w:ascii="Franklin Gothic Medium" w:hAnsi="Franklin Gothic Medium"/>
                <w:bCs/>
                <w:sz w:val="24"/>
                <w:szCs w:val="24"/>
              </w:rPr>
              <w:t>Α. 1159/2025 &amp; Α.1162/2025)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6293" w14:textId="46617BE7" w:rsidR="0006780C" w:rsidRPr="00F609F8" w:rsidRDefault="0006780C" w:rsidP="00FE1BBF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Υποβο</w:t>
            </w:r>
            <w:r w:rsidR="00FE1BBF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λ</w:t>
            </w: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ή </w:t>
            </w:r>
            <w:proofErr w:type="spellStart"/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>επικαιροποιημένης</w:t>
            </w:r>
            <w:proofErr w:type="spellEnd"/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Δήλωσης Συμβατότητας</w:t>
            </w: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 για εναρμόνιση με τις νέες προδιαγραφές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279AA" w14:textId="77777777" w:rsidR="0006780C" w:rsidRPr="00F609F8" w:rsidRDefault="0006780C" w:rsidP="003A0D2D">
            <w:pPr>
              <w:spacing w:after="480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</w:pPr>
            <w:r w:rsidRPr="00F609F8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l-GR"/>
              </w:rPr>
              <w:t xml:space="preserve">Έως </w:t>
            </w:r>
            <w:r w:rsidRPr="00F609F8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el-GR"/>
              </w:rPr>
              <w:t>28/11/2025</w:t>
            </w:r>
          </w:p>
        </w:tc>
      </w:tr>
    </w:tbl>
    <w:p w14:paraId="341B557E" w14:textId="77777777" w:rsidR="00CE7894" w:rsidRPr="00F609F8" w:rsidRDefault="00CE7894" w:rsidP="00F609F8">
      <w:pPr>
        <w:spacing w:before="120" w:after="120" w:line="276" w:lineRule="auto"/>
        <w:jc w:val="both"/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</w:pPr>
      <w:r w:rsidRPr="00F609F8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F609F8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my1521</w:t>
      </w:r>
      <w:r w:rsidRPr="00F609F8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:</w:t>
      </w:r>
    </w:p>
    <w:p w14:paraId="14DEB94D" w14:textId="7470EE35" w:rsidR="00CC3F1C" w:rsidRPr="00E8704F" w:rsidRDefault="00CE7894" w:rsidP="006E07AA">
      <w:pPr>
        <w:pStyle w:val="a3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Franklin Gothic Medium" w:hAnsi="Franklin Gothic Medium"/>
          <w:bCs/>
          <w:sz w:val="24"/>
          <w:szCs w:val="24"/>
        </w:rPr>
      </w:pPr>
      <w:r w:rsidRPr="00E8704F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Τηλεφωνικά</w:t>
      </w:r>
      <w:r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1521, </w:t>
      </w:r>
      <w:r w:rsidR="0006780C"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χωρίς χρέωση, </w:t>
      </w:r>
      <w:r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εργάσιμες ημέρες από 7:</w:t>
      </w:r>
      <w:r w:rsidR="0006780C"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0</w:t>
      </w:r>
      <w:r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0 έως </w:t>
      </w:r>
      <w:r w:rsidR="0006780C"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20</w:t>
      </w:r>
      <w:r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:00</w:t>
      </w:r>
    </w:p>
    <w:p w14:paraId="7787C8F6" w14:textId="77777777" w:rsidR="00E8704F" w:rsidRPr="00C35E43" w:rsidRDefault="00E8704F" w:rsidP="00E8704F">
      <w:pPr>
        <w:pStyle w:val="a3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</w:pPr>
      <w:r w:rsidRPr="00C35E43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Ψηφιακά</w:t>
      </w:r>
      <w:r w:rsidRPr="00C35E43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</w:t>
      </w:r>
      <w:hyperlink r:id="rId8" w:history="1">
        <w:r w:rsidRPr="00C35E43">
          <w:rPr>
            <w:rStyle w:val="-"/>
            <w:rFonts w:ascii="Franklin Gothic Medium" w:eastAsia="Franklin Gothic Book" w:hAnsi="Franklin Gothic Medium"/>
            <w:bCs/>
            <w:sz w:val="24"/>
            <w:szCs w:val="24"/>
          </w:rPr>
          <w:t>my1521</w:t>
        </w:r>
      </w:hyperlink>
      <w:r w:rsidRPr="00C35E43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, 24 ώρες το 24ωρο, 7 ημέρες την εβδομάδα, επιλέγοντας: </w:t>
      </w:r>
      <w:r w:rsidRPr="00C35E43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 xml:space="preserve">Θέματα Ελληνικών Λογιστικών Προτύπων &amp; </w:t>
      </w:r>
      <w:proofErr w:type="spellStart"/>
      <w:r w:rsidRPr="00C35E43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myDATA</w:t>
      </w:r>
      <w:proofErr w:type="spellEnd"/>
      <w:r w:rsidRPr="00C35E43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 xml:space="preserve"> &gt; IRIS &gt; Διασύνδεση.</w:t>
      </w:r>
    </w:p>
    <w:p w14:paraId="007B7D45" w14:textId="77777777" w:rsidR="00CC3F1C" w:rsidRPr="00F609F8" w:rsidRDefault="00CC3F1C" w:rsidP="00F609F8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CC3F1C" w:rsidRPr="00F609F8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53598"/>
    <w:multiLevelType w:val="multilevel"/>
    <w:tmpl w:val="90D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13EFE"/>
    <w:multiLevelType w:val="multilevel"/>
    <w:tmpl w:val="906C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07179"/>
    <w:multiLevelType w:val="hybridMultilevel"/>
    <w:tmpl w:val="2A64B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20"/>
  </w:num>
  <w:num w:numId="9">
    <w:abstractNumId w:val="16"/>
  </w:num>
  <w:num w:numId="10">
    <w:abstractNumId w:val="5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4"/>
  </w:num>
  <w:num w:numId="17">
    <w:abstractNumId w:val="7"/>
  </w:num>
  <w:num w:numId="18">
    <w:abstractNumId w:val="10"/>
  </w:num>
  <w:num w:numId="19">
    <w:abstractNumId w:val="3"/>
  </w:num>
  <w:num w:numId="20">
    <w:abstractNumId w:val="9"/>
  </w:num>
  <w:num w:numId="21">
    <w:abstractNumId w:val="17"/>
  </w:num>
  <w:num w:numId="22">
    <w:abstractNumId w:val="23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64436"/>
    <w:rsid w:val="0006780C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20358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43EC"/>
    <w:rsid w:val="00305FE2"/>
    <w:rsid w:val="00313EF1"/>
    <w:rsid w:val="003215DF"/>
    <w:rsid w:val="00330501"/>
    <w:rsid w:val="00361DDE"/>
    <w:rsid w:val="00365C1B"/>
    <w:rsid w:val="00374802"/>
    <w:rsid w:val="003A521E"/>
    <w:rsid w:val="003B5AA6"/>
    <w:rsid w:val="003D6D06"/>
    <w:rsid w:val="003D73F4"/>
    <w:rsid w:val="00402CE3"/>
    <w:rsid w:val="00423DF6"/>
    <w:rsid w:val="0043587D"/>
    <w:rsid w:val="0043749A"/>
    <w:rsid w:val="0048239D"/>
    <w:rsid w:val="00486AB7"/>
    <w:rsid w:val="004B3BD7"/>
    <w:rsid w:val="004B67AE"/>
    <w:rsid w:val="004D4080"/>
    <w:rsid w:val="004E3390"/>
    <w:rsid w:val="004F2C71"/>
    <w:rsid w:val="00507EDC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63632"/>
    <w:rsid w:val="00690530"/>
    <w:rsid w:val="006A01DD"/>
    <w:rsid w:val="006D214E"/>
    <w:rsid w:val="006E5EF4"/>
    <w:rsid w:val="006F59A2"/>
    <w:rsid w:val="00702837"/>
    <w:rsid w:val="007100C9"/>
    <w:rsid w:val="00730AA2"/>
    <w:rsid w:val="00732B5E"/>
    <w:rsid w:val="00737377"/>
    <w:rsid w:val="0074660B"/>
    <w:rsid w:val="00761B92"/>
    <w:rsid w:val="007638A2"/>
    <w:rsid w:val="007658D5"/>
    <w:rsid w:val="007671B3"/>
    <w:rsid w:val="00787F63"/>
    <w:rsid w:val="007917B0"/>
    <w:rsid w:val="00793405"/>
    <w:rsid w:val="007A2D4D"/>
    <w:rsid w:val="007B3FC4"/>
    <w:rsid w:val="007C2949"/>
    <w:rsid w:val="007E00BF"/>
    <w:rsid w:val="007E270B"/>
    <w:rsid w:val="007F29CD"/>
    <w:rsid w:val="007F4EF3"/>
    <w:rsid w:val="00813026"/>
    <w:rsid w:val="00824A76"/>
    <w:rsid w:val="0082755B"/>
    <w:rsid w:val="008529E4"/>
    <w:rsid w:val="00886DB2"/>
    <w:rsid w:val="008942F2"/>
    <w:rsid w:val="00894FE5"/>
    <w:rsid w:val="008B4699"/>
    <w:rsid w:val="008B6F61"/>
    <w:rsid w:val="008E410A"/>
    <w:rsid w:val="008E5179"/>
    <w:rsid w:val="00906C78"/>
    <w:rsid w:val="00915C8E"/>
    <w:rsid w:val="00917BD0"/>
    <w:rsid w:val="00921BA4"/>
    <w:rsid w:val="009320A8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461E"/>
    <w:rsid w:val="00A03C91"/>
    <w:rsid w:val="00A43BFC"/>
    <w:rsid w:val="00A441B7"/>
    <w:rsid w:val="00A465B1"/>
    <w:rsid w:val="00A6282C"/>
    <w:rsid w:val="00A74C0B"/>
    <w:rsid w:val="00A935D0"/>
    <w:rsid w:val="00AA069E"/>
    <w:rsid w:val="00AC24B6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35E43"/>
    <w:rsid w:val="00C41BB3"/>
    <w:rsid w:val="00C43510"/>
    <w:rsid w:val="00C4448E"/>
    <w:rsid w:val="00C46B25"/>
    <w:rsid w:val="00C51CD2"/>
    <w:rsid w:val="00C57EC8"/>
    <w:rsid w:val="00C725BA"/>
    <w:rsid w:val="00C736B9"/>
    <w:rsid w:val="00C77AB9"/>
    <w:rsid w:val="00C86474"/>
    <w:rsid w:val="00C87351"/>
    <w:rsid w:val="00CB64BD"/>
    <w:rsid w:val="00CC3F1C"/>
    <w:rsid w:val="00CC4B93"/>
    <w:rsid w:val="00CC546F"/>
    <w:rsid w:val="00CD3E52"/>
    <w:rsid w:val="00CE7894"/>
    <w:rsid w:val="00CF4487"/>
    <w:rsid w:val="00D058FF"/>
    <w:rsid w:val="00D35822"/>
    <w:rsid w:val="00D41831"/>
    <w:rsid w:val="00D71038"/>
    <w:rsid w:val="00D9068B"/>
    <w:rsid w:val="00D90C1C"/>
    <w:rsid w:val="00DD6ECE"/>
    <w:rsid w:val="00DE4247"/>
    <w:rsid w:val="00E03100"/>
    <w:rsid w:val="00E04584"/>
    <w:rsid w:val="00E12B84"/>
    <w:rsid w:val="00E14CAF"/>
    <w:rsid w:val="00E16CE1"/>
    <w:rsid w:val="00E37A1D"/>
    <w:rsid w:val="00E4149B"/>
    <w:rsid w:val="00E51F84"/>
    <w:rsid w:val="00E833D9"/>
    <w:rsid w:val="00E8704F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56A9F"/>
    <w:rsid w:val="00F609F8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CC3F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CE7894"/>
    <w:rPr>
      <w:rFonts w:ascii="Calibri" w:hAnsi="Calibri" w:cs="Calibri"/>
    </w:rPr>
  </w:style>
  <w:style w:type="character" w:customStyle="1" w:styleId="3Char">
    <w:name w:val="Επικεφαλίδα 3 Char"/>
    <w:basedOn w:val="a0"/>
    <w:link w:val="3"/>
    <w:uiPriority w:val="9"/>
    <w:rsid w:val="00CC3F1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Strong"/>
    <w:basedOn w:val="a0"/>
    <w:uiPriority w:val="22"/>
    <w:qFormat/>
    <w:rsid w:val="00CC3F1C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06780C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609F8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609F8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F609F8"/>
    <w:rPr>
      <w:rFonts w:ascii="Calibri" w:hAnsi="Calibri" w:cs="Calibr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609F8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F609F8"/>
    <w:rPr>
      <w:rFonts w:ascii="Calibri" w:hAnsi="Calibri"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F609F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IRIS&amp;oq=iris+nomik%3Ba+pr%3Bosvpa&amp;gs_lcrp=EgRlZGdlKgYIABBFGDkyBggAEEUYOTIKCAEQABiABBiiBDIKCAIQABiABBiiBDIKCAMQABiABBiiBDIHCAQQABjvBTIKCAUQABiABBiiBNIBCDc2MjVqMGoxqAIAsAIB&amp;sourceid=chrome&amp;ie=UTF-8&amp;mstk=AUtExfDJof5TIdM7C6F0VHnJ51N9iX8ywQ8lN2w3pjDM3tB1zj9xW9ovyX72zUgSA5SGvStxDlRq1LPgPSZ483XrGCsCFydX4Xt3dCloctWHfz8OP0RsVTdg6kSjHRSRxuOSnMxqjMMzw5_t5XbxzB3wb0B8zXbPwIKAX8Mg5qL7k2EkRFg&amp;csui=3&amp;ved=2ahUKEwiGkIPxiPGQAxUP1wIHHSNnNCMQgK4QegQIAR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AD1DC-D99A-467E-91DB-9F44EFCE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7</cp:revision>
  <cp:lastPrinted>2023-11-10T12:19:00Z</cp:lastPrinted>
  <dcterms:created xsi:type="dcterms:W3CDTF">2025-11-14T13:51:00Z</dcterms:created>
  <dcterms:modified xsi:type="dcterms:W3CDTF">2025-11-17T07:27:00Z</dcterms:modified>
</cp:coreProperties>
</file>