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tblGrid>
      <w:tr w:rsidR="00A0430B" w:rsidRPr="009D2458" w14:paraId="29F0E2AD" w14:textId="77777777" w:rsidTr="00C6682F">
        <w:tc>
          <w:tcPr>
            <w:tcW w:w="4512" w:type="dxa"/>
          </w:tcPr>
          <w:p w14:paraId="682FE06D" w14:textId="77777777" w:rsidR="00A0430B" w:rsidRPr="00E43A4B" w:rsidRDefault="00A0430B" w:rsidP="00C6682F">
            <w:pPr>
              <w:pStyle w:val="Style"/>
              <w:spacing w:line="276" w:lineRule="auto"/>
              <w:textAlignment w:val="baseline"/>
              <w:rPr>
                <w:rFonts w:ascii="Franklin Gothic Medium" w:eastAsia="Arial" w:hAnsi="Franklin Gothic Medium" w:cstheme="minorHAnsi"/>
                <w:bCs/>
                <w:w w:val="92"/>
                <w:sz w:val="19"/>
                <w:szCs w:val="19"/>
              </w:rPr>
            </w:pPr>
          </w:p>
          <w:p w14:paraId="0FC1B3DB" w14:textId="77777777" w:rsidR="00A0430B" w:rsidRPr="00F218C7" w:rsidRDefault="00A0430B" w:rsidP="00C6682F">
            <w:pPr>
              <w:pStyle w:val="Style"/>
              <w:spacing w:line="276" w:lineRule="auto"/>
              <w:textAlignment w:val="baseline"/>
              <w:rPr>
                <w:rFonts w:ascii="Franklin Gothic Medium" w:eastAsia="Arial" w:hAnsi="Franklin Gothic Medium" w:cstheme="minorHAnsi"/>
                <w:bCs/>
                <w:w w:val="92"/>
                <w:sz w:val="19"/>
                <w:szCs w:val="19"/>
                <w:lang w:val="en-GB"/>
              </w:rPr>
            </w:pPr>
          </w:p>
          <w:p w14:paraId="151D8E83" w14:textId="77777777" w:rsidR="00A0430B" w:rsidRPr="009D2458" w:rsidRDefault="00A0430B" w:rsidP="00C6682F">
            <w:pPr>
              <w:pStyle w:val="Style"/>
              <w:spacing w:line="276" w:lineRule="auto"/>
              <w:ind w:left="717"/>
              <w:textAlignment w:val="baseline"/>
              <w:rPr>
                <w:rFonts w:ascii="Franklin Gothic Medium" w:eastAsia="Arial" w:hAnsi="Franklin Gothic Medium" w:cstheme="minorHAnsi"/>
                <w:bCs/>
                <w:w w:val="92"/>
                <w:sz w:val="19"/>
                <w:szCs w:val="19"/>
                <w:lang w:val="en-GB"/>
              </w:rPr>
            </w:pPr>
            <w:r w:rsidRPr="009D2458">
              <w:rPr>
                <w:rFonts w:ascii="Franklin Gothic Medium" w:hAnsi="Franklin Gothic Medium" w:cstheme="minorHAnsi"/>
                <w:noProof/>
                <w:lang w:eastAsia="el-GR"/>
              </w:rPr>
              <w:drawing>
                <wp:inline distT="0" distB="0" distL="0" distR="0" wp14:anchorId="50742C2F" wp14:editId="13CFEE67">
                  <wp:extent cx="450850" cy="438785"/>
                  <wp:effectExtent l="0" t="0" r="0" b="0"/>
                  <wp:docPr id="1" name="Picture 3"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0850" cy="438785"/>
                          </a:xfrm>
                          <a:prstGeom prst="rect">
                            <a:avLst/>
                          </a:prstGeom>
                          <a:noFill/>
                        </pic:spPr>
                      </pic:pic>
                    </a:graphicData>
                  </a:graphic>
                </wp:inline>
              </w:drawing>
            </w:r>
          </w:p>
        </w:tc>
      </w:tr>
      <w:tr w:rsidR="00A0430B" w:rsidRPr="009D2458" w14:paraId="19695678" w14:textId="77777777" w:rsidTr="00C6682F">
        <w:tc>
          <w:tcPr>
            <w:tcW w:w="4512" w:type="dxa"/>
          </w:tcPr>
          <w:p w14:paraId="1934CB56" w14:textId="77777777" w:rsidR="00A0430B" w:rsidRPr="009D2458" w:rsidRDefault="00A0430B" w:rsidP="00C6682F">
            <w:pPr>
              <w:pStyle w:val="Style"/>
              <w:spacing w:line="276" w:lineRule="auto"/>
              <w:textAlignment w:val="baseline"/>
              <w:rPr>
                <w:rFonts w:ascii="Franklin Gothic Medium" w:eastAsia="Arial" w:hAnsi="Franklin Gothic Medium" w:cstheme="minorHAnsi"/>
                <w:bCs/>
                <w:w w:val="92"/>
                <w:sz w:val="19"/>
                <w:szCs w:val="19"/>
                <w:lang w:val="en-GB"/>
              </w:rPr>
            </w:pPr>
            <w:r w:rsidRPr="009D2458">
              <w:rPr>
                <w:rFonts w:ascii="Franklin Gothic Medium" w:eastAsia="Arial" w:hAnsi="Franklin Gothic Medium" w:cstheme="minorHAnsi"/>
                <w:b/>
                <w:w w:val="92"/>
                <w:sz w:val="19"/>
                <w:szCs w:val="19"/>
                <w:lang w:val="en-GB"/>
              </w:rPr>
              <w:t xml:space="preserve">     HELLENIC REPUBLIC</w:t>
            </w:r>
          </w:p>
        </w:tc>
      </w:tr>
    </w:tbl>
    <w:p w14:paraId="79270438" w14:textId="3AF9884D" w:rsidR="00B90747" w:rsidRPr="009D2458" w:rsidRDefault="00F402B5" w:rsidP="00C6682F">
      <w:pPr>
        <w:tabs>
          <w:tab w:val="center" w:pos="1844"/>
        </w:tabs>
        <w:rPr>
          <w:rFonts w:ascii="Franklin Gothic Medium" w:hAnsi="Franklin Gothic Medium" w:cstheme="minorHAnsi"/>
          <w:sz w:val="24"/>
          <w:szCs w:val="24"/>
        </w:rPr>
      </w:pPr>
      <w:r w:rsidRPr="009D2458">
        <w:rPr>
          <w:rFonts w:ascii="Franklin Gothic Medium" w:hAnsi="Franklin Gothic Medium" w:cstheme="minorHAnsi"/>
          <w:sz w:val="24"/>
          <w:szCs w:val="24"/>
        </w:rPr>
        <w:t>ΑΔΑ: 6ΖΟΠ46ΜΠ3Ζ-ΛΗΠ</w:t>
      </w:r>
    </w:p>
    <w:p w14:paraId="68D9D53F" w14:textId="77777777" w:rsidR="00A25150" w:rsidRPr="009D2458" w:rsidRDefault="00907D4A" w:rsidP="00C6682F">
      <w:pPr>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GGS Number: </w:t>
      </w:r>
      <w:r w:rsidR="00A25150" w:rsidRPr="009D2458">
        <w:rPr>
          <w:rFonts w:ascii="Franklin Gothic Medium" w:hAnsi="Franklin Gothic Medium"/>
          <w:b/>
          <w:sz w:val="24"/>
          <w:szCs w:val="24"/>
        </w:rPr>
        <w:t>Β</w:t>
      </w:r>
      <w:r w:rsidR="00A25150" w:rsidRPr="009D2458">
        <w:rPr>
          <w:rFonts w:ascii="Franklin Gothic Medium" w:hAnsi="Franklin Gothic Medium"/>
          <w:b/>
          <w:sz w:val="24"/>
          <w:szCs w:val="24"/>
          <w:lang w:val="en-US"/>
        </w:rPr>
        <w:t xml:space="preserve"> 4206/1.8.2025</w:t>
      </w:r>
    </w:p>
    <w:p w14:paraId="07D6CA4D" w14:textId="77777777" w:rsidR="00C74811" w:rsidRPr="009D2458" w:rsidRDefault="00C74811" w:rsidP="00C6682F">
      <w:pPr>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Athens, 1</w:t>
      </w:r>
      <w:r w:rsidRPr="009D2458">
        <w:rPr>
          <w:rFonts w:ascii="Franklin Gothic Medium" w:hAnsi="Franklin Gothic Medium"/>
          <w:b/>
          <w:sz w:val="24"/>
          <w:szCs w:val="24"/>
          <w:vertAlign w:val="superscript"/>
          <w:lang w:val="en-US"/>
        </w:rPr>
        <w:t>st</w:t>
      </w:r>
      <w:r w:rsidRPr="009D2458">
        <w:rPr>
          <w:rFonts w:ascii="Franklin Gothic Medium" w:hAnsi="Franklin Gothic Medium"/>
          <w:b/>
          <w:sz w:val="24"/>
          <w:szCs w:val="24"/>
          <w:lang w:val="en-US"/>
        </w:rPr>
        <w:t xml:space="preserve"> August 2025</w:t>
      </w:r>
    </w:p>
    <w:p w14:paraId="561B9B7A" w14:textId="77777777" w:rsidR="00C74811" w:rsidRPr="009D2458" w:rsidRDefault="00C74811" w:rsidP="00C74811">
      <w:pPr>
        <w:pStyle w:val="a5"/>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A.1112</w:t>
      </w:r>
    </w:p>
    <w:p w14:paraId="7C28774D" w14:textId="77777777" w:rsidR="00C74811" w:rsidRPr="009D2458" w:rsidRDefault="00C74811" w:rsidP="00C74811">
      <w:pPr>
        <w:pStyle w:val="a5"/>
        <w:tabs>
          <w:tab w:val="center" w:pos="1844"/>
        </w:tabs>
        <w:rPr>
          <w:rFonts w:ascii="Franklin Gothic Medium" w:hAnsi="Franklin Gothic Medium"/>
          <w:b/>
          <w:sz w:val="24"/>
          <w:szCs w:val="24"/>
          <w:lang w:val="en-US"/>
        </w:rPr>
      </w:pPr>
    </w:p>
    <w:p w14:paraId="3775B8F6" w14:textId="0BFD5C5F" w:rsidR="00AC0125" w:rsidRPr="009D2458" w:rsidRDefault="000535F1" w:rsidP="00C6682F">
      <w:pPr>
        <w:tabs>
          <w:tab w:val="center" w:pos="1844"/>
        </w:tabs>
        <w:rPr>
          <w:rFonts w:ascii="Franklin Gothic Medium" w:hAnsi="Franklin Gothic Medium"/>
          <w:sz w:val="24"/>
          <w:szCs w:val="24"/>
          <w:lang w:val="en-US"/>
        </w:rPr>
      </w:pPr>
      <w:r w:rsidRPr="009D2458">
        <w:rPr>
          <w:noProof/>
        </w:rPr>
        <w:drawing>
          <wp:inline distT="0" distB="0" distL="0" distR="0" wp14:anchorId="11CD6189" wp14:editId="59E6ABC6">
            <wp:extent cx="1933575" cy="781050"/>
            <wp:effectExtent l="0" t="0" r="0" b="0"/>
            <wp:docPr id="260407173" name="Εικόνα 1"/>
            <wp:cNvGraphicFramePr/>
            <a:graphic xmlns:a="http://schemas.openxmlformats.org/drawingml/2006/main">
              <a:graphicData uri="http://schemas.openxmlformats.org/drawingml/2006/picture">
                <pic:pic xmlns:pic="http://schemas.openxmlformats.org/drawingml/2006/picture">
                  <pic:nvPicPr>
                    <pic:cNvPr id="260407173" name="Εικόνα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pic:spPr>
                </pic:pic>
              </a:graphicData>
            </a:graphic>
          </wp:inline>
        </w:drawing>
      </w:r>
    </w:p>
    <w:p w14:paraId="3A45961A" w14:textId="77777777" w:rsidR="00AC0125" w:rsidRPr="009D2458" w:rsidRDefault="00AC0125" w:rsidP="00C6682F">
      <w:pPr>
        <w:tabs>
          <w:tab w:val="center" w:pos="1844"/>
        </w:tabs>
        <w:rPr>
          <w:rFonts w:ascii="Franklin Gothic Medium" w:hAnsi="Franklin Gothic Medium"/>
          <w:sz w:val="24"/>
          <w:szCs w:val="24"/>
          <w:lang w:val="en-US"/>
        </w:rPr>
      </w:pPr>
    </w:p>
    <w:p w14:paraId="1A9C2A08" w14:textId="77777777" w:rsidR="00AC0125" w:rsidRPr="009D2458" w:rsidRDefault="00AC0125" w:rsidP="00AC0125">
      <w:pPr>
        <w:tabs>
          <w:tab w:val="center" w:pos="1844"/>
        </w:tabs>
        <w:rPr>
          <w:rFonts w:ascii="Franklin Gothic Medium" w:hAnsi="Franklin Gothic Medium"/>
          <w:sz w:val="24"/>
          <w:szCs w:val="24"/>
          <w:lang w:val="en-US"/>
        </w:rPr>
      </w:pPr>
    </w:p>
    <w:p w14:paraId="74052C6D" w14:textId="0373C932" w:rsidR="00722F67" w:rsidRPr="009D2458" w:rsidRDefault="00B64F0E" w:rsidP="00AC0125">
      <w:pPr>
        <w:pStyle w:val="a5"/>
        <w:numPr>
          <w:ilvl w:val="0"/>
          <w:numId w:val="4"/>
        </w:numPr>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General Directorate f</w:t>
      </w:r>
      <w:r w:rsidR="0012369B" w:rsidRPr="009D2458">
        <w:rPr>
          <w:rFonts w:ascii="Franklin Gothic Medium" w:hAnsi="Franklin Gothic Medium"/>
          <w:b/>
          <w:sz w:val="24"/>
          <w:szCs w:val="24"/>
          <w:lang w:val="en-US"/>
        </w:rPr>
        <w:t>or</w:t>
      </w:r>
      <w:r w:rsidRPr="009D2458">
        <w:rPr>
          <w:rFonts w:ascii="Franklin Gothic Medium" w:hAnsi="Franklin Gothic Medium"/>
          <w:b/>
          <w:sz w:val="24"/>
          <w:szCs w:val="24"/>
          <w:lang w:val="en-US"/>
        </w:rPr>
        <w:t xml:space="preserve"> Taxation</w:t>
      </w:r>
    </w:p>
    <w:p w14:paraId="0586424B" w14:textId="6CB15DBD" w:rsidR="00722F67" w:rsidRPr="009D2458" w:rsidRDefault="00130203" w:rsidP="00130203">
      <w:pPr>
        <w:pStyle w:val="a5"/>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I. </w:t>
      </w:r>
      <w:r w:rsidR="00722F67" w:rsidRPr="009D2458">
        <w:rPr>
          <w:rFonts w:ascii="Franklin Gothic Medium" w:hAnsi="Franklin Gothic Medium"/>
          <w:b/>
          <w:sz w:val="24"/>
          <w:szCs w:val="24"/>
          <w:lang w:val="en-US"/>
        </w:rPr>
        <w:t xml:space="preserve">Directorate </w:t>
      </w:r>
      <w:r w:rsidR="00486A73" w:rsidRPr="009D2458">
        <w:rPr>
          <w:rFonts w:ascii="Franklin Gothic Medium" w:hAnsi="Franklin Gothic Medium"/>
          <w:b/>
          <w:sz w:val="24"/>
          <w:szCs w:val="24"/>
          <w:lang w:val="en-US"/>
        </w:rPr>
        <w:t>for</w:t>
      </w:r>
      <w:r w:rsidR="00722F67" w:rsidRPr="009D2458">
        <w:rPr>
          <w:rFonts w:ascii="Franklin Gothic Medium" w:hAnsi="Franklin Gothic Medium"/>
          <w:b/>
          <w:sz w:val="24"/>
          <w:szCs w:val="24"/>
          <w:lang w:val="en-US"/>
        </w:rPr>
        <w:t xml:space="preserve"> Audit Procedures</w:t>
      </w:r>
    </w:p>
    <w:p w14:paraId="0AA9F1EB" w14:textId="4DB7BF17" w:rsidR="006B3AB4" w:rsidRPr="009D2458" w:rsidRDefault="00130203" w:rsidP="00130203">
      <w:pPr>
        <w:pStyle w:val="a5"/>
        <w:tabs>
          <w:tab w:val="center" w:pos="1844"/>
        </w:tabs>
        <w:rPr>
          <w:rFonts w:ascii="Franklin Gothic Medium" w:hAnsi="Franklin Gothic Medium"/>
          <w:b/>
          <w:sz w:val="24"/>
          <w:szCs w:val="24"/>
        </w:rPr>
      </w:pPr>
      <w:r w:rsidRPr="009D2458">
        <w:rPr>
          <w:rFonts w:ascii="Franklin Gothic Medium" w:hAnsi="Franklin Gothic Medium"/>
          <w:b/>
          <w:sz w:val="24"/>
          <w:szCs w:val="24"/>
          <w:lang w:val="en-US"/>
        </w:rPr>
        <w:t xml:space="preserve">   </w:t>
      </w:r>
      <w:r w:rsidR="006B3AB4" w:rsidRPr="009D2458">
        <w:rPr>
          <w:rFonts w:ascii="Franklin Gothic Medium" w:hAnsi="Franklin Gothic Medium"/>
          <w:b/>
          <w:sz w:val="24"/>
          <w:szCs w:val="24"/>
        </w:rPr>
        <w:t xml:space="preserve">Department A’ </w:t>
      </w:r>
    </w:p>
    <w:p w14:paraId="34B28077" w14:textId="77777777" w:rsidR="00722F67" w:rsidRPr="009D2458" w:rsidRDefault="00722F67" w:rsidP="00722F67">
      <w:pPr>
        <w:pStyle w:val="a5"/>
        <w:tabs>
          <w:tab w:val="center" w:pos="1844"/>
        </w:tabs>
        <w:ind w:left="1080"/>
        <w:rPr>
          <w:rFonts w:ascii="Franklin Gothic Medium" w:hAnsi="Franklin Gothic Medium"/>
          <w:b/>
          <w:sz w:val="24"/>
          <w:szCs w:val="24"/>
          <w:lang w:val="en-US"/>
        </w:rPr>
      </w:pPr>
    </w:p>
    <w:p w14:paraId="3EF722A2" w14:textId="77777777" w:rsidR="00CE0852" w:rsidRPr="009D2458" w:rsidRDefault="00CE0852" w:rsidP="00563F4D">
      <w:pPr>
        <w:pStyle w:val="a5"/>
        <w:numPr>
          <w:ilvl w:val="0"/>
          <w:numId w:val="4"/>
        </w:numPr>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General Directorate of Electronic Government</w:t>
      </w:r>
    </w:p>
    <w:p w14:paraId="29F86CAE" w14:textId="34BDC1CD" w:rsidR="00707A78" w:rsidRPr="009D2458" w:rsidRDefault="00CE0852" w:rsidP="00CE0852">
      <w:pPr>
        <w:pStyle w:val="a5"/>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rPr>
        <w:t>Ι</w:t>
      </w:r>
      <w:r w:rsidRPr="009D2458">
        <w:rPr>
          <w:rFonts w:ascii="Franklin Gothic Medium" w:hAnsi="Franklin Gothic Medium"/>
          <w:b/>
          <w:sz w:val="24"/>
          <w:szCs w:val="24"/>
          <w:lang w:val="en-US"/>
        </w:rPr>
        <w:t xml:space="preserve">. </w:t>
      </w:r>
      <w:r w:rsidR="0012369B" w:rsidRPr="009D2458">
        <w:rPr>
          <w:rFonts w:ascii="Franklin Gothic Medium" w:hAnsi="Franklin Gothic Medium"/>
          <w:b/>
          <w:sz w:val="24"/>
          <w:szCs w:val="24"/>
          <w:lang w:val="en-US"/>
        </w:rPr>
        <w:t xml:space="preserve">Directorate </w:t>
      </w:r>
      <w:r w:rsidR="00006A5E" w:rsidRPr="009D2458">
        <w:rPr>
          <w:rFonts w:ascii="Franklin Gothic Medium" w:hAnsi="Franklin Gothic Medium"/>
          <w:b/>
          <w:sz w:val="24"/>
          <w:szCs w:val="24"/>
          <w:lang w:val="en-US"/>
        </w:rPr>
        <w:t>for</w:t>
      </w:r>
      <w:r w:rsidR="0012369B" w:rsidRPr="009D2458">
        <w:rPr>
          <w:rFonts w:ascii="Franklin Gothic Medium" w:hAnsi="Franklin Gothic Medium"/>
          <w:b/>
          <w:sz w:val="24"/>
          <w:szCs w:val="24"/>
          <w:lang w:val="en-US"/>
        </w:rPr>
        <w:t xml:space="preserve"> </w:t>
      </w:r>
      <w:r w:rsidR="00707A78" w:rsidRPr="009D2458">
        <w:rPr>
          <w:rFonts w:ascii="Franklin Gothic Medium" w:hAnsi="Franklin Gothic Medium"/>
          <w:b/>
          <w:sz w:val="24"/>
          <w:szCs w:val="24"/>
          <w:lang w:val="en-US"/>
        </w:rPr>
        <w:t>Tax Applications Development</w:t>
      </w:r>
    </w:p>
    <w:p w14:paraId="1A74087D" w14:textId="6B660695" w:rsidR="0012369B" w:rsidRPr="009D2458" w:rsidRDefault="00707A78" w:rsidP="0012369B">
      <w:pPr>
        <w:pStyle w:val="a5"/>
        <w:tabs>
          <w:tab w:val="center" w:pos="1844"/>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   Department D’ </w:t>
      </w:r>
    </w:p>
    <w:p w14:paraId="4B065324" w14:textId="6EA29DCC" w:rsidR="00F92286" w:rsidRPr="009D2458" w:rsidRDefault="0012369B" w:rsidP="005D28D7">
      <w:pPr>
        <w:tabs>
          <w:tab w:val="center" w:pos="1844"/>
        </w:tabs>
        <w:ind w:left="720"/>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II. Directorate </w:t>
      </w:r>
      <w:r w:rsidR="00006A5E" w:rsidRPr="009D2458">
        <w:rPr>
          <w:rFonts w:ascii="Franklin Gothic Medium" w:hAnsi="Franklin Gothic Medium"/>
          <w:b/>
          <w:sz w:val="24"/>
          <w:szCs w:val="24"/>
          <w:lang w:val="en-US"/>
        </w:rPr>
        <w:t>of</w:t>
      </w:r>
      <w:r w:rsidRPr="009D2458">
        <w:rPr>
          <w:rFonts w:ascii="Franklin Gothic Medium" w:hAnsi="Franklin Gothic Medium"/>
          <w:b/>
          <w:sz w:val="24"/>
          <w:szCs w:val="24"/>
          <w:lang w:val="en-US"/>
        </w:rPr>
        <w:t xml:space="preserve"> </w:t>
      </w:r>
      <w:r w:rsidR="00FF61B8" w:rsidRPr="009D2458">
        <w:rPr>
          <w:rFonts w:ascii="Franklin Gothic Medium" w:hAnsi="Franklin Gothic Medium"/>
          <w:b/>
          <w:sz w:val="24"/>
          <w:szCs w:val="24"/>
          <w:lang w:val="en-US"/>
        </w:rPr>
        <w:t xml:space="preserve">Operational Procedures </w:t>
      </w:r>
      <w:r w:rsidR="00A1345E" w:rsidRPr="009D2458">
        <w:rPr>
          <w:rFonts w:ascii="Franklin Gothic Medium" w:hAnsi="Franklin Gothic Medium"/>
          <w:b/>
          <w:sz w:val="24"/>
          <w:szCs w:val="24"/>
          <w:lang w:val="en-US"/>
        </w:rPr>
        <w:t xml:space="preserve">Department B’ </w:t>
      </w:r>
    </w:p>
    <w:p w14:paraId="251AA75E" w14:textId="77777777" w:rsidR="00F92286" w:rsidRPr="009D2458" w:rsidRDefault="00F92286" w:rsidP="00130203">
      <w:pPr>
        <w:tabs>
          <w:tab w:val="center" w:pos="1844"/>
        </w:tabs>
        <w:rPr>
          <w:rFonts w:ascii="Franklin Gothic Medium" w:hAnsi="Franklin Gothic Medium"/>
          <w:b/>
          <w:sz w:val="24"/>
          <w:szCs w:val="24"/>
          <w:lang w:val="en-US"/>
        </w:rPr>
      </w:pPr>
    </w:p>
    <w:p w14:paraId="563B8C4E" w14:textId="377D3D71" w:rsidR="00F92286" w:rsidRPr="009D2458" w:rsidRDefault="00F92286" w:rsidP="00594E46">
      <w:pPr>
        <w:tabs>
          <w:tab w:val="center" w:pos="1844"/>
        </w:tabs>
        <w:spacing w:after="0" w:line="257" w:lineRule="auto"/>
        <w:rPr>
          <w:rFonts w:ascii="Franklin Gothic Medium" w:hAnsi="Franklin Gothic Medium"/>
          <w:b/>
          <w:sz w:val="24"/>
          <w:szCs w:val="24"/>
          <w:lang w:val="en-US"/>
        </w:rPr>
      </w:pPr>
      <w:r w:rsidRPr="009D2458">
        <w:rPr>
          <w:rFonts w:ascii="Franklin Gothic Medium" w:hAnsi="Franklin Gothic Medium"/>
          <w:b/>
          <w:sz w:val="24"/>
          <w:szCs w:val="24"/>
          <w:lang w:val="en-US"/>
        </w:rPr>
        <w:t>Postal Address:  180 Piraeus str</w:t>
      </w:r>
      <w:r w:rsidR="0088706B" w:rsidRPr="009D2458">
        <w:rPr>
          <w:rFonts w:ascii="Franklin Gothic Medium" w:hAnsi="Franklin Gothic Medium"/>
          <w:b/>
          <w:sz w:val="24"/>
          <w:szCs w:val="24"/>
          <w:lang w:val="en-US"/>
        </w:rPr>
        <w:t xml:space="preserve">                                 </w:t>
      </w:r>
      <w:proofErr w:type="gramStart"/>
      <w:r w:rsidR="0088706B" w:rsidRPr="009D2458">
        <w:rPr>
          <w:rFonts w:ascii="Franklin Gothic Medium" w:hAnsi="Franklin Gothic Medium"/>
          <w:b/>
          <w:sz w:val="24"/>
          <w:szCs w:val="24"/>
          <w:lang w:val="en-US"/>
        </w:rPr>
        <w:t>To</w:t>
      </w:r>
      <w:proofErr w:type="gramEnd"/>
      <w:r w:rsidR="0088706B" w:rsidRPr="009D2458">
        <w:rPr>
          <w:rFonts w:ascii="Franklin Gothic Medium" w:hAnsi="Franklin Gothic Medium"/>
          <w:b/>
          <w:sz w:val="24"/>
          <w:szCs w:val="24"/>
          <w:lang w:val="en-US"/>
        </w:rPr>
        <w:t xml:space="preserve">: As </w:t>
      </w:r>
      <w:r w:rsidR="0012369B" w:rsidRPr="009D2458">
        <w:rPr>
          <w:rFonts w:ascii="Franklin Gothic Medium" w:hAnsi="Franklin Gothic Medium"/>
          <w:b/>
          <w:sz w:val="24"/>
          <w:szCs w:val="24"/>
          <w:lang w:val="en-US"/>
        </w:rPr>
        <w:t xml:space="preserve">per </w:t>
      </w:r>
      <w:r w:rsidR="0088706B" w:rsidRPr="009D2458">
        <w:rPr>
          <w:rFonts w:ascii="Franklin Gothic Medium" w:hAnsi="Franklin Gothic Medium"/>
          <w:b/>
          <w:sz w:val="24"/>
          <w:szCs w:val="24"/>
          <w:lang w:val="en-US"/>
        </w:rPr>
        <w:t>the Distribution</w:t>
      </w:r>
      <w:r w:rsidR="0012369B" w:rsidRPr="009D2458">
        <w:rPr>
          <w:rFonts w:ascii="Franklin Gothic Medium" w:hAnsi="Franklin Gothic Medium"/>
          <w:b/>
          <w:sz w:val="24"/>
          <w:szCs w:val="24"/>
          <w:lang w:val="en-US"/>
        </w:rPr>
        <w:t xml:space="preserve"> </w:t>
      </w:r>
      <w:r w:rsidR="00594E46" w:rsidRPr="009D2458">
        <w:rPr>
          <w:rFonts w:ascii="Franklin Gothic Medium" w:hAnsi="Franklin Gothic Medium"/>
          <w:b/>
          <w:sz w:val="24"/>
          <w:szCs w:val="24"/>
          <w:lang w:val="en-US"/>
        </w:rPr>
        <w:t>list Postal</w:t>
      </w:r>
      <w:r w:rsidRPr="009D2458">
        <w:rPr>
          <w:rFonts w:ascii="Franklin Gothic Medium" w:hAnsi="Franklin Gothic Medium"/>
          <w:b/>
          <w:sz w:val="24"/>
          <w:szCs w:val="24"/>
          <w:lang w:val="en-US"/>
        </w:rPr>
        <w:t xml:space="preserve"> Code:       17778 Tavros </w:t>
      </w:r>
      <w:proofErr w:type="spellStart"/>
      <w:r w:rsidRPr="009D2458">
        <w:rPr>
          <w:rFonts w:ascii="Franklin Gothic Medium" w:hAnsi="Franklin Gothic Medium"/>
          <w:b/>
          <w:sz w:val="24"/>
          <w:szCs w:val="24"/>
          <w:lang w:val="en-US"/>
        </w:rPr>
        <w:t>Attikis</w:t>
      </w:r>
      <w:proofErr w:type="spellEnd"/>
    </w:p>
    <w:p w14:paraId="4582698C" w14:textId="77777777" w:rsidR="00E92657" w:rsidRPr="009D2458" w:rsidRDefault="00F92286" w:rsidP="00594E46">
      <w:pPr>
        <w:tabs>
          <w:tab w:val="center" w:pos="1844"/>
        </w:tabs>
        <w:spacing w:after="0" w:line="257" w:lineRule="auto"/>
        <w:rPr>
          <w:rFonts w:ascii="Franklin Gothic Medium" w:hAnsi="Franklin Gothic Medium"/>
          <w:b/>
          <w:sz w:val="24"/>
          <w:szCs w:val="24"/>
          <w:lang w:val="en-US"/>
        </w:rPr>
      </w:pPr>
      <w:r w:rsidRPr="009D2458">
        <w:rPr>
          <w:rFonts w:ascii="Franklin Gothic Medium" w:hAnsi="Franklin Gothic Medium"/>
          <w:b/>
          <w:sz w:val="24"/>
          <w:szCs w:val="24"/>
          <w:lang w:val="en-US"/>
        </w:rPr>
        <w:t>Phone:                 213 141081</w:t>
      </w:r>
      <w:r w:rsidR="00874EE4" w:rsidRPr="009D2458">
        <w:rPr>
          <w:rFonts w:ascii="Franklin Gothic Medium" w:hAnsi="Franklin Gothic Medium"/>
          <w:b/>
          <w:sz w:val="24"/>
          <w:szCs w:val="24"/>
          <w:lang w:val="en-US"/>
        </w:rPr>
        <w:t>0-</w:t>
      </w:r>
      <w:r w:rsidRPr="009D2458">
        <w:rPr>
          <w:rFonts w:ascii="Franklin Gothic Medium" w:hAnsi="Franklin Gothic Medium"/>
          <w:b/>
          <w:sz w:val="24"/>
          <w:szCs w:val="24"/>
          <w:lang w:val="en-US"/>
        </w:rPr>
        <w:t>7</w:t>
      </w:r>
    </w:p>
    <w:p w14:paraId="3717F833" w14:textId="4BBE812C" w:rsidR="00E92657" w:rsidRPr="009D2458" w:rsidRDefault="00E92657" w:rsidP="00594E46">
      <w:pPr>
        <w:tabs>
          <w:tab w:val="left" w:pos="1844"/>
        </w:tabs>
        <w:spacing w:after="0" w:line="257" w:lineRule="auto"/>
        <w:rPr>
          <w:rFonts w:ascii="Franklin Gothic Medium" w:hAnsi="Franklin Gothic Medium"/>
          <w:sz w:val="24"/>
          <w:szCs w:val="24"/>
          <w:lang w:val="en-US"/>
        </w:rPr>
      </w:pPr>
      <w:r w:rsidRPr="009D2458">
        <w:rPr>
          <w:rFonts w:ascii="Franklin Gothic Medium" w:hAnsi="Franklin Gothic Medium"/>
          <w:b/>
          <w:sz w:val="24"/>
          <w:szCs w:val="24"/>
          <w:lang w:val="en-US"/>
        </w:rPr>
        <w:t xml:space="preserve">Url:            </w:t>
      </w:r>
      <w:r w:rsidR="00594E46" w:rsidRPr="009D2458">
        <w:rPr>
          <w:rFonts w:ascii="Franklin Gothic Medium" w:hAnsi="Franklin Gothic Medium"/>
          <w:b/>
          <w:sz w:val="24"/>
          <w:szCs w:val="24"/>
          <w:lang w:val="en-US"/>
        </w:rPr>
        <w:t xml:space="preserve">           </w:t>
      </w:r>
      <w:hyperlink r:id="rId10" w:history="1">
        <w:r w:rsidR="00594E46" w:rsidRPr="009D2458">
          <w:rPr>
            <w:rStyle w:val="-"/>
            <w:rFonts w:ascii="Franklin Gothic Medium" w:hAnsi="Franklin Gothic Medium"/>
            <w:sz w:val="24"/>
            <w:szCs w:val="24"/>
            <w:lang w:val="en-US"/>
          </w:rPr>
          <w:t>www.aade.gr</w:t>
        </w:r>
      </w:hyperlink>
    </w:p>
    <w:p w14:paraId="2D999C4A" w14:textId="6F8C807C" w:rsidR="00EE7B91" w:rsidRPr="009D2458" w:rsidRDefault="00C6682F" w:rsidP="00E92657">
      <w:pPr>
        <w:tabs>
          <w:tab w:val="left" w:pos="1844"/>
        </w:tabs>
        <w:rPr>
          <w:rFonts w:ascii="Franklin Gothic Medium" w:hAnsi="Franklin Gothic Medium"/>
          <w:b/>
          <w:sz w:val="24"/>
          <w:szCs w:val="24"/>
          <w:lang w:val="en-US"/>
        </w:rPr>
      </w:pPr>
      <w:r w:rsidRPr="009D2458">
        <w:rPr>
          <w:rFonts w:ascii="Franklin Gothic Medium" w:hAnsi="Franklin Gothic Medium"/>
          <w:b/>
          <w:sz w:val="24"/>
          <w:szCs w:val="24"/>
          <w:lang w:val="en-US"/>
        </w:rPr>
        <w:br w:type="textWrapping" w:clear="all"/>
      </w:r>
      <w:r w:rsidR="00A2219E" w:rsidRPr="009D2458">
        <w:rPr>
          <w:rFonts w:ascii="Franklin Gothic Medium" w:hAnsi="Franklin Gothic Medium"/>
          <w:b/>
          <w:sz w:val="24"/>
          <w:szCs w:val="24"/>
          <w:lang w:val="en-US"/>
        </w:rPr>
        <w:t xml:space="preserve">Topic: </w:t>
      </w:r>
      <w:r w:rsidR="00EE2569" w:rsidRPr="009D2458">
        <w:rPr>
          <w:rFonts w:ascii="Franklin Gothic Medium" w:hAnsi="Franklin Gothic Medium"/>
          <w:b/>
          <w:sz w:val="24"/>
          <w:szCs w:val="24"/>
          <w:lang w:val="en-US"/>
        </w:rPr>
        <w:t xml:space="preserve"> </w:t>
      </w:r>
      <w:r w:rsidR="007909E8" w:rsidRPr="009D2458">
        <w:rPr>
          <w:rFonts w:ascii="Franklin Gothic Medium" w:hAnsi="Franklin Gothic Medium"/>
          <w:b/>
          <w:sz w:val="24"/>
          <w:szCs w:val="24"/>
          <w:lang w:val="en-US"/>
        </w:rPr>
        <w:t>«</w:t>
      </w:r>
      <w:r w:rsidR="0089118C" w:rsidRPr="009D2458">
        <w:rPr>
          <w:rFonts w:ascii="Franklin Gothic Medium" w:hAnsi="Franklin Gothic Medium"/>
          <w:b/>
          <w:sz w:val="24"/>
          <w:szCs w:val="24"/>
          <w:lang w:val="en-US"/>
        </w:rPr>
        <w:t>Obligations of Electronic Data Issuance Service Providers</w:t>
      </w:r>
      <w:r w:rsidR="00FC67F0" w:rsidRPr="009D2458">
        <w:rPr>
          <w:rFonts w:ascii="Franklin Gothic Medium" w:hAnsi="Franklin Gothic Medium"/>
          <w:b/>
          <w:sz w:val="24"/>
          <w:szCs w:val="24"/>
          <w:lang w:val="en-US"/>
        </w:rPr>
        <w:t xml:space="preserve"> and </w:t>
      </w:r>
      <w:r w:rsidR="00C43209" w:rsidRPr="009D2458">
        <w:rPr>
          <w:rFonts w:ascii="Franklin Gothic Medium" w:hAnsi="Franklin Gothic Medium"/>
          <w:b/>
          <w:sz w:val="24"/>
          <w:szCs w:val="24"/>
          <w:lang w:val="en-US"/>
        </w:rPr>
        <w:t>c</w:t>
      </w:r>
      <w:r w:rsidR="00FC67F0" w:rsidRPr="009D2458">
        <w:rPr>
          <w:rFonts w:ascii="Franklin Gothic Medium" w:hAnsi="Franklin Gothic Medium"/>
          <w:b/>
          <w:sz w:val="24"/>
          <w:szCs w:val="24"/>
          <w:lang w:val="en-US"/>
        </w:rPr>
        <w:t>ontrol procedures for the provision of electronic data issuance services</w:t>
      </w:r>
      <w:r w:rsidR="007909E8" w:rsidRPr="009D2458">
        <w:rPr>
          <w:rFonts w:ascii="Franklin Gothic Medium" w:hAnsi="Franklin Gothic Medium"/>
          <w:b/>
          <w:sz w:val="24"/>
          <w:szCs w:val="24"/>
          <w:lang w:val="en-US"/>
        </w:rPr>
        <w:t>»</w:t>
      </w:r>
    </w:p>
    <w:p w14:paraId="790D7B9A" w14:textId="77777777" w:rsidR="00881DCC" w:rsidRPr="009D2458" w:rsidRDefault="00881DCC" w:rsidP="00881DCC">
      <w:pPr>
        <w:tabs>
          <w:tab w:val="left" w:pos="2859"/>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             </w:t>
      </w:r>
      <w:r w:rsidRPr="009D2458">
        <w:rPr>
          <w:rFonts w:ascii="Franklin Gothic Medium" w:hAnsi="Franklin Gothic Medium"/>
          <w:b/>
          <w:sz w:val="24"/>
          <w:szCs w:val="24"/>
          <w:lang w:val="en-US"/>
        </w:rPr>
        <w:tab/>
        <w:t xml:space="preserve">            </w:t>
      </w:r>
    </w:p>
    <w:p w14:paraId="154BB00B" w14:textId="556F9E70" w:rsidR="007909E8" w:rsidRPr="009D2458" w:rsidRDefault="00881DCC" w:rsidP="00881DCC">
      <w:pPr>
        <w:tabs>
          <w:tab w:val="left" w:pos="2859"/>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                                                          DECISION</w:t>
      </w:r>
    </w:p>
    <w:p w14:paraId="13AD5B75" w14:textId="77777777" w:rsidR="00645E99" w:rsidRPr="009D2458" w:rsidRDefault="00FA434B" w:rsidP="00881DCC">
      <w:pPr>
        <w:tabs>
          <w:tab w:val="left" w:pos="2859"/>
        </w:tabs>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                   </w:t>
      </w:r>
      <w:r w:rsidR="007D2C52" w:rsidRPr="009D2458">
        <w:rPr>
          <w:rFonts w:ascii="Franklin Gothic Medium" w:hAnsi="Franklin Gothic Medium"/>
          <w:b/>
          <w:sz w:val="24"/>
          <w:szCs w:val="24"/>
          <w:lang w:val="en-US"/>
        </w:rPr>
        <w:t>The Governor of the Independent Authority for Public Revenue</w:t>
      </w:r>
    </w:p>
    <w:p w14:paraId="7C9A5996" w14:textId="0E45AB19" w:rsidR="00FA434B" w:rsidRPr="009D2458" w:rsidRDefault="00130203" w:rsidP="00021D04">
      <w:p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Having regard to</w:t>
      </w:r>
      <w:r w:rsidR="00FA434B" w:rsidRPr="009D2458">
        <w:rPr>
          <w:rFonts w:ascii="Franklin Gothic Medium" w:hAnsi="Franklin Gothic Medium"/>
          <w:sz w:val="24"/>
          <w:szCs w:val="24"/>
          <w:lang w:val="en-US"/>
        </w:rPr>
        <w:t>:</w:t>
      </w:r>
    </w:p>
    <w:p w14:paraId="486BD7A3" w14:textId="77777777" w:rsidR="00640AE7" w:rsidRPr="009D2458" w:rsidRDefault="0067400C" w:rsidP="00021D04">
      <w:pPr>
        <w:pStyle w:val="a5"/>
        <w:numPr>
          <w:ilvl w:val="0"/>
          <w:numId w:val="10"/>
        </w:numPr>
        <w:tabs>
          <w:tab w:val="left" w:pos="2859"/>
        </w:tabs>
        <w:jc w:val="both"/>
        <w:rPr>
          <w:rFonts w:ascii="Franklin Gothic Medium" w:hAnsi="Franklin Gothic Medium"/>
          <w:sz w:val="24"/>
          <w:szCs w:val="24"/>
        </w:rPr>
      </w:pPr>
      <w:r w:rsidRPr="009D2458">
        <w:rPr>
          <w:rFonts w:ascii="Franklin Gothic Medium" w:hAnsi="Franklin Gothic Medium"/>
          <w:sz w:val="24"/>
          <w:szCs w:val="24"/>
          <w:lang w:val="en-US"/>
        </w:rPr>
        <w:t>The provisions of</w:t>
      </w:r>
      <w:r w:rsidR="00315CFD" w:rsidRPr="009D2458">
        <w:rPr>
          <w:rFonts w:ascii="Franklin Gothic Medium" w:hAnsi="Franklin Gothic Medium"/>
          <w:sz w:val="24"/>
          <w:szCs w:val="24"/>
        </w:rPr>
        <w:t>:</w:t>
      </w:r>
    </w:p>
    <w:p w14:paraId="6C3C63B3" w14:textId="71C3E568" w:rsidR="007C52EE" w:rsidRPr="009D2458" w:rsidRDefault="005639D2" w:rsidP="00021D04">
      <w:pPr>
        <w:pStyle w:val="a5"/>
        <w:numPr>
          <w:ilvl w:val="0"/>
          <w:numId w:val="11"/>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articles 8, 12, 14 and in particular par. 7 thereof as added by article 239 of law 5222/2025 (</w:t>
      </w:r>
      <w:r w:rsidR="00A165D6" w:rsidRPr="009D2458">
        <w:rPr>
          <w:rFonts w:ascii="Franklin Gothic Medium" w:hAnsi="Franklin Gothic Medium"/>
          <w:sz w:val="24"/>
          <w:szCs w:val="24"/>
          <w:lang w:val="en-US"/>
        </w:rPr>
        <w:t xml:space="preserve">Government Gazette </w:t>
      </w:r>
      <w:r w:rsidRPr="009D2458">
        <w:rPr>
          <w:rFonts w:ascii="Franklin Gothic Medium" w:hAnsi="Franklin Gothic Medium"/>
          <w:sz w:val="24"/>
          <w:szCs w:val="24"/>
          <w:lang w:val="en-US"/>
        </w:rPr>
        <w:t>A'134) and 15 of law 4308/2014 "Greek Accounting Standards, related regulations and other provisions" (A'251) and par. 11 of article 71F of law 4172/2013 (A'167),</w:t>
      </w:r>
    </w:p>
    <w:p w14:paraId="63C9C1E9" w14:textId="0D71836F" w:rsidR="00531B7C" w:rsidRPr="009D2458" w:rsidRDefault="00186226" w:rsidP="00021D04">
      <w:pPr>
        <w:pStyle w:val="a5"/>
        <w:numPr>
          <w:ilvl w:val="0"/>
          <w:numId w:val="11"/>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articles 16 and 17 of </w:t>
      </w:r>
      <w:r w:rsidR="00A165D6"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5104/2024 "Tax Procedure Code and other provisions" (hereinafter referred to as the </w:t>
      </w:r>
      <w:r w:rsidR="00BE7716" w:rsidRPr="009D2458">
        <w:rPr>
          <w:rFonts w:ascii="Franklin Gothic Medium" w:hAnsi="Franklin Gothic Medium"/>
          <w:sz w:val="24"/>
          <w:szCs w:val="24"/>
          <w:lang w:val="en-US"/>
        </w:rPr>
        <w:t>TPC</w:t>
      </w:r>
      <w:r w:rsidRPr="009D2458">
        <w:rPr>
          <w:rFonts w:ascii="Franklin Gothic Medium" w:hAnsi="Franklin Gothic Medium"/>
          <w:sz w:val="24"/>
          <w:szCs w:val="24"/>
          <w:lang w:val="en-US"/>
        </w:rPr>
        <w:t>) (A'</w:t>
      </w:r>
      <w:r w:rsidR="00A165D6"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58),</w:t>
      </w:r>
    </w:p>
    <w:p w14:paraId="4E20F976" w14:textId="4F4D8C04" w:rsidR="00EB12AD" w:rsidRPr="009D2458" w:rsidRDefault="00395CC8" w:rsidP="00021D04">
      <w:pPr>
        <w:pStyle w:val="a5"/>
        <w:numPr>
          <w:ilvl w:val="0"/>
          <w:numId w:val="11"/>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of Chapter A of Part</w:t>
      </w:r>
      <w:r w:rsidR="00A165D6" w:rsidRPr="009D2458">
        <w:rPr>
          <w:rFonts w:ascii="Franklin Gothic Medium" w:hAnsi="Franklin Gothic Medium"/>
          <w:sz w:val="24"/>
          <w:szCs w:val="24"/>
          <w:lang w:val="en-US"/>
        </w:rPr>
        <w:t xml:space="preserve"> One</w:t>
      </w:r>
      <w:r w:rsidRPr="009D2458">
        <w:rPr>
          <w:rFonts w:ascii="Franklin Gothic Medium" w:hAnsi="Franklin Gothic Medium"/>
          <w:sz w:val="24"/>
          <w:szCs w:val="24"/>
          <w:lang w:val="en-US"/>
        </w:rPr>
        <w:t xml:space="preserve"> of </w:t>
      </w:r>
      <w:r w:rsidR="00A165D6" w:rsidRPr="009D2458">
        <w:rPr>
          <w:rFonts w:ascii="Franklin Gothic Medium" w:hAnsi="Franklin Gothic Medium"/>
          <w:sz w:val="24"/>
          <w:szCs w:val="24"/>
          <w:lang w:val="en-US"/>
        </w:rPr>
        <w:t>l</w:t>
      </w:r>
      <w:r w:rsidRPr="009D2458">
        <w:rPr>
          <w:rFonts w:ascii="Franklin Gothic Medium" w:hAnsi="Franklin Gothic Medium"/>
          <w:sz w:val="24"/>
          <w:szCs w:val="24"/>
          <w:lang w:val="en-US"/>
        </w:rPr>
        <w:t>aw 4389/2016 "Urgent provisions for the implementation of the agreement on fiscal targets and structural reforms and other provisions" (</w:t>
      </w:r>
      <w:r w:rsidR="00A165D6" w:rsidRPr="009D2458">
        <w:rPr>
          <w:rFonts w:ascii="Franklin Gothic Medium" w:hAnsi="Franklin Gothic Medium"/>
          <w:sz w:val="24"/>
          <w:szCs w:val="24"/>
          <w:lang w:val="en-US"/>
        </w:rPr>
        <w:t xml:space="preserve">Government Gazette </w:t>
      </w:r>
      <w:r w:rsidRPr="009D2458">
        <w:rPr>
          <w:rFonts w:ascii="Franklin Gothic Medium" w:hAnsi="Franklin Gothic Medium"/>
          <w:sz w:val="24"/>
          <w:szCs w:val="24"/>
          <w:lang w:val="en-US"/>
        </w:rPr>
        <w:t>A' 94) and in particular article 7, paragraph 1 of article 14 and article 41 thereof.</w:t>
      </w:r>
    </w:p>
    <w:p w14:paraId="620EFA55" w14:textId="534F1129" w:rsidR="00DC5F58" w:rsidRPr="009D2458" w:rsidRDefault="00DC5F58"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joint decision of the Deputy Minister of Finance and the Governor of the Independent Authority </w:t>
      </w:r>
      <w:r w:rsidR="00A165D6" w:rsidRPr="009D2458">
        <w:rPr>
          <w:rFonts w:ascii="Franklin Gothic Medium" w:hAnsi="Franklin Gothic Medium"/>
          <w:sz w:val="24"/>
          <w:szCs w:val="24"/>
          <w:lang w:val="en-US"/>
        </w:rPr>
        <w:t xml:space="preserve">for Public Revenue </w:t>
      </w:r>
      <w:r w:rsidRPr="009D2458">
        <w:rPr>
          <w:rFonts w:ascii="Franklin Gothic Medium" w:hAnsi="Franklin Gothic Medium"/>
          <w:sz w:val="24"/>
          <w:szCs w:val="24"/>
          <w:lang w:val="en-US"/>
        </w:rPr>
        <w:t>under reference A.1138/2020 "Determination of the scope of application, the time and the procedure for electronic data transmission to the Independent Authority</w:t>
      </w:r>
      <w:r w:rsidR="00A165D6" w:rsidRPr="009D2458">
        <w:rPr>
          <w:rFonts w:ascii="Franklin Gothic Medium" w:hAnsi="Franklin Gothic Medium"/>
          <w:sz w:val="24"/>
          <w:szCs w:val="24"/>
          <w:lang w:val="en-US"/>
        </w:rPr>
        <w:t xml:space="preserve"> for Public </w:t>
      </w:r>
      <w:r w:rsidR="008F64D3" w:rsidRPr="009D2458">
        <w:rPr>
          <w:rFonts w:ascii="Franklin Gothic Medium" w:hAnsi="Franklin Gothic Medium"/>
          <w:sz w:val="24"/>
          <w:szCs w:val="24"/>
          <w:lang w:val="en-US"/>
        </w:rPr>
        <w:t>R</w:t>
      </w:r>
      <w:r w:rsidR="00A165D6" w:rsidRPr="009D2458">
        <w:rPr>
          <w:rFonts w:ascii="Franklin Gothic Medium" w:hAnsi="Franklin Gothic Medium"/>
          <w:sz w:val="24"/>
          <w:szCs w:val="24"/>
          <w:lang w:val="en-US"/>
        </w:rPr>
        <w:t>evenue</w:t>
      </w:r>
      <w:r w:rsidRPr="009D2458">
        <w:rPr>
          <w:rFonts w:ascii="Franklin Gothic Medium" w:hAnsi="Franklin Gothic Medium"/>
          <w:sz w:val="24"/>
          <w:szCs w:val="24"/>
          <w:lang w:val="en-US"/>
        </w:rPr>
        <w:t>, as well as any other necessary matter for the implementation of the provisions of ar</w:t>
      </w:r>
      <w:r w:rsidR="005F6424" w:rsidRPr="009D2458">
        <w:rPr>
          <w:rFonts w:ascii="Franklin Gothic Medium" w:hAnsi="Franklin Gothic Medium"/>
          <w:sz w:val="24"/>
          <w:szCs w:val="24"/>
          <w:lang w:val="en-US"/>
        </w:rPr>
        <w:t xml:space="preserve">ticle 15A of </w:t>
      </w:r>
      <w:r w:rsidR="008F64D3" w:rsidRPr="009D2458">
        <w:rPr>
          <w:rFonts w:ascii="Franklin Gothic Medium" w:hAnsi="Franklin Gothic Medium"/>
          <w:sz w:val="24"/>
          <w:szCs w:val="24"/>
          <w:lang w:val="en-US"/>
        </w:rPr>
        <w:t>l</w:t>
      </w:r>
      <w:r w:rsidR="005F6424" w:rsidRPr="009D2458">
        <w:rPr>
          <w:rFonts w:ascii="Franklin Gothic Medium" w:hAnsi="Franklin Gothic Medium"/>
          <w:sz w:val="24"/>
          <w:szCs w:val="24"/>
          <w:lang w:val="en-US"/>
        </w:rPr>
        <w:t>aw 4174/2013 (T</w:t>
      </w:r>
      <w:r w:rsidR="008F64D3" w:rsidRPr="009D2458">
        <w:rPr>
          <w:rFonts w:ascii="Franklin Gothic Medium" w:hAnsi="Franklin Gothic Medium"/>
          <w:sz w:val="24"/>
          <w:szCs w:val="24"/>
          <w:lang w:val="en-US"/>
        </w:rPr>
        <w:t>PC</w:t>
      </w:r>
      <w:r w:rsidRPr="009D2458">
        <w:rPr>
          <w:rFonts w:ascii="Franklin Gothic Medium" w:hAnsi="Franklin Gothic Medium"/>
          <w:sz w:val="24"/>
          <w:szCs w:val="24"/>
          <w:lang w:val="en-US"/>
        </w:rPr>
        <w:t>)" (B’ 2470).</w:t>
      </w:r>
    </w:p>
    <w:p w14:paraId="73A6803E" w14:textId="08328161" w:rsidR="00A90967" w:rsidRPr="009D2458" w:rsidRDefault="00962C9A"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w:t>
      </w:r>
      <w:r w:rsidR="00C61247"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decision of the </w:t>
      </w:r>
      <w:r w:rsidR="00C61247" w:rsidRPr="009D2458">
        <w:rPr>
          <w:rFonts w:ascii="Franklin Gothic Medium" w:hAnsi="Franklin Gothic Medium"/>
          <w:sz w:val="24"/>
          <w:szCs w:val="24"/>
          <w:lang w:val="en-US"/>
        </w:rPr>
        <w:t xml:space="preserve">Governor of the </w:t>
      </w:r>
      <w:r w:rsidRPr="009D2458">
        <w:rPr>
          <w:rFonts w:ascii="Franklin Gothic Medium" w:hAnsi="Franklin Gothic Medium"/>
          <w:sz w:val="24"/>
          <w:szCs w:val="24"/>
          <w:lang w:val="en-US"/>
        </w:rPr>
        <w:t>Independent Authority for Public Revenue under reference A.1155/2023 "Determination of the scope of application, time, method and procedure for interconnection of Electronic Funds Transfer at the point of sale (EFT/POS) Payment Instruments, used by the entities of article 1 of law 4308/2014 (A'251) with their Cash Systems, Payment Service Provide</w:t>
      </w:r>
      <w:r w:rsidR="00755354" w:rsidRPr="009D2458">
        <w:rPr>
          <w:rFonts w:ascii="Franklin Gothic Medium" w:hAnsi="Franklin Gothic Medium"/>
          <w:sz w:val="24"/>
          <w:szCs w:val="24"/>
          <w:lang w:val="en-US"/>
        </w:rPr>
        <w:t xml:space="preserve">rs and the </w:t>
      </w:r>
      <w:r w:rsidR="00C61247"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as well as any other more specific issue for the implementation of the provisions of article 15B of law 4987/2022 (</w:t>
      </w:r>
      <w:r w:rsidR="00C61247" w:rsidRPr="009D2458">
        <w:rPr>
          <w:rFonts w:ascii="Franklin Gothic Medium" w:hAnsi="Franklin Gothic Medium"/>
          <w:sz w:val="24"/>
          <w:szCs w:val="24"/>
          <w:lang w:val="en-US"/>
        </w:rPr>
        <w:t>TPC</w:t>
      </w:r>
      <w:r w:rsidRPr="009D2458">
        <w:rPr>
          <w:rFonts w:ascii="Franklin Gothic Medium" w:hAnsi="Franklin Gothic Medium"/>
          <w:sz w:val="24"/>
          <w:szCs w:val="24"/>
          <w:lang w:val="en-US"/>
        </w:rPr>
        <w:t>)". Implementation on the principle of "collection via card - mandatory issuance of</w:t>
      </w:r>
      <w:r w:rsidR="00EB6EFF" w:rsidRPr="009D2458">
        <w:rPr>
          <w:rFonts w:ascii="Franklin Gothic Medium" w:hAnsi="Franklin Gothic Medium"/>
          <w:sz w:val="24"/>
          <w:szCs w:val="24"/>
          <w:lang w:val="en-US"/>
        </w:rPr>
        <w:t xml:space="preserve"> a document by a Cash System" (</w:t>
      </w:r>
      <w:r w:rsidRPr="009D2458">
        <w:rPr>
          <w:rFonts w:ascii="Franklin Gothic Medium" w:hAnsi="Franklin Gothic Medium"/>
          <w:sz w:val="24"/>
          <w:szCs w:val="24"/>
          <w:lang w:val="en-US"/>
        </w:rPr>
        <w:t>B' 5992 and B' 6514).</w:t>
      </w:r>
    </w:p>
    <w:p w14:paraId="5592C3E8" w14:textId="7183859A" w:rsidR="00906D32" w:rsidRPr="009D2458" w:rsidRDefault="00463382"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decision of the Deputy Minister of Finance under reference A.1035/2020 "Obligations of Electronic Data Issuance Service Providers and procedures for controlling the </w:t>
      </w:r>
      <w:r w:rsidR="006D0AB7" w:rsidRPr="009D2458">
        <w:rPr>
          <w:rFonts w:ascii="Franklin Gothic Medium" w:hAnsi="Franklin Gothic Medium"/>
          <w:sz w:val="24"/>
          <w:szCs w:val="24"/>
          <w:lang w:val="en-US"/>
        </w:rPr>
        <w:t xml:space="preserve">provision of </w:t>
      </w:r>
      <w:r w:rsidRPr="009D2458">
        <w:rPr>
          <w:rFonts w:ascii="Franklin Gothic Medium" w:hAnsi="Franklin Gothic Medium"/>
          <w:sz w:val="24"/>
          <w:szCs w:val="24"/>
          <w:lang w:val="en-US"/>
        </w:rPr>
        <w:t>electronic data issuance services" (B' 551).</w:t>
      </w:r>
    </w:p>
    <w:p w14:paraId="7A727F02" w14:textId="66BA5A4B" w:rsidR="00DC5F58" w:rsidRPr="009D2458" w:rsidRDefault="00B07D22"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4B2E0E" w:rsidRPr="009D2458">
        <w:rPr>
          <w:rFonts w:ascii="Franklin Gothic Medium" w:hAnsi="Franklin Gothic Medium"/>
          <w:sz w:val="24"/>
          <w:szCs w:val="24"/>
          <w:lang w:val="en-US"/>
        </w:rPr>
        <w:t xml:space="preserve">decision of the </w:t>
      </w:r>
      <w:r w:rsidRPr="009D2458">
        <w:rPr>
          <w:rFonts w:ascii="Franklin Gothic Medium" w:hAnsi="Franklin Gothic Medium"/>
          <w:sz w:val="24"/>
          <w:szCs w:val="24"/>
          <w:lang w:val="en-US"/>
        </w:rPr>
        <w:t xml:space="preserve">Governor of the Independent Authority </w:t>
      </w:r>
      <w:r w:rsidR="006D0AB7" w:rsidRPr="009D2458">
        <w:rPr>
          <w:rFonts w:ascii="Franklin Gothic Medium" w:hAnsi="Franklin Gothic Medium"/>
          <w:sz w:val="24"/>
          <w:szCs w:val="24"/>
          <w:lang w:val="en-US"/>
        </w:rPr>
        <w:t xml:space="preserve">for Public Revenue </w:t>
      </w:r>
      <w:r w:rsidRPr="009D2458">
        <w:rPr>
          <w:rFonts w:ascii="Franklin Gothic Medium" w:hAnsi="Franklin Gothic Medium"/>
          <w:sz w:val="24"/>
          <w:szCs w:val="24"/>
          <w:lang w:val="en-US"/>
        </w:rPr>
        <w:t xml:space="preserve">under reference A.1258/2020 "Determination of the procedure and method of submitting declarations of the exclusive use of electronic invoicing through a Provider and the acceptance of electronic invoicing through a Provider, as well as any other specific issue, including the monitoring of the implementation of these obligations for the implementation of article 71F' of </w:t>
      </w:r>
      <w:r w:rsidR="006D0AB7" w:rsidRPr="009D2458">
        <w:rPr>
          <w:rFonts w:ascii="Franklin Gothic Medium" w:hAnsi="Franklin Gothic Medium"/>
          <w:sz w:val="24"/>
          <w:szCs w:val="24"/>
          <w:lang w:val="en-US"/>
        </w:rPr>
        <w:t>l</w:t>
      </w:r>
      <w:r w:rsidRPr="009D2458">
        <w:rPr>
          <w:rFonts w:ascii="Franklin Gothic Medium" w:hAnsi="Franklin Gothic Medium"/>
          <w:sz w:val="24"/>
          <w:szCs w:val="24"/>
          <w:lang w:val="en-US"/>
        </w:rPr>
        <w:t>aw 4172/2013, as in force" (B' 5243).</w:t>
      </w:r>
    </w:p>
    <w:p w14:paraId="157F66DE" w14:textId="4C742B9C" w:rsidR="004B2E0E" w:rsidRPr="009D2458" w:rsidRDefault="004B2E0E"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8F1FBE" w:rsidRPr="009D2458">
        <w:rPr>
          <w:rFonts w:ascii="Franklin Gothic Medium" w:hAnsi="Franklin Gothic Medium"/>
          <w:sz w:val="24"/>
          <w:szCs w:val="24"/>
          <w:lang w:val="en-US"/>
        </w:rPr>
        <w:t xml:space="preserve">decision of the </w:t>
      </w:r>
      <w:r w:rsidRPr="009D2458">
        <w:rPr>
          <w:rFonts w:ascii="Franklin Gothic Medium" w:hAnsi="Franklin Gothic Medium"/>
          <w:sz w:val="24"/>
          <w:szCs w:val="24"/>
          <w:lang w:val="en-US"/>
        </w:rPr>
        <w:t>Governor of the Independent Authority</w:t>
      </w:r>
      <w:r w:rsidR="006D0AB7" w:rsidRPr="009D2458">
        <w:rPr>
          <w:rFonts w:ascii="Franklin Gothic Medium" w:hAnsi="Franklin Gothic Medium"/>
          <w:sz w:val="24"/>
          <w:szCs w:val="24"/>
          <w:lang w:val="en-US"/>
        </w:rPr>
        <w:t xml:space="preserve"> for Public Revenue</w:t>
      </w:r>
      <w:r w:rsidRPr="009D2458">
        <w:rPr>
          <w:rFonts w:ascii="Franklin Gothic Medium" w:hAnsi="Franklin Gothic Medium"/>
          <w:sz w:val="24"/>
          <w:szCs w:val="24"/>
          <w:lang w:val="en-US"/>
        </w:rPr>
        <w:t xml:space="preserve"> "Organization of the Independent Authority </w:t>
      </w:r>
      <w:r w:rsidR="006D0AB7" w:rsidRPr="009D2458">
        <w:rPr>
          <w:rFonts w:ascii="Franklin Gothic Medium" w:hAnsi="Franklin Gothic Medium"/>
          <w:sz w:val="24"/>
          <w:szCs w:val="24"/>
          <w:lang w:val="en-US"/>
        </w:rPr>
        <w:t>for Public Revenue (IAPR</w:t>
      </w:r>
      <w:r w:rsidRPr="009D2458">
        <w:rPr>
          <w:rFonts w:ascii="Franklin Gothic Medium" w:hAnsi="Franklin Gothic Medium"/>
          <w:sz w:val="24"/>
          <w:szCs w:val="24"/>
          <w:lang w:val="en-US"/>
        </w:rPr>
        <w:t>)" (B'</w:t>
      </w:r>
      <w:r w:rsidR="006D0AB7"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4738) under reference </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w:t>
      </w:r>
      <w:r w:rsidR="00792846" w:rsidRPr="009D2458">
        <w:rPr>
          <w:rFonts w:ascii="Franklin Gothic Medium" w:hAnsi="Franklin Gothic Medium"/>
          <w:sz w:val="24"/>
          <w:szCs w:val="24"/>
        </w:rPr>
        <w:t>ΟΡΓ</w:t>
      </w:r>
      <w:r w:rsidR="00792846"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A 1125859 </w:t>
      </w:r>
      <w:r w:rsidR="002156FB" w:rsidRPr="009D2458">
        <w:rPr>
          <w:rFonts w:ascii="Franklin Gothic Medium" w:hAnsi="Franklin Gothic Medium"/>
          <w:sz w:val="24"/>
          <w:szCs w:val="24"/>
        </w:rPr>
        <w:t>ΕΞ</w:t>
      </w:r>
      <w:r w:rsidRPr="009D2458">
        <w:rPr>
          <w:rFonts w:ascii="Franklin Gothic Medium" w:hAnsi="Franklin Gothic Medium"/>
          <w:sz w:val="24"/>
          <w:szCs w:val="24"/>
          <w:lang w:val="en-US"/>
        </w:rPr>
        <w:t xml:space="preserve"> 2020/23.10.2020.</w:t>
      </w:r>
    </w:p>
    <w:p w14:paraId="5399FEEE" w14:textId="56B1DB46" w:rsidR="00E602B2" w:rsidRPr="009D2458" w:rsidRDefault="00F373A6"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Act of the Council of Ministers No. 1/20.1.2016 "Selection and appointment of the </w:t>
      </w:r>
      <w:r w:rsidR="006D0AB7" w:rsidRPr="009D2458">
        <w:rPr>
          <w:rFonts w:ascii="Franklin Gothic Medium" w:hAnsi="Franklin Gothic Medium"/>
          <w:sz w:val="24"/>
          <w:szCs w:val="24"/>
          <w:lang w:val="en-US"/>
        </w:rPr>
        <w:t xml:space="preserve">General </w:t>
      </w:r>
      <w:r w:rsidRPr="009D2458">
        <w:rPr>
          <w:rFonts w:ascii="Franklin Gothic Medium" w:hAnsi="Franklin Gothic Medium"/>
          <w:sz w:val="24"/>
          <w:szCs w:val="24"/>
          <w:lang w:val="en-US"/>
        </w:rPr>
        <w:t>Secretary of the General Secretariat of Public Revenue of the Ministry of Finance" (Y.O.</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 xml:space="preserve">. 18), in combination with the provisions of the first </w:t>
      </w:r>
      <w:r w:rsidR="002156FB" w:rsidRPr="009D2458">
        <w:rPr>
          <w:rFonts w:ascii="Franklin Gothic Medium" w:hAnsi="Franklin Gothic Medium"/>
          <w:sz w:val="24"/>
          <w:szCs w:val="24"/>
          <w:lang w:val="en-US"/>
        </w:rPr>
        <w:t>sub-</w:t>
      </w:r>
      <w:r w:rsidRPr="009D2458">
        <w:rPr>
          <w:rFonts w:ascii="Franklin Gothic Medium" w:hAnsi="Franklin Gothic Medium"/>
          <w:sz w:val="24"/>
          <w:szCs w:val="24"/>
          <w:lang w:val="en-US"/>
        </w:rPr>
        <w:t xml:space="preserve">paragraph of par. 10 of article 41 of law 4389/2016, the decision of the Board of Directors of </w:t>
      </w:r>
      <w:r w:rsidR="002156FB" w:rsidRPr="009D2458">
        <w:rPr>
          <w:rFonts w:ascii="Franklin Gothic Medium" w:hAnsi="Franklin Gothic Medium"/>
          <w:sz w:val="24"/>
          <w:szCs w:val="24"/>
          <w:lang w:val="en-US"/>
        </w:rPr>
        <w:t>the IAPR</w:t>
      </w:r>
      <w:r w:rsidRPr="009D2458">
        <w:rPr>
          <w:rFonts w:ascii="Franklin Gothic Medium" w:hAnsi="Franklin Gothic Medium"/>
          <w:sz w:val="24"/>
          <w:szCs w:val="24"/>
          <w:lang w:val="en-US"/>
        </w:rPr>
        <w:t xml:space="preserve"> No. 39/3/30.11.2017 (</w:t>
      </w:r>
      <w:r w:rsidR="00792846" w:rsidRPr="009D2458">
        <w:rPr>
          <w:rFonts w:ascii="Franklin Gothic Medium" w:hAnsi="Franklin Gothic Medium"/>
          <w:sz w:val="24"/>
          <w:szCs w:val="24"/>
          <w:lang w:val="en-US"/>
        </w:rPr>
        <w:t>Y.O.</w:t>
      </w:r>
      <w:r w:rsidR="00792846" w:rsidRPr="009D2458">
        <w:rPr>
          <w:rFonts w:ascii="Franklin Gothic Medium" w:hAnsi="Franklin Gothic Medium"/>
          <w:sz w:val="24"/>
          <w:szCs w:val="24"/>
        </w:rPr>
        <w:t>Δ</w:t>
      </w:r>
      <w:r w:rsidR="00792846" w:rsidRPr="009D2458">
        <w:rPr>
          <w:rFonts w:ascii="Franklin Gothic Medium" w:hAnsi="Franklin Gothic Medium"/>
          <w:sz w:val="24"/>
          <w:szCs w:val="24"/>
          <w:lang w:val="en-US"/>
        </w:rPr>
        <w:t>.</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 689), the decision of the Minister of Finance under reference 5294ΕΞ2020/17.01.2020 (</w:t>
      </w:r>
      <w:r w:rsidR="00792846" w:rsidRPr="009D2458">
        <w:rPr>
          <w:rFonts w:ascii="Franklin Gothic Medium" w:hAnsi="Franklin Gothic Medium"/>
          <w:sz w:val="24"/>
          <w:szCs w:val="24"/>
          <w:lang w:val="en-US"/>
        </w:rPr>
        <w:t>Y.O.</w:t>
      </w:r>
      <w:r w:rsidR="00792846" w:rsidRPr="009D2458">
        <w:rPr>
          <w:rFonts w:ascii="Franklin Gothic Medium" w:hAnsi="Franklin Gothic Medium"/>
          <w:sz w:val="24"/>
          <w:szCs w:val="24"/>
        </w:rPr>
        <w:t>Δ</w:t>
      </w:r>
      <w:r w:rsidR="00792846" w:rsidRPr="009D2458">
        <w:rPr>
          <w:rFonts w:ascii="Franklin Gothic Medium" w:hAnsi="Franklin Gothic Medium"/>
          <w:sz w:val="24"/>
          <w:szCs w:val="24"/>
          <w:lang w:val="en-US"/>
        </w:rPr>
        <w:t>.</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 xml:space="preserve">. 27) as well as the decision of the Minister of </w:t>
      </w:r>
      <w:r w:rsidR="002156FB" w:rsidRPr="009D2458">
        <w:rPr>
          <w:rFonts w:ascii="Franklin Gothic Medium" w:hAnsi="Franklin Gothic Medium"/>
          <w:sz w:val="24"/>
          <w:szCs w:val="24"/>
          <w:lang w:val="en-US"/>
        </w:rPr>
        <w:t xml:space="preserve">National Economy and </w:t>
      </w:r>
      <w:r w:rsidRPr="009D2458">
        <w:rPr>
          <w:rFonts w:ascii="Franklin Gothic Medium" w:hAnsi="Franklin Gothic Medium"/>
          <w:sz w:val="24"/>
          <w:szCs w:val="24"/>
          <w:lang w:val="en-US"/>
        </w:rPr>
        <w:t>Finance No. 7608/17.1.2025  on "Renewal of the term of office of the Governor of the Independent Authority</w:t>
      </w:r>
      <w:r w:rsidR="002156FB" w:rsidRPr="009D2458">
        <w:rPr>
          <w:rFonts w:ascii="Franklin Gothic Medium" w:hAnsi="Franklin Gothic Medium"/>
          <w:sz w:val="24"/>
          <w:szCs w:val="24"/>
          <w:lang w:val="en-US"/>
        </w:rPr>
        <w:t xml:space="preserve"> for Public Revenue </w:t>
      </w:r>
      <w:r w:rsidRPr="009D2458">
        <w:rPr>
          <w:rFonts w:ascii="Franklin Gothic Medium" w:hAnsi="Franklin Gothic Medium"/>
          <w:sz w:val="24"/>
          <w:szCs w:val="24"/>
          <w:lang w:val="en-US"/>
        </w:rPr>
        <w:t>" (</w:t>
      </w:r>
      <w:r w:rsidR="00792846" w:rsidRPr="009D2458">
        <w:rPr>
          <w:rFonts w:ascii="Franklin Gothic Medium" w:hAnsi="Franklin Gothic Medium"/>
          <w:sz w:val="24"/>
          <w:szCs w:val="24"/>
          <w:lang w:val="en-US"/>
        </w:rPr>
        <w:t>Y.O.</w:t>
      </w:r>
      <w:r w:rsidR="00792846" w:rsidRPr="009D2458">
        <w:rPr>
          <w:rFonts w:ascii="Franklin Gothic Medium" w:hAnsi="Franklin Gothic Medium"/>
          <w:sz w:val="24"/>
          <w:szCs w:val="24"/>
        </w:rPr>
        <w:t>Δ</w:t>
      </w:r>
      <w:r w:rsidR="00792846" w:rsidRPr="009D2458">
        <w:rPr>
          <w:rFonts w:ascii="Franklin Gothic Medium" w:hAnsi="Franklin Gothic Medium"/>
          <w:sz w:val="24"/>
          <w:szCs w:val="24"/>
          <w:lang w:val="en-US"/>
        </w:rPr>
        <w:t>.</w:t>
      </w:r>
      <w:r w:rsidR="00792846" w:rsidRPr="009D2458">
        <w:rPr>
          <w:rFonts w:ascii="Franklin Gothic Medium" w:hAnsi="Franklin Gothic Medium"/>
          <w:sz w:val="24"/>
          <w:szCs w:val="24"/>
        </w:rPr>
        <w:t>Δ</w:t>
      </w:r>
      <w:r w:rsidRPr="009D2458">
        <w:rPr>
          <w:rFonts w:ascii="Franklin Gothic Medium" w:hAnsi="Franklin Gothic Medium"/>
          <w:sz w:val="24"/>
          <w:szCs w:val="24"/>
          <w:lang w:val="en-US"/>
        </w:rPr>
        <w:t>. 11).</w:t>
      </w:r>
    </w:p>
    <w:p w14:paraId="55D5D7B6" w14:textId="77777777" w:rsidR="00BF2300" w:rsidRPr="009D2458" w:rsidRDefault="00B5626B"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need to define the conditions and procedure for granting and revoking the suitability license for electronic data publishing software available in </w:t>
      </w:r>
      <w:r w:rsidRPr="009D2458">
        <w:rPr>
          <w:rFonts w:ascii="Franklin Gothic Medium" w:hAnsi="Franklin Gothic Medium"/>
          <w:sz w:val="24"/>
          <w:szCs w:val="24"/>
          <w:lang w:val="en-US"/>
        </w:rPr>
        <w:lastRenderedPageBreak/>
        <w:t>the Greek territory by the Providers of relevant services, as well as the specifications that each software must meet.</w:t>
      </w:r>
    </w:p>
    <w:p w14:paraId="07C14680" w14:textId="3B55DC2C" w:rsidR="007930A9" w:rsidRPr="009D2458" w:rsidRDefault="003A76A8"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fact that the provisions of this decision do not </w:t>
      </w:r>
      <w:r w:rsidR="002156FB" w:rsidRPr="009D2458">
        <w:rPr>
          <w:rFonts w:ascii="Franklin Gothic Medium" w:hAnsi="Franklin Gothic Medium"/>
          <w:sz w:val="24"/>
          <w:szCs w:val="24"/>
          <w:lang w:val="en-US"/>
        </w:rPr>
        <w:t>result in</w:t>
      </w:r>
      <w:r w:rsidRPr="009D2458">
        <w:rPr>
          <w:rFonts w:ascii="Franklin Gothic Medium" w:hAnsi="Franklin Gothic Medium"/>
          <w:sz w:val="24"/>
          <w:szCs w:val="24"/>
          <w:lang w:val="en-US"/>
        </w:rPr>
        <w:t xml:space="preserve"> any expenditure </w:t>
      </w:r>
      <w:r w:rsidR="002156FB" w:rsidRPr="009D2458">
        <w:rPr>
          <w:rFonts w:ascii="Franklin Gothic Medium" w:hAnsi="Franklin Gothic Medium"/>
          <w:sz w:val="24"/>
          <w:szCs w:val="24"/>
          <w:lang w:val="en-US"/>
        </w:rPr>
        <w:t>on</w:t>
      </w:r>
      <w:r w:rsidRPr="009D2458">
        <w:rPr>
          <w:rFonts w:ascii="Franklin Gothic Medium" w:hAnsi="Franklin Gothic Medium"/>
          <w:sz w:val="24"/>
          <w:szCs w:val="24"/>
          <w:lang w:val="en-US"/>
        </w:rPr>
        <w:t xml:space="preserve"> the budget of the Independent Authority</w:t>
      </w:r>
      <w:r w:rsidR="002156FB" w:rsidRPr="009D2458">
        <w:rPr>
          <w:rFonts w:ascii="Franklin Gothic Medium" w:hAnsi="Franklin Gothic Medium"/>
          <w:sz w:val="24"/>
          <w:szCs w:val="24"/>
          <w:lang w:val="en-US"/>
        </w:rPr>
        <w:t xml:space="preserve"> for Public Revenue</w:t>
      </w:r>
      <w:r w:rsidRPr="009D2458">
        <w:rPr>
          <w:rFonts w:ascii="Franklin Gothic Medium" w:hAnsi="Franklin Gothic Medium"/>
          <w:sz w:val="24"/>
          <w:szCs w:val="24"/>
          <w:lang w:val="en-US"/>
        </w:rPr>
        <w:t>.</w:t>
      </w:r>
    </w:p>
    <w:p w14:paraId="1CBA46C3" w14:textId="77777777" w:rsidR="00C73AB3" w:rsidRPr="009D2458" w:rsidRDefault="00B61D59" w:rsidP="00021D04">
      <w:pPr>
        <w:pStyle w:val="a5"/>
        <w:numPr>
          <w:ilvl w:val="0"/>
          <w:numId w:val="10"/>
        </w:numPr>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fact that the provisions of this article abolish the administrative procedure with the official title [“Obligations of Electronic Data Issuance Service Providers and procedures for controlling the provision of electronic data issuance services” (B'551)] and Unique Registration Number (URN) in the National Registry of Administrative Procedures “</w:t>
      </w:r>
      <w:proofErr w:type="spellStart"/>
      <w:r w:rsidRPr="009D2458">
        <w:rPr>
          <w:rFonts w:ascii="Franklin Gothic Medium" w:hAnsi="Franklin Gothic Medium"/>
          <w:sz w:val="24"/>
          <w:szCs w:val="24"/>
          <w:lang w:val="en-US"/>
        </w:rPr>
        <w:t>Mitos</w:t>
      </w:r>
      <w:proofErr w:type="spellEnd"/>
      <w:r w:rsidRPr="009D2458">
        <w:rPr>
          <w:rFonts w:ascii="Franklin Gothic Medium" w:hAnsi="Franklin Gothic Medium"/>
          <w:sz w:val="24"/>
          <w:szCs w:val="24"/>
          <w:lang w:val="en-US"/>
        </w:rPr>
        <w:t>” “446113”.</w:t>
      </w:r>
    </w:p>
    <w:p w14:paraId="31396B67" w14:textId="77777777" w:rsidR="00A332D0" w:rsidRPr="009D2458" w:rsidRDefault="00A332D0" w:rsidP="00021D04">
      <w:pPr>
        <w:pStyle w:val="a5"/>
        <w:tabs>
          <w:tab w:val="left" w:pos="2859"/>
        </w:tabs>
        <w:jc w:val="both"/>
        <w:rPr>
          <w:rFonts w:ascii="Franklin Gothic Medium" w:hAnsi="Franklin Gothic Medium"/>
          <w:sz w:val="24"/>
          <w:szCs w:val="24"/>
          <w:lang w:val="en-US"/>
        </w:rPr>
      </w:pPr>
    </w:p>
    <w:p w14:paraId="02DA099E" w14:textId="77777777" w:rsidR="00A332D0" w:rsidRPr="009D2458" w:rsidRDefault="00A332D0" w:rsidP="00021D04">
      <w:pPr>
        <w:pStyle w:val="a5"/>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p>
    <w:p w14:paraId="01AF928C" w14:textId="1E99F979" w:rsidR="00C8544C" w:rsidRPr="009D2458" w:rsidRDefault="00A332D0" w:rsidP="00021D04">
      <w:pPr>
        <w:pStyle w:val="a5"/>
        <w:tabs>
          <w:tab w:val="left" w:pos="2859"/>
        </w:tabs>
        <w:jc w:val="both"/>
        <w:rPr>
          <w:rFonts w:ascii="Franklin Gothic Medium" w:hAnsi="Franklin Gothic Medium"/>
          <w:sz w:val="24"/>
          <w:szCs w:val="24"/>
          <w:lang w:val="en-US"/>
        </w:rPr>
      </w:pPr>
      <w:r w:rsidRPr="009D2458">
        <w:rPr>
          <w:rFonts w:ascii="Franklin Gothic Medium" w:hAnsi="Franklin Gothic Medium"/>
          <w:sz w:val="24"/>
          <w:szCs w:val="24"/>
          <w:lang w:val="en-US"/>
        </w:rPr>
        <w:tab/>
        <w:t xml:space="preserve">          WE </w:t>
      </w:r>
      <w:r w:rsidR="00E16586" w:rsidRPr="009D2458">
        <w:rPr>
          <w:rFonts w:ascii="Franklin Gothic Medium" w:hAnsi="Franklin Gothic Medium"/>
          <w:sz w:val="24"/>
          <w:szCs w:val="24"/>
          <w:lang w:val="en-US"/>
        </w:rPr>
        <w:t xml:space="preserve">HEREBY </w:t>
      </w:r>
      <w:r w:rsidRPr="009D2458">
        <w:rPr>
          <w:rFonts w:ascii="Franklin Gothic Medium" w:hAnsi="Franklin Gothic Medium"/>
          <w:sz w:val="24"/>
          <w:szCs w:val="24"/>
          <w:lang w:val="en-US"/>
        </w:rPr>
        <w:t>DECIDE</w:t>
      </w:r>
    </w:p>
    <w:p w14:paraId="14045440" w14:textId="77777777" w:rsidR="00C87ED3" w:rsidRPr="009D2458" w:rsidRDefault="00C87ED3" w:rsidP="00021D04">
      <w:pPr>
        <w:pStyle w:val="a5"/>
        <w:tabs>
          <w:tab w:val="left" w:pos="2859"/>
        </w:tabs>
        <w:jc w:val="both"/>
        <w:rPr>
          <w:rFonts w:ascii="Franklin Gothic Medium" w:hAnsi="Franklin Gothic Medium"/>
          <w:sz w:val="24"/>
          <w:szCs w:val="24"/>
          <w:lang w:val="en-US"/>
        </w:rPr>
      </w:pPr>
    </w:p>
    <w:p w14:paraId="4795B56A" w14:textId="5946C876" w:rsidR="00E16586" w:rsidRPr="009D2458" w:rsidRDefault="00E16586" w:rsidP="00E16586">
      <w:pPr>
        <w:pStyle w:val="Style"/>
        <w:spacing w:line="307" w:lineRule="exact"/>
        <w:ind w:left="5"/>
        <w:jc w:val="both"/>
        <w:textAlignment w:val="baseline"/>
        <w:rPr>
          <w:rFonts w:ascii="Franklin Gothic Medium" w:hAnsi="Franklin Gothic Medium" w:cstheme="minorHAnsi"/>
          <w:lang w:val="en-GB"/>
        </w:rPr>
      </w:pPr>
      <w:r w:rsidRPr="009D2458">
        <w:rPr>
          <w:rFonts w:ascii="Franklin Gothic Medium" w:hAnsi="Franklin Gothic Medium" w:cstheme="minorHAnsi"/>
          <w:lang w:val="en-GB"/>
        </w:rPr>
        <w:t xml:space="preserve">The obligations of Electronic Invoicing Providers, as well as the procedures regarding the audit of </w:t>
      </w:r>
      <w:r w:rsidR="00FD317F" w:rsidRPr="009D2458">
        <w:rPr>
          <w:rFonts w:ascii="Franklin Gothic Medium" w:hAnsi="Franklin Gothic Medium" w:cstheme="minorHAnsi"/>
          <w:lang w:val="en-GB"/>
        </w:rPr>
        <w:t xml:space="preserve">invoices and </w:t>
      </w:r>
      <w:r w:rsidRPr="009D2458">
        <w:rPr>
          <w:rFonts w:ascii="Franklin Gothic Medium" w:hAnsi="Franklin Gothic Medium" w:cstheme="minorHAnsi"/>
          <w:lang w:val="en-GB"/>
        </w:rPr>
        <w:t xml:space="preserve">retail sale </w:t>
      </w:r>
      <w:r w:rsidR="00FD317F" w:rsidRPr="009D2458">
        <w:rPr>
          <w:rFonts w:ascii="Franklin Gothic Medium" w:hAnsi="Franklin Gothic Medium" w:cstheme="minorHAnsi"/>
          <w:lang w:val="en-GB"/>
        </w:rPr>
        <w:t>receipts</w:t>
      </w:r>
      <w:r w:rsidRPr="009D2458">
        <w:rPr>
          <w:rFonts w:ascii="Franklin Gothic Medium" w:hAnsi="Franklin Gothic Medium" w:cstheme="minorHAnsi"/>
          <w:lang w:val="en-GB"/>
        </w:rPr>
        <w:t xml:space="preserve"> </w:t>
      </w:r>
      <w:r w:rsidR="00FD317F" w:rsidRPr="009D2458">
        <w:rPr>
          <w:rFonts w:ascii="Franklin Gothic Medium" w:hAnsi="Franklin Gothic Medium" w:cstheme="minorHAnsi"/>
          <w:lang w:val="en-GB"/>
        </w:rPr>
        <w:t>i</w:t>
      </w:r>
      <w:r w:rsidRPr="009D2458">
        <w:rPr>
          <w:rFonts w:ascii="Franklin Gothic Medium" w:hAnsi="Franklin Gothic Medium" w:cstheme="minorHAnsi"/>
          <w:lang w:val="en-GB"/>
        </w:rPr>
        <w:t>ssued using services provided by Electronic Invoicing Providers.</w:t>
      </w:r>
    </w:p>
    <w:p w14:paraId="555D88F4" w14:textId="77777777" w:rsidR="00E16586" w:rsidRPr="009D2458" w:rsidRDefault="00E16586" w:rsidP="00E16586">
      <w:pPr>
        <w:pStyle w:val="Style"/>
        <w:spacing w:line="307" w:lineRule="exact"/>
        <w:ind w:left="5"/>
        <w:jc w:val="both"/>
        <w:textAlignment w:val="baseline"/>
        <w:rPr>
          <w:rFonts w:ascii="Franklin Gothic Medium" w:hAnsi="Franklin Gothic Medium" w:cstheme="minorHAnsi"/>
          <w:lang w:val="en-GB"/>
        </w:rPr>
      </w:pPr>
    </w:p>
    <w:p w14:paraId="61EAD936" w14:textId="77777777" w:rsidR="00F259BC" w:rsidRPr="009D2458" w:rsidRDefault="00F259BC" w:rsidP="00021D04">
      <w:pPr>
        <w:pStyle w:val="a5"/>
        <w:tabs>
          <w:tab w:val="left" w:pos="2859"/>
        </w:tabs>
        <w:jc w:val="both"/>
        <w:rPr>
          <w:rFonts w:ascii="Franklin Gothic Medium" w:hAnsi="Franklin Gothic Medium"/>
          <w:sz w:val="24"/>
          <w:szCs w:val="24"/>
          <w:lang w:val="en-US"/>
        </w:rPr>
      </w:pPr>
    </w:p>
    <w:p w14:paraId="12DC160A" w14:textId="77777777" w:rsidR="00C87ED3" w:rsidRPr="009D2458" w:rsidRDefault="001C188E"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1</w:t>
      </w:r>
    </w:p>
    <w:p w14:paraId="39108B71" w14:textId="5EC49E82" w:rsidR="001C188E" w:rsidRPr="009D2458" w:rsidRDefault="001C188E"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Electronic </w:t>
      </w:r>
      <w:r w:rsidR="00AD4D23" w:rsidRPr="009D2458">
        <w:rPr>
          <w:rFonts w:ascii="Franklin Gothic Medium" w:hAnsi="Franklin Gothic Medium"/>
          <w:b/>
          <w:sz w:val="24"/>
          <w:szCs w:val="24"/>
          <w:lang w:val="en-US"/>
        </w:rPr>
        <w:t xml:space="preserve">Invoice </w:t>
      </w:r>
      <w:r w:rsidRPr="009D2458">
        <w:rPr>
          <w:rFonts w:ascii="Franklin Gothic Medium" w:hAnsi="Franklin Gothic Medium"/>
          <w:b/>
          <w:sz w:val="24"/>
          <w:szCs w:val="24"/>
          <w:lang w:val="en-US"/>
        </w:rPr>
        <w:t>Service Provider</w:t>
      </w:r>
    </w:p>
    <w:p w14:paraId="3801D152" w14:textId="77777777" w:rsidR="00C87ED3" w:rsidRPr="009D2458" w:rsidRDefault="00C87ED3" w:rsidP="00C87ED3">
      <w:pPr>
        <w:pStyle w:val="a5"/>
        <w:tabs>
          <w:tab w:val="left" w:pos="2859"/>
        </w:tabs>
        <w:ind w:left="0"/>
        <w:jc w:val="both"/>
        <w:rPr>
          <w:rFonts w:ascii="Franklin Gothic Medium" w:hAnsi="Franklin Gothic Medium"/>
          <w:b/>
          <w:sz w:val="24"/>
          <w:szCs w:val="24"/>
          <w:lang w:val="en-US"/>
        </w:rPr>
      </w:pPr>
    </w:p>
    <w:p w14:paraId="4AC23981" w14:textId="73B563DA" w:rsidR="00EB65EC" w:rsidRPr="009D2458" w:rsidRDefault="000675DB" w:rsidP="004F6C43">
      <w:pPr>
        <w:pStyle w:val="a5"/>
        <w:numPr>
          <w:ilvl w:val="0"/>
          <w:numId w:val="13"/>
        </w:numPr>
        <w:tabs>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An electronic invoice service provider is an entity that, upon </w:t>
      </w:r>
      <w:r w:rsidR="009579B5" w:rsidRPr="009D2458">
        <w:rPr>
          <w:rFonts w:ascii="Franklin Gothic Medium" w:hAnsi="Franklin Gothic Medium"/>
          <w:sz w:val="24"/>
          <w:szCs w:val="24"/>
          <w:lang w:val="en-US"/>
        </w:rPr>
        <w:t>order</w:t>
      </w:r>
      <w:r w:rsidRPr="009D2458">
        <w:rPr>
          <w:rFonts w:ascii="Franklin Gothic Medium" w:hAnsi="Franklin Gothic Medium"/>
          <w:sz w:val="24"/>
          <w:szCs w:val="24"/>
          <w:lang w:val="en-US"/>
        </w:rPr>
        <w:t xml:space="preserve"> from another entity (obligated entity), authenticates and transmits on its behalf sales invoices issued using its services. The said sales invoices are delivered to the obligated entity and transmitted directly to their recipients by the Provider.</w:t>
      </w:r>
      <w:r w:rsidR="005C6D29" w:rsidRPr="009D2458">
        <w:rPr>
          <w:rFonts w:ascii="Franklin Gothic Medium" w:hAnsi="Franklin Gothic Medium"/>
          <w:sz w:val="24"/>
          <w:szCs w:val="24"/>
          <w:lang w:val="en-US"/>
        </w:rPr>
        <w:t xml:space="preserve"> The above-mentioned, regarding the authentication and transmission of documents by the Provider, also apply to the sales documents that the Provider issues in the context of its business activity. The terms, “Provider of electronic issuance of sales documents”, “Provider of electronic issuance services” and “Provider of issuance of data” are considered as terms with identical content and are hereby summarized with the term “Provider”.</w:t>
      </w:r>
    </w:p>
    <w:p w14:paraId="25AD879C" w14:textId="77777777" w:rsidR="00BE25A7" w:rsidRPr="009D2458" w:rsidRDefault="00BE25A7" w:rsidP="005D28D7">
      <w:pPr>
        <w:pStyle w:val="a5"/>
        <w:tabs>
          <w:tab w:val="num" w:pos="709"/>
          <w:tab w:val="left" w:pos="2859"/>
        </w:tabs>
        <w:ind w:left="709"/>
        <w:jc w:val="both"/>
        <w:rPr>
          <w:rFonts w:ascii="Franklin Gothic Medium" w:hAnsi="Franklin Gothic Medium"/>
          <w:sz w:val="24"/>
          <w:szCs w:val="24"/>
          <w:lang w:val="en-US"/>
        </w:rPr>
      </w:pPr>
    </w:p>
    <w:p w14:paraId="1824E055" w14:textId="0C2EBF89" w:rsidR="00B3318B" w:rsidRPr="009D2458" w:rsidRDefault="006A64AC" w:rsidP="004F6C43">
      <w:pPr>
        <w:pStyle w:val="a5"/>
        <w:numPr>
          <w:ilvl w:val="0"/>
          <w:numId w:val="13"/>
        </w:numPr>
        <w:tabs>
          <w:tab w:val="num" w:pos="284"/>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that the obligated entity provides the above services on its own behalf and exclusively for wholesale </w:t>
      </w:r>
      <w:r w:rsidR="002E4085" w:rsidRPr="009D2458">
        <w:rPr>
          <w:rFonts w:ascii="Franklin Gothic Medium" w:hAnsi="Franklin Gothic Medium"/>
          <w:sz w:val="24"/>
          <w:szCs w:val="24"/>
          <w:lang w:val="en-US"/>
        </w:rPr>
        <w:t xml:space="preserve">(B2B) </w:t>
      </w:r>
      <w:r w:rsidRPr="009D2458">
        <w:rPr>
          <w:rFonts w:ascii="Franklin Gothic Medium" w:hAnsi="Franklin Gothic Medium"/>
          <w:sz w:val="24"/>
          <w:szCs w:val="24"/>
          <w:lang w:val="en-US"/>
        </w:rPr>
        <w:t xml:space="preserve">transactions, serving its main economic activity, it is called </w:t>
      </w:r>
      <w:r w:rsidR="002E4085" w:rsidRPr="009D2458">
        <w:rPr>
          <w:rFonts w:ascii="Franklin Gothic Medium" w:hAnsi="Franklin Gothic Medium"/>
          <w:sz w:val="24"/>
          <w:szCs w:val="24"/>
          <w:lang w:val="en-US"/>
        </w:rPr>
        <w:t xml:space="preserve">a </w:t>
      </w:r>
      <w:r w:rsidRPr="009D2458">
        <w:rPr>
          <w:rFonts w:ascii="Franklin Gothic Medium" w:hAnsi="Franklin Gothic Medium"/>
          <w:sz w:val="24"/>
          <w:szCs w:val="24"/>
          <w:lang w:val="en-US"/>
        </w:rPr>
        <w:t>“</w:t>
      </w:r>
      <w:r w:rsidR="002E4085"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 xml:space="preserve">Provider” and bears part of the </w:t>
      </w:r>
      <w:r w:rsidR="002E4085" w:rsidRPr="009D2458">
        <w:rPr>
          <w:rFonts w:ascii="Franklin Gothic Medium" w:hAnsi="Franklin Gothic Medium"/>
          <w:sz w:val="24"/>
          <w:szCs w:val="24"/>
          <w:lang w:val="en-US"/>
        </w:rPr>
        <w:t xml:space="preserve">Provider’s </w:t>
      </w:r>
      <w:r w:rsidRPr="009D2458">
        <w:rPr>
          <w:rFonts w:ascii="Franklin Gothic Medium" w:hAnsi="Franklin Gothic Medium"/>
          <w:sz w:val="24"/>
          <w:szCs w:val="24"/>
          <w:lang w:val="en-US"/>
        </w:rPr>
        <w:t>obligations.</w:t>
      </w:r>
      <w:r w:rsidR="00021D04" w:rsidRPr="009D2458">
        <w:rPr>
          <w:rFonts w:ascii="Franklin Gothic Medium" w:hAnsi="Franklin Gothic Medium"/>
          <w:sz w:val="24"/>
          <w:szCs w:val="24"/>
          <w:lang w:val="en-US"/>
        </w:rPr>
        <w:t xml:space="preserve"> In order for an entity to be </w:t>
      </w:r>
      <w:r w:rsidR="002E4085" w:rsidRPr="009D2458">
        <w:rPr>
          <w:rFonts w:ascii="Franklin Gothic Medium" w:hAnsi="Franklin Gothic Medium"/>
          <w:sz w:val="24"/>
          <w:szCs w:val="24"/>
          <w:lang w:val="en-US"/>
        </w:rPr>
        <w:t>entitled</w:t>
      </w:r>
      <w:r w:rsidR="00021D04" w:rsidRPr="009D2458">
        <w:rPr>
          <w:rFonts w:ascii="Franklin Gothic Medium" w:hAnsi="Franklin Gothic Medium"/>
          <w:sz w:val="24"/>
          <w:szCs w:val="24"/>
          <w:lang w:val="en-US"/>
        </w:rPr>
        <w:t xml:space="preserve"> to apply for a suitability </w:t>
      </w:r>
      <w:r w:rsidR="002E4085" w:rsidRPr="009D2458">
        <w:rPr>
          <w:rFonts w:ascii="Franklin Gothic Medium" w:hAnsi="Franklin Gothic Medium"/>
          <w:sz w:val="24"/>
          <w:szCs w:val="24"/>
          <w:lang w:val="en-US"/>
        </w:rPr>
        <w:t>license</w:t>
      </w:r>
      <w:r w:rsidR="00021D04" w:rsidRPr="009D2458">
        <w:rPr>
          <w:rFonts w:ascii="Franklin Gothic Medium" w:hAnsi="Franklin Gothic Medium"/>
          <w:sz w:val="24"/>
          <w:szCs w:val="24"/>
          <w:lang w:val="en-US"/>
        </w:rPr>
        <w:t xml:space="preserve"> as a </w:t>
      </w:r>
      <w:r w:rsidR="002E4085" w:rsidRPr="009D2458">
        <w:rPr>
          <w:rFonts w:ascii="Franklin Gothic Medium" w:hAnsi="Franklin Gothic Medium"/>
          <w:sz w:val="24"/>
          <w:szCs w:val="24"/>
          <w:lang w:val="en-US"/>
        </w:rPr>
        <w:t>Self-</w:t>
      </w:r>
      <w:r w:rsidR="00021D04" w:rsidRPr="009D2458">
        <w:rPr>
          <w:rFonts w:ascii="Franklin Gothic Medium" w:hAnsi="Franklin Gothic Medium"/>
          <w:sz w:val="24"/>
          <w:szCs w:val="24"/>
          <w:lang w:val="en-US"/>
        </w:rPr>
        <w:t xml:space="preserve">Provider, it must have a permanent establishment in Greece and its gross revenue cycle (E3 – code 047) </w:t>
      </w:r>
      <w:r w:rsidR="00BA5911" w:rsidRPr="009D2458">
        <w:rPr>
          <w:rFonts w:ascii="Franklin Gothic Medium" w:hAnsi="Franklin Gothic Medium"/>
          <w:sz w:val="24"/>
          <w:szCs w:val="24"/>
          <w:lang w:val="en-US"/>
        </w:rPr>
        <w:t xml:space="preserve">for </w:t>
      </w:r>
      <w:r w:rsidR="00021D04" w:rsidRPr="009D2458">
        <w:rPr>
          <w:rFonts w:ascii="Franklin Gothic Medium" w:hAnsi="Franklin Gothic Medium"/>
          <w:sz w:val="24"/>
          <w:szCs w:val="24"/>
          <w:lang w:val="en-US"/>
        </w:rPr>
        <w:t xml:space="preserve">the last year for which the </w:t>
      </w:r>
      <w:r w:rsidR="00BA5911" w:rsidRPr="009D2458">
        <w:rPr>
          <w:rFonts w:ascii="Franklin Gothic Medium" w:hAnsi="Franklin Gothic Medium"/>
          <w:sz w:val="24"/>
          <w:szCs w:val="24"/>
          <w:lang w:val="en-US"/>
        </w:rPr>
        <w:t>deadline</w:t>
      </w:r>
      <w:r w:rsidR="00021D04" w:rsidRPr="009D2458">
        <w:rPr>
          <w:rFonts w:ascii="Franklin Gothic Medium" w:hAnsi="Franklin Gothic Medium"/>
          <w:sz w:val="24"/>
          <w:szCs w:val="24"/>
          <w:lang w:val="en-US"/>
        </w:rPr>
        <w:t xml:space="preserve"> for submitting the Income Tax Return has passed, must amount to at least fifty million (50,000,000) euros.</w:t>
      </w:r>
    </w:p>
    <w:p w14:paraId="59BEE7E2" w14:textId="77777777" w:rsidR="002A2AE1" w:rsidRPr="009D2458" w:rsidRDefault="002A2AE1" w:rsidP="00021D04">
      <w:pPr>
        <w:pStyle w:val="a5"/>
        <w:tabs>
          <w:tab w:val="left" w:pos="2859"/>
        </w:tabs>
        <w:jc w:val="both"/>
        <w:rPr>
          <w:rFonts w:ascii="Franklin Gothic Medium" w:hAnsi="Franklin Gothic Medium"/>
          <w:b/>
          <w:sz w:val="24"/>
          <w:szCs w:val="24"/>
          <w:lang w:val="en-US"/>
        </w:rPr>
      </w:pPr>
    </w:p>
    <w:p w14:paraId="3786136D"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0803DAA2"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403A260E"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5D03B87C"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301893F9"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0BD29C20" w14:textId="72C95040" w:rsidR="00310EFF" w:rsidRPr="009D2458" w:rsidRDefault="00310EFF" w:rsidP="004F6C4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lastRenderedPageBreak/>
        <w:t>Article 2</w:t>
      </w:r>
    </w:p>
    <w:p w14:paraId="29BC34FE" w14:textId="0520E50F" w:rsidR="00472E0F" w:rsidRPr="009D2458" w:rsidRDefault="00310EFF" w:rsidP="004F6C4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Establishment of </w:t>
      </w:r>
      <w:r w:rsidR="00930D2A" w:rsidRPr="009D2458">
        <w:rPr>
          <w:rFonts w:ascii="Franklin Gothic Medium" w:hAnsi="Franklin Gothic Medium"/>
          <w:b/>
          <w:sz w:val="24"/>
          <w:szCs w:val="24"/>
          <w:lang w:val="en-US"/>
        </w:rPr>
        <w:t>the</w:t>
      </w:r>
      <w:r w:rsidR="00F16CD8" w:rsidRPr="009D2458">
        <w:rPr>
          <w:rFonts w:ascii="Franklin Gothic Medium" w:hAnsi="Franklin Gothic Medium"/>
          <w:b/>
          <w:sz w:val="24"/>
          <w:szCs w:val="24"/>
          <w:lang w:val="en-US"/>
        </w:rPr>
        <w:t xml:space="preserve"> </w:t>
      </w:r>
      <w:r w:rsidRPr="009D2458">
        <w:rPr>
          <w:rFonts w:ascii="Franklin Gothic Medium" w:hAnsi="Franklin Gothic Medium"/>
          <w:b/>
          <w:sz w:val="24"/>
          <w:szCs w:val="24"/>
          <w:lang w:val="en-US"/>
        </w:rPr>
        <w:t xml:space="preserve">Committee </w:t>
      </w:r>
      <w:r w:rsidR="00B0612B" w:rsidRPr="009D2458">
        <w:rPr>
          <w:rFonts w:ascii="Franklin Gothic Medium" w:hAnsi="Franklin Gothic Medium"/>
          <w:b/>
          <w:sz w:val="24"/>
          <w:szCs w:val="24"/>
          <w:lang w:val="en-US"/>
        </w:rPr>
        <w:t xml:space="preserve">for the Assessment of </w:t>
      </w:r>
      <w:r w:rsidRPr="009D2458">
        <w:rPr>
          <w:rFonts w:ascii="Franklin Gothic Medium" w:hAnsi="Franklin Gothic Medium"/>
          <w:b/>
          <w:sz w:val="24"/>
          <w:szCs w:val="24"/>
          <w:lang w:val="en-US"/>
        </w:rPr>
        <w:t xml:space="preserve">the Suitability of the Software of an Electronic </w:t>
      </w:r>
      <w:r w:rsidR="00870CF3" w:rsidRPr="009D2458">
        <w:rPr>
          <w:rFonts w:ascii="Franklin Gothic Medium" w:hAnsi="Franklin Gothic Medium"/>
          <w:b/>
          <w:sz w:val="24"/>
          <w:szCs w:val="24"/>
          <w:lang w:val="en-US"/>
        </w:rPr>
        <w:t>Invoice Service</w:t>
      </w:r>
      <w:r w:rsidRPr="009D2458">
        <w:rPr>
          <w:rFonts w:ascii="Franklin Gothic Medium" w:hAnsi="Franklin Gothic Medium"/>
          <w:b/>
          <w:sz w:val="24"/>
          <w:szCs w:val="24"/>
          <w:lang w:val="en-US"/>
        </w:rPr>
        <w:t xml:space="preserve"> Provider or </w:t>
      </w:r>
      <w:r w:rsidR="008C0168" w:rsidRPr="009D2458">
        <w:rPr>
          <w:rFonts w:ascii="Franklin Gothic Medium" w:hAnsi="Franklin Gothic Medium"/>
          <w:b/>
          <w:sz w:val="24"/>
          <w:szCs w:val="24"/>
          <w:lang w:val="en-US"/>
        </w:rPr>
        <w:t>Self-Provider</w:t>
      </w:r>
    </w:p>
    <w:p w14:paraId="5A0020B4" w14:textId="77777777" w:rsidR="00C87ED3" w:rsidRPr="009D2458" w:rsidRDefault="00C87ED3" w:rsidP="004F6C43">
      <w:pPr>
        <w:pStyle w:val="a5"/>
        <w:tabs>
          <w:tab w:val="left" w:pos="2859"/>
        </w:tabs>
        <w:ind w:left="0"/>
        <w:jc w:val="both"/>
        <w:rPr>
          <w:rFonts w:ascii="Franklin Gothic Medium" w:hAnsi="Franklin Gothic Medium"/>
          <w:b/>
          <w:sz w:val="24"/>
          <w:szCs w:val="24"/>
          <w:lang w:val="en-US"/>
        </w:rPr>
      </w:pPr>
    </w:p>
    <w:p w14:paraId="3449C50C" w14:textId="30E0D1A5" w:rsidR="00884AB0" w:rsidRPr="009D2458" w:rsidRDefault="00F56FC3"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or the </w:t>
      </w:r>
      <w:r w:rsidR="00C73585"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is required to have a "suitability license" for the electronic</w:t>
      </w:r>
      <w:r w:rsidR="00C73585" w:rsidRPr="009D2458">
        <w:rPr>
          <w:rFonts w:ascii="Franklin Gothic Medium" w:hAnsi="Franklin Gothic Medium"/>
          <w:sz w:val="24"/>
          <w:szCs w:val="24"/>
          <w:lang w:val="en-US"/>
        </w:rPr>
        <w:t xml:space="preserve"> data</w:t>
      </w:r>
      <w:r w:rsidRPr="009D2458">
        <w:rPr>
          <w:rFonts w:ascii="Franklin Gothic Medium" w:hAnsi="Franklin Gothic Medium"/>
          <w:sz w:val="24"/>
          <w:szCs w:val="24"/>
          <w:lang w:val="en-US"/>
        </w:rPr>
        <w:t xml:space="preserve"> issuance software they </w:t>
      </w:r>
      <w:r w:rsidR="00C73585" w:rsidRPr="009D2458">
        <w:rPr>
          <w:rFonts w:ascii="Franklin Gothic Medium" w:hAnsi="Franklin Gothic Medium"/>
          <w:sz w:val="24"/>
          <w:szCs w:val="24"/>
          <w:lang w:val="en-US"/>
        </w:rPr>
        <w:t>own</w:t>
      </w:r>
      <w:r w:rsidRPr="009D2458">
        <w:rPr>
          <w:rFonts w:ascii="Franklin Gothic Medium" w:hAnsi="Franklin Gothic Medium"/>
          <w:sz w:val="24"/>
          <w:szCs w:val="24"/>
          <w:lang w:val="en-US"/>
        </w:rPr>
        <w:t xml:space="preserve">. For this purpose, a permanent five-member Suitability </w:t>
      </w:r>
      <w:bookmarkStart w:id="0" w:name="_Hlk215231670"/>
      <w:r w:rsidR="00FD0E90" w:rsidRPr="009D2458">
        <w:rPr>
          <w:rFonts w:ascii="Franklin Gothic Medium" w:hAnsi="Franklin Gothic Medium"/>
          <w:sz w:val="24"/>
          <w:szCs w:val="24"/>
          <w:lang w:val="en-US"/>
        </w:rPr>
        <w:t>Audit</w:t>
      </w:r>
      <w:r w:rsidRPr="009D2458">
        <w:rPr>
          <w:rFonts w:ascii="Franklin Gothic Medium" w:hAnsi="Franklin Gothic Medium"/>
          <w:sz w:val="24"/>
          <w:szCs w:val="24"/>
          <w:lang w:val="en-US"/>
        </w:rPr>
        <w:t xml:space="preserve"> Committee </w:t>
      </w:r>
      <w:bookmarkEnd w:id="0"/>
      <w:r w:rsidRPr="009D2458">
        <w:rPr>
          <w:rFonts w:ascii="Franklin Gothic Medium" w:hAnsi="Franklin Gothic Medium"/>
          <w:sz w:val="24"/>
          <w:szCs w:val="24"/>
          <w:lang w:val="en-US"/>
        </w:rPr>
        <w:t>is established within the Independent Authority</w:t>
      </w:r>
      <w:r w:rsidR="00F16CD8" w:rsidRPr="009D2458">
        <w:rPr>
          <w:rFonts w:ascii="Franklin Gothic Medium" w:hAnsi="Franklin Gothic Medium"/>
          <w:sz w:val="24"/>
          <w:szCs w:val="24"/>
          <w:lang w:val="en-US"/>
        </w:rPr>
        <w:t xml:space="preserve"> for Public Revenue </w:t>
      </w:r>
      <w:r w:rsidRPr="009D2458">
        <w:rPr>
          <w:rFonts w:ascii="Franklin Gothic Medium" w:hAnsi="Franklin Gothic Medium"/>
          <w:sz w:val="24"/>
          <w:szCs w:val="24"/>
          <w:lang w:val="en-US"/>
        </w:rPr>
        <w:t>(</w:t>
      </w:r>
      <w:r w:rsidR="004517E1" w:rsidRPr="009D2458">
        <w:rPr>
          <w:rFonts w:ascii="Franklin Gothic Medium" w:hAnsi="Franklin Gothic Medium"/>
          <w:sz w:val="24"/>
          <w:szCs w:val="24"/>
          <w:lang w:val="en-US"/>
        </w:rPr>
        <w:t>I</w:t>
      </w:r>
      <w:r w:rsidR="00AC76C7" w:rsidRPr="009D2458">
        <w:rPr>
          <w:rFonts w:ascii="Franklin Gothic Medium" w:hAnsi="Franklin Gothic Medium"/>
          <w:sz w:val="24"/>
          <w:szCs w:val="24"/>
          <w:lang w:val="en-US"/>
        </w:rPr>
        <w:t>APR</w:t>
      </w:r>
      <w:r w:rsidRPr="009D2458">
        <w:rPr>
          <w:rFonts w:ascii="Franklin Gothic Medium" w:hAnsi="Franklin Gothic Medium"/>
          <w:sz w:val="24"/>
          <w:szCs w:val="24"/>
          <w:lang w:val="en-US"/>
        </w:rPr>
        <w:t xml:space="preserve">) </w:t>
      </w:r>
      <w:r w:rsidR="006B11B8" w:rsidRPr="009D2458">
        <w:rPr>
          <w:rFonts w:ascii="Franklin Gothic Medium" w:hAnsi="Franklin Gothic Medium"/>
          <w:sz w:val="24"/>
          <w:szCs w:val="24"/>
          <w:lang w:val="en-US"/>
        </w:rPr>
        <w:t xml:space="preserve">to certify the software </w:t>
      </w:r>
      <w:r w:rsidRPr="009D2458">
        <w:rPr>
          <w:rFonts w:ascii="Franklin Gothic Medium" w:hAnsi="Franklin Gothic Medium"/>
          <w:sz w:val="24"/>
          <w:szCs w:val="24"/>
          <w:lang w:val="en-US"/>
        </w:rPr>
        <w:t>with regard to the Electronic Data</w:t>
      </w:r>
      <w:r w:rsidR="00AC76C7" w:rsidRPr="009D2458">
        <w:rPr>
          <w:rFonts w:ascii="Franklin Gothic Medium" w:hAnsi="Franklin Gothic Medium"/>
          <w:sz w:val="24"/>
          <w:szCs w:val="24"/>
          <w:lang w:val="en-US"/>
        </w:rPr>
        <w:t xml:space="preserve"> Issuance</w:t>
      </w:r>
      <w:r w:rsidRPr="009D2458">
        <w:rPr>
          <w:rFonts w:ascii="Franklin Gothic Medium" w:hAnsi="Franklin Gothic Medium"/>
          <w:sz w:val="24"/>
          <w:szCs w:val="24"/>
          <w:lang w:val="en-US"/>
        </w:rPr>
        <w:t>, hereinafter referred to as the "Committee".</w:t>
      </w:r>
    </w:p>
    <w:p w14:paraId="0717F0B3"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0D192FDC" w14:textId="6ACDE753" w:rsidR="00461935" w:rsidRPr="009D2458" w:rsidRDefault="001A6C1A"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Committee </w:t>
      </w:r>
      <w:r w:rsidR="007B39E9" w:rsidRPr="009D2458">
        <w:rPr>
          <w:rFonts w:ascii="Franklin Gothic Medium" w:hAnsi="Franklin Gothic Medium"/>
          <w:sz w:val="24"/>
          <w:szCs w:val="24"/>
          <w:lang w:val="en-US"/>
        </w:rPr>
        <w:t xml:space="preserve">consists </w:t>
      </w:r>
      <w:r w:rsidRPr="009D2458">
        <w:rPr>
          <w:rFonts w:ascii="Franklin Gothic Medium" w:hAnsi="Franklin Gothic Medium"/>
          <w:sz w:val="24"/>
          <w:szCs w:val="24"/>
          <w:lang w:val="en-US"/>
        </w:rPr>
        <w:t xml:space="preserve">of: a) three (3) employees of the Independent Authority for Public Revenue, b) one (1) representative of the commercial and industrial community and c) one (1) representative of the </w:t>
      </w:r>
      <w:r w:rsidR="007B39E9" w:rsidRPr="009D2458">
        <w:rPr>
          <w:rFonts w:ascii="Franklin Gothic Medium" w:hAnsi="Franklin Gothic Medium"/>
          <w:sz w:val="24"/>
          <w:szCs w:val="24"/>
          <w:lang w:val="en-US"/>
        </w:rPr>
        <w:t>Federation of Hellenic ICT</w:t>
      </w:r>
      <w:r w:rsidRPr="009D2458">
        <w:rPr>
          <w:rFonts w:ascii="Franklin Gothic Medium" w:hAnsi="Franklin Gothic Medium"/>
          <w:sz w:val="24"/>
          <w:szCs w:val="24"/>
          <w:lang w:val="en-US"/>
        </w:rPr>
        <w:t xml:space="preserve"> </w:t>
      </w:r>
      <w:r w:rsidR="007B39E9" w:rsidRPr="009D2458">
        <w:rPr>
          <w:rFonts w:ascii="Franklin Gothic Medium" w:hAnsi="Franklin Gothic Medium"/>
          <w:sz w:val="24"/>
          <w:szCs w:val="24"/>
          <w:lang w:val="en-US"/>
        </w:rPr>
        <w:t>Enterprises</w:t>
      </w:r>
      <w:r w:rsidRPr="009D2458">
        <w:rPr>
          <w:rFonts w:ascii="Franklin Gothic Medium" w:hAnsi="Franklin Gothic Medium"/>
          <w:sz w:val="24"/>
          <w:szCs w:val="24"/>
          <w:lang w:val="en-US"/>
        </w:rPr>
        <w:t xml:space="preserve"> (S.E.P.E.), who are nominated by the relevant Associations or Chambers.</w:t>
      </w:r>
    </w:p>
    <w:p w14:paraId="28BDDF93"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1A4DBDE0" w14:textId="6F1147B3" w:rsidR="00C14CE8" w:rsidRPr="009D2458" w:rsidRDefault="00C14CE8"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323376" w:rsidRPr="009D2458">
        <w:rPr>
          <w:rFonts w:ascii="Franklin Gothic Medium" w:hAnsi="Franklin Gothic Medium"/>
          <w:sz w:val="24"/>
          <w:szCs w:val="24"/>
          <w:lang w:val="en-US"/>
        </w:rPr>
        <w:t>Chair</w:t>
      </w:r>
      <w:r w:rsidR="00AE43E9" w:rsidRPr="009D2458">
        <w:rPr>
          <w:rFonts w:ascii="Franklin Gothic Medium" w:hAnsi="Franklin Gothic Medium"/>
          <w:sz w:val="24"/>
          <w:szCs w:val="24"/>
          <w:lang w:val="en-US"/>
        </w:rPr>
        <w:t>man</w:t>
      </w:r>
      <w:r w:rsidRPr="009D2458">
        <w:rPr>
          <w:rFonts w:ascii="Franklin Gothic Medium" w:hAnsi="Franklin Gothic Medium"/>
          <w:sz w:val="24"/>
          <w:szCs w:val="24"/>
          <w:lang w:val="en-US"/>
        </w:rPr>
        <w:t xml:space="preserve"> and</w:t>
      </w:r>
      <w:r w:rsidR="00EA0186" w:rsidRPr="009D2458">
        <w:rPr>
          <w:rFonts w:ascii="Franklin Gothic Medium" w:hAnsi="Franklin Gothic Medium"/>
          <w:sz w:val="24"/>
          <w:szCs w:val="24"/>
          <w:lang w:val="en-US"/>
        </w:rPr>
        <w:t xml:space="preserve"> the</w:t>
      </w:r>
      <w:r w:rsidRPr="009D2458">
        <w:rPr>
          <w:rFonts w:ascii="Franklin Gothic Medium" w:hAnsi="Franklin Gothic Medium"/>
          <w:sz w:val="24"/>
          <w:szCs w:val="24"/>
          <w:lang w:val="en-US"/>
        </w:rPr>
        <w:t xml:space="preserve"> members of the Committee are appointed by decision of the Governor of the </w:t>
      </w:r>
      <w:r w:rsidR="00323376"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w:t>
      </w:r>
    </w:p>
    <w:p w14:paraId="2FC5115C"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337A01A2" w14:textId="63DAAE78" w:rsidR="00AA3A3E" w:rsidRPr="009D2458" w:rsidRDefault="001F3496"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The Committee</w:t>
      </w:r>
      <w:r w:rsidR="007C560F" w:rsidRPr="009D2458">
        <w:rPr>
          <w:rFonts w:ascii="Franklin Gothic Medium" w:hAnsi="Franklin Gothic Medium"/>
          <w:sz w:val="24"/>
          <w:szCs w:val="24"/>
          <w:lang w:val="en-US"/>
        </w:rPr>
        <w:t xml:space="preserve"> is responsible</w:t>
      </w:r>
      <w:r w:rsidR="00EA0186" w:rsidRPr="009D2458">
        <w:rPr>
          <w:rFonts w:ascii="Franklin Gothic Medium" w:hAnsi="Franklin Gothic Medium"/>
          <w:sz w:val="24"/>
          <w:szCs w:val="24"/>
          <w:lang w:val="en-US"/>
        </w:rPr>
        <w:t xml:space="preserve"> for</w:t>
      </w:r>
      <w:r w:rsidRPr="009D2458">
        <w:rPr>
          <w:rFonts w:ascii="Franklin Gothic Medium" w:hAnsi="Franklin Gothic Medium"/>
          <w:sz w:val="24"/>
          <w:szCs w:val="24"/>
          <w:lang w:val="en-US"/>
        </w:rPr>
        <w:t xml:space="preserve"> both the approval of </w:t>
      </w:r>
      <w:r w:rsidR="00D26F71" w:rsidRPr="009D2458">
        <w:rPr>
          <w:rFonts w:ascii="Franklin Gothic Medium" w:hAnsi="Franklin Gothic Medium"/>
          <w:sz w:val="24"/>
          <w:szCs w:val="24"/>
          <w:lang w:val="en-US"/>
        </w:rPr>
        <w:t>the Provider’s</w:t>
      </w:r>
      <w:r w:rsidRPr="009D2458">
        <w:rPr>
          <w:rFonts w:ascii="Franklin Gothic Medium" w:hAnsi="Franklin Gothic Medium"/>
          <w:sz w:val="24"/>
          <w:szCs w:val="24"/>
          <w:lang w:val="en-US"/>
        </w:rPr>
        <w:t xml:space="preserve"> </w:t>
      </w:r>
      <w:r w:rsidR="00EA0186" w:rsidRPr="009D2458">
        <w:rPr>
          <w:rFonts w:ascii="Franklin Gothic Medium" w:hAnsi="Franklin Gothic Medium"/>
          <w:sz w:val="24"/>
          <w:szCs w:val="24"/>
          <w:lang w:val="en-US"/>
        </w:rPr>
        <w:t xml:space="preserve">or Self-Provider’s </w:t>
      </w:r>
      <w:r w:rsidRPr="009D2458">
        <w:rPr>
          <w:rFonts w:ascii="Franklin Gothic Medium" w:hAnsi="Franklin Gothic Medium"/>
          <w:sz w:val="24"/>
          <w:szCs w:val="24"/>
          <w:lang w:val="en-US"/>
        </w:rPr>
        <w:t>electronic data issuance software</w:t>
      </w:r>
      <w:r w:rsidR="00CB73A4"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(granting of a suitability</w:t>
      </w:r>
      <w:r w:rsidR="00CB73A4"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license)</w:t>
      </w:r>
      <w:r w:rsidR="00522D0E" w:rsidRPr="009D2458">
        <w:rPr>
          <w:rFonts w:ascii="Franklin Gothic Medium" w:hAnsi="Franklin Gothic Medium"/>
          <w:sz w:val="24"/>
          <w:szCs w:val="24"/>
          <w:lang w:val="en-US"/>
        </w:rPr>
        <w:t>, following</w:t>
      </w:r>
      <w:r w:rsidRPr="009D2458">
        <w:rPr>
          <w:rFonts w:ascii="Franklin Gothic Medium" w:hAnsi="Franklin Gothic Medium"/>
          <w:sz w:val="24"/>
          <w:szCs w:val="24"/>
          <w:lang w:val="en-US"/>
        </w:rPr>
        <w:t xml:space="preserve"> the necessary </w:t>
      </w:r>
      <w:r w:rsidR="00522D0E" w:rsidRPr="009D2458">
        <w:rPr>
          <w:rFonts w:ascii="Franklin Gothic Medium" w:hAnsi="Franklin Gothic Medium"/>
          <w:sz w:val="24"/>
          <w:szCs w:val="24"/>
          <w:lang w:val="en-US"/>
        </w:rPr>
        <w:t>audits to verify</w:t>
      </w:r>
      <w:r w:rsidRPr="009D2458">
        <w:rPr>
          <w:rFonts w:ascii="Franklin Gothic Medium" w:hAnsi="Franklin Gothic Medium"/>
          <w:sz w:val="24"/>
          <w:szCs w:val="24"/>
          <w:lang w:val="en-US"/>
        </w:rPr>
        <w:t xml:space="preserve"> compliance with the specified conditions, specifications and supporting documents, as well as the revocation of the suitability </w:t>
      </w:r>
      <w:r w:rsidR="00522D0E"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in accordance with the provisions of articles 3, 4, 10 and 12 respectively.</w:t>
      </w:r>
      <w:r w:rsidR="00AA3A3E" w:rsidRPr="009D2458">
        <w:rPr>
          <w:rFonts w:ascii="Franklin Gothic Medium" w:hAnsi="Franklin Gothic Medium"/>
          <w:sz w:val="24"/>
          <w:szCs w:val="24"/>
          <w:lang w:val="en-US"/>
        </w:rPr>
        <w:t xml:space="preserve"> </w:t>
      </w:r>
      <w:r w:rsidR="00935441" w:rsidRPr="009D2458">
        <w:rPr>
          <w:rFonts w:ascii="Franklin Gothic Medium" w:hAnsi="Franklin Gothic Medium"/>
          <w:sz w:val="24"/>
          <w:szCs w:val="24"/>
          <w:lang w:val="en-US"/>
        </w:rPr>
        <w:t xml:space="preserve">The </w:t>
      </w:r>
      <w:r w:rsidR="00522D0E" w:rsidRPr="009D2458">
        <w:rPr>
          <w:rFonts w:ascii="Franklin Gothic Medium" w:hAnsi="Franklin Gothic Medium"/>
          <w:sz w:val="24"/>
          <w:szCs w:val="24"/>
          <w:lang w:val="en-US"/>
        </w:rPr>
        <w:t>Committee</w:t>
      </w:r>
      <w:r w:rsidR="00935441" w:rsidRPr="009D2458">
        <w:rPr>
          <w:rFonts w:ascii="Franklin Gothic Medium" w:hAnsi="Franklin Gothic Medium"/>
          <w:sz w:val="24"/>
          <w:szCs w:val="24"/>
          <w:lang w:val="en-US"/>
        </w:rPr>
        <w:t xml:space="preserve"> may assign part of the relevant </w:t>
      </w:r>
      <w:r w:rsidR="00522D0E" w:rsidRPr="009D2458">
        <w:rPr>
          <w:rFonts w:ascii="Franklin Gothic Medium" w:hAnsi="Franklin Gothic Medium"/>
          <w:sz w:val="24"/>
          <w:szCs w:val="24"/>
          <w:lang w:val="en-US"/>
        </w:rPr>
        <w:t>audits</w:t>
      </w:r>
      <w:r w:rsidR="00935441" w:rsidRPr="009D2458">
        <w:rPr>
          <w:rFonts w:ascii="Franklin Gothic Medium" w:hAnsi="Franklin Gothic Medium"/>
          <w:sz w:val="24"/>
          <w:szCs w:val="24"/>
          <w:lang w:val="en-US"/>
        </w:rPr>
        <w:t xml:space="preserve"> to an accredited or certified laboratory or body, which shall prepare and deliver to the </w:t>
      </w:r>
      <w:r w:rsidR="00480176" w:rsidRPr="009D2458">
        <w:rPr>
          <w:rFonts w:ascii="Franklin Gothic Medium" w:hAnsi="Franklin Gothic Medium"/>
          <w:sz w:val="24"/>
          <w:szCs w:val="24"/>
          <w:lang w:val="en-US"/>
        </w:rPr>
        <w:t>Committee</w:t>
      </w:r>
      <w:r w:rsidR="00935441" w:rsidRPr="009D2458">
        <w:rPr>
          <w:rFonts w:ascii="Franklin Gothic Medium" w:hAnsi="Franklin Gothic Medium"/>
          <w:sz w:val="24"/>
          <w:szCs w:val="24"/>
          <w:lang w:val="en-US"/>
        </w:rPr>
        <w:t xml:space="preserve"> a detailed evaluation report. The cost of the </w:t>
      </w:r>
      <w:r w:rsidR="003157CB" w:rsidRPr="009D2458">
        <w:rPr>
          <w:rFonts w:ascii="Franklin Gothic Medium" w:hAnsi="Franklin Gothic Medium"/>
          <w:sz w:val="24"/>
          <w:szCs w:val="24"/>
          <w:lang w:val="en-US"/>
        </w:rPr>
        <w:t>audits</w:t>
      </w:r>
      <w:r w:rsidR="00935441" w:rsidRPr="009D2458">
        <w:rPr>
          <w:rFonts w:ascii="Franklin Gothic Medium" w:hAnsi="Franklin Gothic Medium"/>
          <w:sz w:val="24"/>
          <w:szCs w:val="24"/>
          <w:lang w:val="en-US"/>
        </w:rPr>
        <w:t xml:space="preserve"> shall be covered by the </w:t>
      </w:r>
      <w:r w:rsidR="00B9025D" w:rsidRPr="009D2458">
        <w:rPr>
          <w:rFonts w:ascii="Franklin Gothic Medium" w:hAnsi="Franklin Gothic Medium"/>
          <w:sz w:val="24"/>
          <w:szCs w:val="24"/>
          <w:lang w:val="en-US"/>
        </w:rPr>
        <w:t xml:space="preserve">company </w:t>
      </w:r>
      <w:r w:rsidR="00480176" w:rsidRPr="009D2458">
        <w:rPr>
          <w:rFonts w:ascii="Franklin Gothic Medium" w:hAnsi="Franklin Gothic Medium"/>
          <w:sz w:val="24"/>
          <w:szCs w:val="24"/>
          <w:lang w:val="en-US"/>
        </w:rPr>
        <w:t>applying for</w:t>
      </w:r>
      <w:r w:rsidR="00B9025D" w:rsidRPr="009D2458">
        <w:rPr>
          <w:rFonts w:ascii="Franklin Gothic Medium" w:hAnsi="Franklin Gothic Medium"/>
          <w:sz w:val="24"/>
          <w:szCs w:val="24"/>
          <w:lang w:val="en-US"/>
        </w:rPr>
        <w:t xml:space="preserve"> or hold</w:t>
      </w:r>
      <w:r w:rsidR="00480176" w:rsidRPr="009D2458">
        <w:rPr>
          <w:rFonts w:ascii="Franklin Gothic Medium" w:hAnsi="Franklin Gothic Medium"/>
          <w:sz w:val="24"/>
          <w:szCs w:val="24"/>
          <w:lang w:val="en-US"/>
        </w:rPr>
        <w:t>ing</w:t>
      </w:r>
      <w:r w:rsidR="00935441" w:rsidRPr="009D2458">
        <w:rPr>
          <w:rFonts w:ascii="Franklin Gothic Medium" w:hAnsi="Franklin Gothic Medium"/>
          <w:sz w:val="24"/>
          <w:szCs w:val="24"/>
          <w:lang w:val="en-US"/>
        </w:rPr>
        <w:t xml:space="preserve"> the suitability </w:t>
      </w:r>
      <w:r w:rsidR="00480176" w:rsidRPr="009D2458">
        <w:rPr>
          <w:rFonts w:ascii="Franklin Gothic Medium" w:hAnsi="Franklin Gothic Medium"/>
          <w:sz w:val="24"/>
          <w:szCs w:val="24"/>
          <w:lang w:val="en-US"/>
        </w:rPr>
        <w:t>license</w:t>
      </w:r>
      <w:r w:rsidR="00935441" w:rsidRPr="009D2458">
        <w:rPr>
          <w:rFonts w:ascii="Franklin Gothic Medium" w:hAnsi="Franklin Gothic Medium"/>
          <w:sz w:val="24"/>
          <w:szCs w:val="24"/>
          <w:lang w:val="en-US"/>
        </w:rPr>
        <w:t>.</w:t>
      </w:r>
    </w:p>
    <w:p w14:paraId="15FB4EFD"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6A9D73B9" w14:textId="1D3A6081" w:rsidR="003B4BC4" w:rsidRPr="009D2458" w:rsidRDefault="003B4BC4"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The granting of the suitability license for each</w:t>
      </w:r>
      <w:r w:rsidR="009D3D7B"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Provider</w:t>
      </w:r>
      <w:r w:rsidR="009D3D7B"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and </w:t>
      </w:r>
      <w:r w:rsidR="009D3D7B" w:rsidRPr="009D2458">
        <w:rPr>
          <w:rFonts w:ascii="Franklin Gothic Medium" w:hAnsi="Franklin Gothic Medium"/>
          <w:sz w:val="24"/>
          <w:szCs w:val="24"/>
          <w:lang w:val="en-US"/>
        </w:rPr>
        <w:t xml:space="preserve">Self-Provider’s </w:t>
      </w:r>
      <w:r w:rsidRPr="009D2458">
        <w:rPr>
          <w:rFonts w:ascii="Franklin Gothic Medium" w:hAnsi="Franklin Gothic Medium"/>
          <w:sz w:val="24"/>
          <w:szCs w:val="24"/>
          <w:lang w:val="en-US"/>
        </w:rPr>
        <w:t xml:space="preserve">electronic data issuance software is carried out </w:t>
      </w:r>
      <w:r w:rsidR="002C79A8" w:rsidRPr="009D2458">
        <w:rPr>
          <w:rFonts w:ascii="Franklin Gothic Medium" w:hAnsi="Franklin Gothic Medium"/>
          <w:sz w:val="24"/>
          <w:szCs w:val="24"/>
          <w:lang w:val="en-US"/>
        </w:rPr>
        <w:t>prior to its release</w:t>
      </w:r>
      <w:r w:rsidRPr="009D2458">
        <w:rPr>
          <w:rFonts w:ascii="Franklin Gothic Medium" w:hAnsi="Franklin Gothic Medium"/>
          <w:sz w:val="24"/>
          <w:szCs w:val="24"/>
          <w:lang w:val="en-US"/>
        </w:rPr>
        <w:t xml:space="preserve"> for use. The approved software receives a unique suitability license numb</w:t>
      </w:r>
      <w:r w:rsidR="00EA4DB1" w:rsidRPr="009D2458">
        <w:rPr>
          <w:rFonts w:ascii="Franklin Gothic Medium" w:hAnsi="Franklin Gothic Medium"/>
          <w:sz w:val="24"/>
          <w:szCs w:val="24"/>
          <w:lang w:val="en-US"/>
        </w:rPr>
        <w:t>er of "Electronic Data Issuance</w:t>
      </w:r>
      <w:r w:rsidR="006949A6" w:rsidRPr="009D2458">
        <w:rPr>
          <w:rFonts w:ascii="Franklin Gothic Medium" w:hAnsi="Franklin Gothic Medium"/>
          <w:sz w:val="24"/>
          <w:szCs w:val="24"/>
          <w:lang w:val="en-US"/>
        </w:rPr>
        <w:t xml:space="preserve"> </w:t>
      </w:r>
      <w:r w:rsidR="00E360CC" w:rsidRPr="009D2458">
        <w:rPr>
          <w:rFonts w:ascii="Franklin Gothic Medium" w:hAnsi="Franklin Gothic Medium"/>
          <w:sz w:val="24"/>
          <w:szCs w:val="24"/>
          <w:lang w:val="en-US"/>
        </w:rPr>
        <w:t>Service</w:t>
      </w:r>
      <w:r w:rsidRPr="009D2458">
        <w:rPr>
          <w:rFonts w:ascii="Franklin Gothic Medium" w:hAnsi="Franklin Gothic Medium"/>
          <w:sz w:val="24"/>
          <w:szCs w:val="24"/>
          <w:lang w:val="en-US"/>
        </w:rPr>
        <w:t xml:space="preserve"> Provider", here</w:t>
      </w:r>
      <w:r w:rsidR="00C66EDC" w:rsidRPr="009D2458">
        <w:rPr>
          <w:rFonts w:ascii="Franklin Gothic Medium" w:hAnsi="Franklin Gothic Medium"/>
          <w:sz w:val="24"/>
          <w:szCs w:val="24"/>
          <w:lang w:val="en-US"/>
        </w:rPr>
        <w:t xml:space="preserve">inafter </w:t>
      </w:r>
      <w:r w:rsidR="002C79A8" w:rsidRPr="009D2458">
        <w:rPr>
          <w:rFonts w:ascii="Franklin Gothic Medium" w:hAnsi="Franklin Gothic Medium"/>
          <w:sz w:val="24"/>
          <w:szCs w:val="24"/>
          <w:lang w:val="en-US"/>
        </w:rPr>
        <w:t xml:space="preserve">referred to as </w:t>
      </w:r>
      <w:r w:rsidR="00C66EDC" w:rsidRPr="009D2458">
        <w:rPr>
          <w:rFonts w:ascii="Franklin Gothic Medium" w:hAnsi="Franklin Gothic Medium"/>
          <w:sz w:val="24"/>
          <w:szCs w:val="24"/>
          <w:lang w:val="en-US"/>
        </w:rPr>
        <w:t>"</w:t>
      </w:r>
      <w:r w:rsidR="00E360CC" w:rsidRPr="009D2458">
        <w:rPr>
          <w:rFonts w:ascii="Franklin Gothic Medium" w:hAnsi="Franklin Gothic Medium"/>
          <w:sz w:val="24"/>
          <w:szCs w:val="24"/>
          <w:lang w:val="en-US"/>
        </w:rPr>
        <w:t xml:space="preserve">“Y.PA.H.E.S.” / </w:t>
      </w:r>
      <w:r w:rsidR="00DB6542" w:rsidRPr="009D2458">
        <w:rPr>
          <w:rFonts w:ascii="Franklin Gothic Medium" w:hAnsi="Franklin Gothic Medium"/>
          <w:sz w:val="24"/>
          <w:szCs w:val="24"/>
          <w:lang w:val="en-US"/>
        </w:rPr>
        <w:t>E.D.I.</w:t>
      </w:r>
      <w:r w:rsidR="006949A6" w:rsidRPr="009D2458">
        <w:rPr>
          <w:rFonts w:ascii="Franklin Gothic Medium" w:hAnsi="Franklin Gothic Medium"/>
          <w:sz w:val="24"/>
          <w:szCs w:val="24"/>
          <w:lang w:val="en-US"/>
        </w:rPr>
        <w:t>S.</w:t>
      </w:r>
      <w:r w:rsidR="00DB6542" w:rsidRPr="009D2458">
        <w:rPr>
          <w:rFonts w:ascii="Franklin Gothic Medium" w:hAnsi="Franklin Gothic Medium"/>
          <w:sz w:val="24"/>
          <w:szCs w:val="24"/>
          <w:lang w:val="en-US"/>
        </w:rPr>
        <w:t>P.</w:t>
      </w:r>
      <w:r w:rsidRPr="009D2458">
        <w:rPr>
          <w:rFonts w:ascii="Franklin Gothic Medium" w:hAnsi="Franklin Gothic Medium"/>
          <w:sz w:val="24"/>
          <w:szCs w:val="24"/>
          <w:lang w:val="en-US"/>
        </w:rPr>
        <w:t>".</w:t>
      </w:r>
    </w:p>
    <w:p w14:paraId="7F56703E"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356D722D" w14:textId="1AF6320C" w:rsidR="00BF71D2" w:rsidRPr="009D2458" w:rsidRDefault="001E30D4"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that the </w:t>
      </w:r>
      <w:r w:rsidR="00C871F5" w:rsidRPr="009D2458">
        <w:rPr>
          <w:rFonts w:ascii="Franklin Gothic Medium" w:hAnsi="Franklin Gothic Medium"/>
          <w:sz w:val="24"/>
          <w:szCs w:val="24"/>
          <w:lang w:val="en-US"/>
        </w:rPr>
        <w:t>Committee</w:t>
      </w:r>
      <w:r w:rsidRPr="009D2458">
        <w:rPr>
          <w:rFonts w:ascii="Franklin Gothic Medium" w:hAnsi="Franklin Gothic Medium"/>
          <w:sz w:val="24"/>
          <w:szCs w:val="24"/>
          <w:lang w:val="en-US"/>
        </w:rPr>
        <w:t xml:space="preserve"> </w:t>
      </w:r>
      <w:r w:rsidR="00D659F8" w:rsidRPr="009D2458">
        <w:rPr>
          <w:rFonts w:ascii="Franklin Gothic Medium" w:hAnsi="Franklin Gothic Medium"/>
          <w:sz w:val="24"/>
          <w:szCs w:val="24"/>
          <w:lang w:val="en-US"/>
        </w:rPr>
        <w:t>determines</w:t>
      </w:r>
      <w:r w:rsidRPr="009D2458">
        <w:rPr>
          <w:rFonts w:ascii="Franklin Gothic Medium" w:hAnsi="Franklin Gothic Medium"/>
          <w:sz w:val="24"/>
          <w:szCs w:val="24"/>
          <w:lang w:val="en-US"/>
        </w:rPr>
        <w:t xml:space="preserve"> that there are grounds for revoking the </w:t>
      </w:r>
      <w:r w:rsidR="004B4A8D" w:rsidRPr="009D2458">
        <w:rPr>
          <w:rFonts w:ascii="Franklin Gothic Medium" w:hAnsi="Franklin Gothic Medium"/>
          <w:sz w:val="24"/>
          <w:szCs w:val="24"/>
          <w:lang w:val="en-US"/>
        </w:rPr>
        <w:t>"“Y.PA.H.E.S.” / E.D.I.S.P."</w:t>
      </w:r>
      <w:r w:rsidRPr="009D2458">
        <w:rPr>
          <w:rFonts w:ascii="Franklin Gothic Medium" w:hAnsi="Franklin Gothic Medium"/>
          <w:sz w:val="24"/>
          <w:szCs w:val="24"/>
          <w:lang w:val="en-US"/>
        </w:rPr>
        <w:t xml:space="preserve"> suitability </w:t>
      </w:r>
      <w:r w:rsidR="00C871F5"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in accordance with the provisions of article 12, it </w:t>
      </w:r>
      <w:r w:rsidR="00D659F8" w:rsidRPr="009D2458">
        <w:rPr>
          <w:rFonts w:ascii="Franklin Gothic Medium" w:hAnsi="Franklin Gothic Medium"/>
          <w:sz w:val="24"/>
          <w:szCs w:val="24"/>
          <w:lang w:val="en-US"/>
        </w:rPr>
        <w:t xml:space="preserve">shall </w:t>
      </w:r>
      <w:r w:rsidRPr="009D2458">
        <w:rPr>
          <w:rFonts w:ascii="Franklin Gothic Medium" w:hAnsi="Franklin Gothic Medium"/>
          <w:sz w:val="24"/>
          <w:szCs w:val="24"/>
          <w:lang w:val="en-US"/>
        </w:rPr>
        <w:t xml:space="preserve">revoke, by its decision, the said </w:t>
      </w:r>
      <w:r w:rsidR="00C871F5"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and set the date beyond which the use of the specific software is prohibited.</w:t>
      </w:r>
      <w:r w:rsidR="00BF71D2" w:rsidRPr="009D2458">
        <w:rPr>
          <w:rFonts w:ascii="Franklin Gothic Medium" w:hAnsi="Franklin Gothic Medium"/>
          <w:sz w:val="24"/>
          <w:szCs w:val="24"/>
          <w:lang w:val="en-US"/>
        </w:rPr>
        <w:t xml:space="preserve"> </w:t>
      </w:r>
      <w:r w:rsidR="00DA60D2" w:rsidRPr="009D2458">
        <w:rPr>
          <w:rFonts w:ascii="Franklin Gothic Medium" w:hAnsi="Franklin Gothic Medium"/>
          <w:sz w:val="24"/>
          <w:szCs w:val="24"/>
          <w:lang w:val="en-US"/>
        </w:rPr>
        <w:t xml:space="preserve">The </w:t>
      </w:r>
      <w:r w:rsidR="00FB1F22" w:rsidRPr="009D2458">
        <w:rPr>
          <w:rFonts w:ascii="Franklin Gothic Medium" w:hAnsi="Franklin Gothic Medium"/>
          <w:sz w:val="24"/>
          <w:szCs w:val="24"/>
          <w:lang w:val="en-US"/>
        </w:rPr>
        <w:t>Committee</w:t>
      </w:r>
      <w:r w:rsidR="00DA60D2" w:rsidRPr="009D2458">
        <w:rPr>
          <w:rFonts w:ascii="Franklin Gothic Medium" w:hAnsi="Franklin Gothic Medium"/>
          <w:sz w:val="24"/>
          <w:szCs w:val="24"/>
          <w:lang w:val="en-US"/>
        </w:rPr>
        <w:t xml:space="preserve"> ensures that the competent department of the </w:t>
      </w:r>
      <w:r w:rsidR="009C2C65" w:rsidRPr="009D2458">
        <w:rPr>
          <w:rFonts w:ascii="Franklin Gothic Medium" w:hAnsi="Franklin Gothic Medium"/>
          <w:sz w:val="24"/>
          <w:szCs w:val="24"/>
          <w:lang w:val="en-US"/>
        </w:rPr>
        <w:t xml:space="preserve">Independent </w:t>
      </w:r>
      <w:r w:rsidR="00DA60D2" w:rsidRPr="009D2458">
        <w:rPr>
          <w:rFonts w:ascii="Franklin Gothic Medium" w:hAnsi="Franklin Gothic Medium"/>
          <w:sz w:val="24"/>
          <w:szCs w:val="24"/>
          <w:lang w:val="en-US"/>
        </w:rPr>
        <w:t>Authority</w:t>
      </w:r>
      <w:r w:rsidR="009C2C65" w:rsidRPr="009D2458">
        <w:rPr>
          <w:rFonts w:ascii="Franklin Gothic Medium" w:hAnsi="Franklin Gothic Medium"/>
          <w:sz w:val="24"/>
          <w:szCs w:val="24"/>
          <w:lang w:val="en-US"/>
        </w:rPr>
        <w:t xml:space="preserve"> for Public Revenue</w:t>
      </w:r>
      <w:r w:rsidR="00DA60D2" w:rsidRPr="009D2458">
        <w:rPr>
          <w:rFonts w:ascii="Franklin Gothic Medium" w:hAnsi="Franklin Gothic Medium"/>
          <w:sz w:val="24"/>
          <w:szCs w:val="24"/>
          <w:lang w:val="en-US"/>
        </w:rPr>
        <w:t xml:space="preserve"> is informed, so that </w:t>
      </w:r>
      <w:r w:rsidR="00FB1F22" w:rsidRPr="009D2458">
        <w:rPr>
          <w:rFonts w:ascii="Franklin Gothic Medium" w:hAnsi="Franklin Gothic Medium"/>
          <w:sz w:val="24"/>
          <w:szCs w:val="24"/>
          <w:lang w:val="en-US"/>
        </w:rPr>
        <w:t xml:space="preserve">both </w:t>
      </w:r>
      <w:r w:rsidR="00DA60D2" w:rsidRPr="009D2458">
        <w:rPr>
          <w:rFonts w:ascii="Franklin Gothic Medium" w:hAnsi="Franklin Gothic Medium"/>
          <w:sz w:val="24"/>
          <w:szCs w:val="24"/>
          <w:lang w:val="en-US"/>
        </w:rPr>
        <w:t>the approval date and the commercial name of the licensed software</w:t>
      </w:r>
      <w:r w:rsidR="00FB1F22" w:rsidRPr="009D2458">
        <w:rPr>
          <w:rFonts w:ascii="Franklin Gothic Medium" w:hAnsi="Franklin Gothic Medium"/>
          <w:sz w:val="24"/>
          <w:szCs w:val="24"/>
          <w:lang w:val="en-US"/>
        </w:rPr>
        <w:t>,</w:t>
      </w:r>
      <w:r w:rsidR="00DA60D2" w:rsidRPr="009D2458">
        <w:rPr>
          <w:rFonts w:ascii="Franklin Gothic Medium" w:hAnsi="Franklin Gothic Medium"/>
          <w:sz w:val="24"/>
          <w:szCs w:val="24"/>
          <w:lang w:val="en-US"/>
        </w:rPr>
        <w:t xml:space="preserve"> </w:t>
      </w:r>
      <w:r w:rsidR="00FB1F22" w:rsidRPr="009D2458">
        <w:rPr>
          <w:rFonts w:ascii="Franklin Gothic Medium" w:hAnsi="Franklin Gothic Medium"/>
          <w:sz w:val="24"/>
          <w:szCs w:val="24"/>
          <w:lang w:val="en-US"/>
        </w:rPr>
        <w:t xml:space="preserve">as well as any decision on the revocation of the relevant license and the commencement date of the prohibition of the use of the specific software, </w:t>
      </w:r>
      <w:r w:rsidR="00DA60D2" w:rsidRPr="009D2458">
        <w:rPr>
          <w:rFonts w:ascii="Franklin Gothic Medium" w:hAnsi="Franklin Gothic Medium"/>
          <w:sz w:val="24"/>
          <w:szCs w:val="24"/>
          <w:lang w:val="en-US"/>
        </w:rPr>
        <w:t xml:space="preserve">are posted on </w:t>
      </w:r>
      <w:r w:rsidR="00FB1F22" w:rsidRPr="009D2458">
        <w:rPr>
          <w:rFonts w:ascii="Franklin Gothic Medium" w:hAnsi="Franklin Gothic Medium"/>
          <w:sz w:val="24"/>
          <w:szCs w:val="24"/>
          <w:lang w:val="en-US"/>
        </w:rPr>
        <w:t xml:space="preserve">IAPR’s </w:t>
      </w:r>
      <w:r w:rsidR="00DA60D2" w:rsidRPr="009D2458">
        <w:rPr>
          <w:rFonts w:ascii="Franklin Gothic Medium" w:hAnsi="Franklin Gothic Medium"/>
          <w:sz w:val="24"/>
          <w:szCs w:val="24"/>
          <w:lang w:val="en-US"/>
        </w:rPr>
        <w:t>website</w:t>
      </w:r>
      <w:r w:rsidR="00FB1F22" w:rsidRPr="009D2458">
        <w:rPr>
          <w:rFonts w:ascii="Franklin Gothic Medium" w:hAnsi="Franklin Gothic Medium"/>
          <w:sz w:val="24"/>
          <w:szCs w:val="24"/>
          <w:lang w:val="en-US"/>
        </w:rPr>
        <w:t>.</w:t>
      </w:r>
      <w:r w:rsidR="009C2C65" w:rsidRPr="009D2458">
        <w:rPr>
          <w:rFonts w:ascii="Franklin Gothic Medium" w:hAnsi="Franklin Gothic Medium"/>
          <w:sz w:val="24"/>
          <w:szCs w:val="24"/>
          <w:lang w:val="en-US"/>
        </w:rPr>
        <w:t xml:space="preserve"> </w:t>
      </w:r>
      <w:r w:rsidR="00B8442D" w:rsidRPr="009D2458">
        <w:rPr>
          <w:rFonts w:ascii="Franklin Gothic Medium" w:hAnsi="Franklin Gothic Medium"/>
          <w:sz w:val="24"/>
          <w:szCs w:val="24"/>
          <w:lang w:val="en-US"/>
        </w:rPr>
        <w:t>A relevant message regarding the revocation of the</w:t>
      </w:r>
      <w:r w:rsidR="00B32B08" w:rsidRPr="009D2458">
        <w:rPr>
          <w:rFonts w:ascii="Franklin Gothic Medium" w:hAnsi="Franklin Gothic Medium"/>
          <w:sz w:val="24"/>
          <w:szCs w:val="24"/>
          <w:lang w:val="en-US"/>
        </w:rPr>
        <w:t xml:space="preserve"> Provider’s</w:t>
      </w:r>
      <w:r w:rsidR="00B8442D" w:rsidRPr="009D2458">
        <w:rPr>
          <w:rFonts w:ascii="Franklin Gothic Medium" w:hAnsi="Franklin Gothic Medium"/>
          <w:sz w:val="24"/>
          <w:szCs w:val="24"/>
          <w:lang w:val="en-US"/>
        </w:rPr>
        <w:t xml:space="preserve"> </w:t>
      </w:r>
      <w:r w:rsidR="00815F2C" w:rsidRPr="009D2458">
        <w:rPr>
          <w:rFonts w:ascii="Franklin Gothic Medium" w:hAnsi="Franklin Gothic Medium"/>
          <w:sz w:val="24"/>
          <w:szCs w:val="24"/>
          <w:lang w:val="en-US"/>
        </w:rPr>
        <w:t>license with</w:t>
      </w:r>
      <w:r w:rsidR="00B8442D" w:rsidRPr="009D2458">
        <w:rPr>
          <w:rFonts w:ascii="Franklin Gothic Medium" w:hAnsi="Franklin Gothic Medium"/>
          <w:sz w:val="24"/>
          <w:szCs w:val="24"/>
          <w:lang w:val="en-US"/>
        </w:rPr>
        <w:t xml:space="preserve"> whom </w:t>
      </w:r>
      <w:r w:rsidR="00B32B08" w:rsidRPr="009D2458">
        <w:rPr>
          <w:rFonts w:ascii="Franklin Gothic Medium" w:hAnsi="Franklin Gothic Medium"/>
          <w:sz w:val="24"/>
          <w:szCs w:val="24"/>
          <w:lang w:val="en-US"/>
        </w:rPr>
        <w:t>contract exists</w:t>
      </w:r>
      <w:r w:rsidR="00B8442D" w:rsidRPr="009D2458">
        <w:rPr>
          <w:rFonts w:ascii="Franklin Gothic Medium" w:hAnsi="Franklin Gothic Medium"/>
          <w:sz w:val="24"/>
          <w:szCs w:val="24"/>
          <w:lang w:val="en-US"/>
        </w:rPr>
        <w:t xml:space="preserve"> and the date of </w:t>
      </w:r>
      <w:r w:rsidR="00B8442D" w:rsidRPr="009D2458">
        <w:rPr>
          <w:rFonts w:ascii="Franklin Gothic Medium" w:hAnsi="Franklin Gothic Medium"/>
          <w:sz w:val="24"/>
          <w:szCs w:val="24"/>
          <w:lang w:val="en-US"/>
        </w:rPr>
        <w:lastRenderedPageBreak/>
        <w:t xml:space="preserve">prohibition of use of the </w:t>
      </w:r>
      <w:r w:rsidR="00B32B08" w:rsidRPr="009D2458">
        <w:rPr>
          <w:rFonts w:ascii="Franklin Gothic Medium" w:hAnsi="Franklin Gothic Medium"/>
          <w:sz w:val="24"/>
          <w:szCs w:val="24"/>
          <w:lang w:val="en-US"/>
        </w:rPr>
        <w:t>respective</w:t>
      </w:r>
      <w:r w:rsidR="00B8442D" w:rsidRPr="009D2458">
        <w:rPr>
          <w:rFonts w:ascii="Franklin Gothic Medium" w:hAnsi="Franklin Gothic Medium"/>
          <w:sz w:val="24"/>
          <w:szCs w:val="24"/>
          <w:lang w:val="en-US"/>
        </w:rPr>
        <w:t xml:space="preserve"> software is posted on the entity's account in the Tax Administration's information system (e-notifications application on the </w:t>
      </w:r>
      <w:proofErr w:type="spellStart"/>
      <w:r w:rsidR="00B8442D" w:rsidRPr="009D2458">
        <w:rPr>
          <w:rFonts w:ascii="Franklin Gothic Medium" w:hAnsi="Franklin Gothic Medium"/>
          <w:sz w:val="24"/>
          <w:szCs w:val="24"/>
          <w:lang w:val="en-US"/>
        </w:rPr>
        <w:t>myAADE</w:t>
      </w:r>
      <w:proofErr w:type="spellEnd"/>
      <w:r w:rsidR="00B8442D" w:rsidRPr="009D2458">
        <w:rPr>
          <w:rFonts w:ascii="Franklin Gothic Medium" w:hAnsi="Franklin Gothic Medium"/>
          <w:sz w:val="24"/>
          <w:szCs w:val="24"/>
          <w:lang w:val="en-US"/>
        </w:rPr>
        <w:t xml:space="preserve"> digital portal)</w:t>
      </w:r>
      <w:r w:rsidR="00B32B08" w:rsidRPr="009D2458">
        <w:rPr>
          <w:rFonts w:ascii="Franklin Gothic Medium" w:hAnsi="Franklin Gothic Medium"/>
          <w:sz w:val="24"/>
          <w:szCs w:val="24"/>
          <w:lang w:val="en-US"/>
        </w:rPr>
        <w:t>,</w:t>
      </w:r>
      <w:r w:rsidR="00B8442D" w:rsidRPr="009D2458">
        <w:rPr>
          <w:rFonts w:ascii="Franklin Gothic Medium" w:hAnsi="Franklin Gothic Medium"/>
          <w:sz w:val="24"/>
          <w:szCs w:val="24"/>
          <w:lang w:val="en-US"/>
        </w:rPr>
        <w:t xml:space="preserve"> while at the same time an electronic notification </w:t>
      </w:r>
      <w:r w:rsidR="00815F2C" w:rsidRPr="009D2458">
        <w:rPr>
          <w:rFonts w:ascii="Franklin Gothic Medium" w:hAnsi="Franklin Gothic Medium"/>
          <w:sz w:val="24"/>
          <w:szCs w:val="24"/>
          <w:lang w:val="en-US"/>
        </w:rPr>
        <w:t>of the</w:t>
      </w:r>
      <w:r w:rsidR="00B8442D" w:rsidRPr="009D2458">
        <w:rPr>
          <w:rFonts w:ascii="Franklin Gothic Medium" w:hAnsi="Franklin Gothic Medium"/>
          <w:sz w:val="24"/>
          <w:szCs w:val="24"/>
          <w:lang w:val="en-US"/>
        </w:rPr>
        <w:t xml:space="preserve"> relevant posting is sent to the entity's email </w:t>
      </w:r>
      <w:r w:rsidR="00815F2C" w:rsidRPr="009D2458">
        <w:rPr>
          <w:rFonts w:ascii="Franklin Gothic Medium" w:hAnsi="Franklin Gothic Medium"/>
          <w:sz w:val="24"/>
          <w:szCs w:val="24"/>
          <w:lang w:val="en-US"/>
        </w:rPr>
        <w:t>address, registered</w:t>
      </w:r>
      <w:r w:rsidR="00B8442D" w:rsidRPr="009D2458">
        <w:rPr>
          <w:rFonts w:ascii="Franklin Gothic Medium" w:hAnsi="Franklin Gothic Medium"/>
          <w:sz w:val="24"/>
          <w:szCs w:val="24"/>
          <w:lang w:val="en-US"/>
        </w:rPr>
        <w:t xml:space="preserve"> on the </w:t>
      </w:r>
      <w:proofErr w:type="spellStart"/>
      <w:r w:rsidR="00B8442D" w:rsidRPr="009D2458">
        <w:rPr>
          <w:rFonts w:ascii="Franklin Gothic Medium" w:hAnsi="Franklin Gothic Medium"/>
          <w:sz w:val="24"/>
          <w:szCs w:val="24"/>
          <w:lang w:val="en-US"/>
        </w:rPr>
        <w:t>myAADE</w:t>
      </w:r>
      <w:proofErr w:type="spellEnd"/>
      <w:r w:rsidR="00B8442D" w:rsidRPr="009D2458">
        <w:rPr>
          <w:rFonts w:ascii="Franklin Gothic Medium" w:hAnsi="Franklin Gothic Medium"/>
          <w:sz w:val="24"/>
          <w:szCs w:val="24"/>
          <w:lang w:val="en-US"/>
        </w:rPr>
        <w:t xml:space="preserve"> digital portal.</w:t>
      </w:r>
    </w:p>
    <w:p w14:paraId="1B52F430"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42C1E663" w14:textId="4130C9C8" w:rsidR="00BE0D59" w:rsidRPr="009D2458" w:rsidRDefault="006F2901"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Once the Provider or the </w:t>
      </w:r>
      <w:r w:rsidR="00B32B08"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has successfully completed the </w:t>
      </w:r>
      <w:r w:rsidR="009126EA" w:rsidRPr="009D2458">
        <w:rPr>
          <w:rFonts w:ascii="Franklin Gothic Medium" w:hAnsi="Franklin Gothic Medium"/>
          <w:sz w:val="24"/>
          <w:szCs w:val="24"/>
          <w:lang w:val="en-US"/>
        </w:rPr>
        <w:t>audits</w:t>
      </w:r>
      <w:r w:rsidRPr="009D2458">
        <w:rPr>
          <w:rFonts w:ascii="Franklin Gothic Medium" w:hAnsi="Franklin Gothic Medium"/>
          <w:sz w:val="24"/>
          <w:szCs w:val="24"/>
          <w:lang w:val="en-US"/>
        </w:rPr>
        <w:t xml:space="preserve"> for the transmission of electronic invoices issued </w:t>
      </w:r>
      <w:r w:rsidR="009126EA" w:rsidRPr="009D2458">
        <w:rPr>
          <w:rFonts w:ascii="Franklin Gothic Medium" w:hAnsi="Franklin Gothic Medium"/>
          <w:sz w:val="24"/>
          <w:szCs w:val="24"/>
          <w:lang w:val="en-US"/>
        </w:rPr>
        <w:t>within the framework of public contract execution</w:t>
      </w:r>
      <w:r w:rsidRPr="009D2458">
        <w:rPr>
          <w:rFonts w:ascii="Franklin Gothic Medium" w:hAnsi="Franklin Gothic Medium"/>
          <w:sz w:val="24"/>
          <w:szCs w:val="24"/>
          <w:lang w:val="en-US"/>
        </w:rPr>
        <w:t xml:space="preserve"> and invoicing of other expenses of General Government b</w:t>
      </w:r>
      <w:r w:rsidR="009D0650" w:rsidRPr="009D2458">
        <w:rPr>
          <w:rFonts w:ascii="Franklin Gothic Medium" w:hAnsi="Franklin Gothic Medium"/>
          <w:sz w:val="24"/>
          <w:szCs w:val="24"/>
          <w:lang w:val="en-US"/>
        </w:rPr>
        <w:t>odies, the Independent</w:t>
      </w:r>
      <w:r w:rsidRPr="009D2458">
        <w:rPr>
          <w:rFonts w:ascii="Franklin Gothic Medium" w:hAnsi="Franklin Gothic Medium"/>
          <w:sz w:val="24"/>
          <w:szCs w:val="24"/>
          <w:lang w:val="en-US"/>
        </w:rPr>
        <w:t xml:space="preserve"> Authority </w:t>
      </w:r>
      <w:r w:rsidR="009D0650" w:rsidRPr="009D2458">
        <w:rPr>
          <w:rFonts w:ascii="Franklin Gothic Medium" w:hAnsi="Franklin Gothic Medium"/>
          <w:sz w:val="24"/>
          <w:szCs w:val="24"/>
          <w:lang w:val="en-US"/>
        </w:rPr>
        <w:t xml:space="preserve">for Public Revenue </w:t>
      </w:r>
      <w:r w:rsidRPr="009D2458">
        <w:rPr>
          <w:rFonts w:ascii="Franklin Gothic Medium" w:hAnsi="Franklin Gothic Medium"/>
          <w:sz w:val="24"/>
          <w:szCs w:val="24"/>
          <w:lang w:val="en-US"/>
        </w:rPr>
        <w:t>posts a distinc</w:t>
      </w:r>
      <w:r w:rsidR="00DD21E0" w:rsidRPr="009D2458">
        <w:rPr>
          <w:rFonts w:ascii="Franklin Gothic Medium" w:hAnsi="Franklin Gothic Medium"/>
          <w:sz w:val="24"/>
          <w:szCs w:val="24"/>
          <w:lang w:val="en-US"/>
        </w:rPr>
        <w:t>t</w:t>
      </w:r>
      <w:r w:rsidRPr="009D2458">
        <w:rPr>
          <w:rFonts w:ascii="Franklin Gothic Medium" w:hAnsi="Franklin Gothic Medium"/>
          <w:sz w:val="24"/>
          <w:szCs w:val="24"/>
          <w:lang w:val="en-US"/>
        </w:rPr>
        <w:t xml:space="preserve"> notice on its website that the said Provider may also provide the</w:t>
      </w:r>
      <w:r w:rsidR="00DD21E0" w:rsidRPr="009D2458">
        <w:rPr>
          <w:rFonts w:ascii="Franklin Gothic Medium" w:hAnsi="Franklin Gothic Medium"/>
          <w:sz w:val="24"/>
          <w:szCs w:val="24"/>
          <w:lang w:val="en-US"/>
        </w:rPr>
        <w:t>se</w:t>
      </w:r>
      <w:r w:rsidRPr="009D2458">
        <w:rPr>
          <w:rFonts w:ascii="Franklin Gothic Medium" w:hAnsi="Franklin Gothic Medium"/>
          <w:sz w:val="24"/>
          <w:szCs w:val="24"/>
          <w:lang w:val="en-US"/>
        </w:rPr>
        <w:t xml:space="preserve"> services, </w:t>
      </w:r>
      <w:r w:rsidR="00DD21E0" w:rsidRPr="009D2458">
        <w:rPr>
          <w:rFonts w:ascii="Franklin Gothic Medium" w:hAnsi="Franklin Gothic Medium"/>
          <w:sz w:val="24"/>
          <w:szCs w:val="24"/>
          <w:lang w:val="en-US"/>
        </w:rPr>
        <w:t>following</w:t>
      </w:r>
      <w:r w:rsidRPr="009D2458">
        <w:rPr>
          <w:rFonts w:ascii="Franklin Gothic Medium" w:hAnsi="Franklin Gothic Medium"/>
          <w:sz w:val="24"/>
          <w:szCs w:val="24"/>
          <w:lang w:val="en-US"/>
        </w:rPr>
        <w:t xml:space="preserve"> relevant </w:t>
      </w:r>
      <w:r w:rsidR="00DD21E0" w:rsidRPr="009D2458">
        <w:rPr>
          <w:rFonts w:ascii="Franklin Gothic Medium" w:hAnsi="Franklin Gothic Medium"/>
          <w:sz w:val="24"/>
          <w:szCs w:val="24"/>
          <w:lang w:val="en-US"/>
        </w:rPr>
        <w:t>notification</w:t>
      </w:r>
      <w:r w:rsidRPr="009D2458">
        <w:rPr>
          <w:rFonts w:ascii="Franklin Gothic Medium" w:hAnsi="Franklin Gothic Medium"/>
          <w:sz w:val="24"/>
          <w:szCs w:val="24"/>
          <w:lang w:val="en-US"/>
        </w:rPr>
        <w:t xml:space="preserve"> from the General Secretariat of Public Administration Information Systems of the Ministry of Digital Governance.</w:t>
      </w:r>
    </w:p>
    <w:p w14:paraId="23E066AC"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23B04D17" w14:textId="50D18F70" w:rsidR="00FE1AA8" w:rsidRPr="009D2458" w:rsidRDefault="00051D89"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Committee may, within the </w:t>
      </w:r>
      <w:r w:rsidR="009E2905" w:rsidRPr="009D2458">
        <w:rPr>
          <w:rFonts w:ascii="Franklin Gothic Medium" w:hAnsi="Franklin Gothic Medium"/>
          <w:sz w:val="24"/>
          <w:szCs w:val="24"/>
          <w:lang w:val="en-US"/>
        </w:rPr>
        <w:t xml:space="preserve">validity </w:t>
      </w:r>
      <w:r w:rsidRPr="009D2458">
        <w:rPr>
          <w:rFonts w:ascii="Franklin Gothic Medium" w:hAnsi="Franklin Gothic Medium"/>
          <w:sz w:val="24"/>
          <w:szCs w:val="24"/>
          <w:lang w:val="en-US"/>
        </w:rPr>
        <w:t xml:space="preserve">period of the suitability </w:t>
      </w:r>
      <w:r w:rsidR="008372BC"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and in collaboration with the competent services of the Independent Authority </w:t>
      </w:r>
      <w:r w:rsidR="008372BC" w:rsidRPr="009D2458">
        <w:rPr>
          <w:rFonts w:ascii="Franklin Gothic Medium" w:hAnsi="Franklin Gothic Medium"/>
          <w:sz w:val="24"/>
          <w:szCs w:val="24"/>
          <w:lang w:val="en-US"/>
        </w:rPr>
        <w:t xml:space="preserve">for Public Revenue </w:t>
      </w:r>
      <w:r w:rsidRPr="009D2458">
        <w:rPr>
          <w:rFonts w:ascii="Franklin Gothic Medium" w:hAnsi="Franklin Gothic Medium"/>
          <w:sz w:val="24"/>
          <w:szCs w:val="24"/>
          <w:lang w:val="en-US"/>
        </w:rPr>
        <w:t>(</w:t>
      </w:r>
      <w:r w:rsidR="008372BC"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or external bodies, carry out regular or extraordinary </w:t>
      </w:r>
      <w:r w:rsidR="008372BC" w:rsidRPr="009D2458">
        <w:rPr>
          <w:rFonts w:ascii="Franklin Gothic Medium" w:hAnsi="Franklin Gothic Medium"/>
          <w:sz w:val="24"/>
          <w:szCs w:val="24"/>
          <w:lang w:val="en-US"/>
        </w:rPr>
        <w:t>audits</w:t>
      </w:r>
      <w:r w:rsidRPr="009D2458">
        <w:rPr>
          <w:rFonts w:ascii="Franklin Gothic Medium" w:hAnsi="Franklin Gothic Medium"/>
          <w:sz w:val="24"/>
          <w:szCs w:val="24"/>
          <w:lang w:val="en-US"/>
        </w:rPr>
        <w:t xml:space="preserve"> on the compliance of the </w:t>
      </w:r>
      <w:r w:rsidR="009E2905" w:rsidRPr="009D2458">
        <w:rPr>
          <w:rFonts w:ascii="Franklin Gothic Medium" w:hAnsi="Franklin Gothic Medium"/>
          <w:sz w:val="24"/>
          <w:szCs w:val="24"/>
          <w:lang w:val="en-US"/>
        </w:rPr>
        <w:t xml:space="preserve">software’s </w:t>
      </w:r>
      <w:r w:rsidRPr="009D2458">
        <w:rPr>
          <w:rFonts w:ascii="Franklin Gothic Medium" w:hAnsi="Franklin Gothic Medium"/>
          <w:sz w:val="24"/>
          <w:szCs w:val="24"/>
          <w:lang w:val="en-US"/>
        </w:rPr>
        <w:t>operation with the approved specifications.</w:t>
      </w:r>
    </w:p>
    <w:p w14:paraId="22686E75" w14:textId="77777777" w:rsidR="00BE25A7" w:rsidRPr="009D2458" w:rsidRDefault="00BE25A7" w:rsidP="005D28D7">
      <w:pPr>
        <w:pStyle w:val="a5"/>
        <w:tabs>
          <w:tab w:val="left" w:pos="2859"/>
        </w:tabs>
        <w:ind w:left="709"/>
        <w:jc w:val="both"/>
        <w:rPr>
          <w:rFonts w:ascii="Franklin Gothic Medium" w:hAnsi="Franklin Gothic Medium"/>
          <w:sz w:val="24"/>
          <w:szCs w:val="24"/>
          <w:lang w:val="en-US"/>
        </w:rPr>
      </w:pPr>
    </w:p>
    <w:p w14:paraId="3D8A3F20" w14:textId="609ACC0A" w:rsidR="00051D89" w:rsidRPr="009D2458" w:rsidRDefault="00174FF9" w:rsidP="004F6C43">
      <w:pPr>
        <w:pStyle w:val="a5"/>
        <w:numPr>
          <w:ilvl w:val="0"/>
          <w:numId w:val="15"/>
        </w:numPr>
        <w:tabs>
          <w:tab w:val="clear" w:pos="590"/>
          <w:tab w:val="num" w:pos="709"/>
          <w:tab w:val="left" w:pos="2859"/>
        </w:tabs>
        <w:ind w:left="709" w:hanging="425"/>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9E2905" w:rsidRPr="009D2458">
        <w:rPr>
          <w:rFonts w:ascii="Franklin Gothic Medium" w:hAnsi="Franklin Gothic Medium"/>
          <w:sz w:val="24"/>
          <w:szCs w:val="24"/>
          <w:lang w:val="en-US"/>
        </w:rPr>
        <w:t>Committee</w:t>
      </w:r>
      <w:r w:rsidRPr="009D2458">
        <w:rPr>
          <w:rFonts w:ascii="Franklin Gothic Medium" w:hAnsi="Franklin Gothic Medium"/>
          <w:sz w:val="24"/>
          <w:szCs w:val="24"/>
          <w:lang w:val="en-US"/>
        </w:rPr>
        <w:t xml:space="preserve"> may summon the Provider or the </w:t>
      </w:r>
      <w:r w:rsidR="009E2905"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w:t>
      </w:r>
      <w:r w:rsidR="009E2905" w:rsidRPr="009D2458">
        <w:rPr>
          <w:rFonts w:ascii="Franklin Gothic Medium" w:hAnsi="Franklin Gothic Medium"/>
          <w:sz w:val="24"/>
          <w:szCs w:val="24"/>
          <w:lang w:val="en-US"/>
        </w:rPr>
        <w:t>for</w:t>
      </w:r>
      <w:r w:rsidRPr="009D2458">
        <w:rPr>
          <w:rFonts w:ascii="Franklin Gothic Medium" w:hAnsi="Franklin Gothic Medium"/>
          <w:sz w:val="24"/>
          <w:szCs w:val="24"/>
          <w:lang w:val="en-US"/>
        </w:rPr>
        <w:t xml:space="preserve"> a hearing </w:t>
      </w:r>
      <w:r w:rsidR="009E2905" w:rsidRPr="009D2458">
        <w:rPr>
          <w:rFonts w:ascii="Franklin Gothic Medium" w:hAnsi="Franklin Gothic Medium"/>
          <w:sz w:val="24"/>
          <w:szCs w:val="24"/>
          <w:lang w:val="en-US"/>
        </w:rPr>
        <w:t xml:space="preserve">to provide </w:t>
      </w:r>
      <w:r w:rsidRPr="009D2458">
        <w:rPr>
          <w:rFonts w:ascii="Franklin Gothic Medium" w:hAnsi="Franklin Gothic Medium"/>
          <w:sz w:val="24"/>
          <w:szCs w:val="24"/>
          <w:lang w:val="en-US"/>
        </w:rPr>
        <w:t xml:space="preserve">explanations if it </w:t>
      </w:r>
      <w:r w:rsidR="009E2905" w:rsidRPr="009D2458">
        <w:rPr>
          <w:rFonts w:ascii="Franklin Gothic Medium" w:hAnsi="Franklin Gothic Medium"/>
          <w:sz w:val="24"/>
          <w:szCs w:val="24"/>
          <w:lang w:val="en-US"/>
        </w:rPr>
        <w:t>detects</w:t>
      </w:r>
      <w:r w:rsidRPr="009D2458">
        <w:rPr>
          <w:rFonts w:ascii="Franklin Gothic Medium" w:hAnsi="Franklin Gothic Medium"/>
          <w:sz w:val="24"/>
          <w:szCs w:val="24"/>
          <w:lang w:val="en-US"/>
        </w:rPr>
        <w:t xml:space="preserve"> widespread frequency or significant volume of document transmissions with loss of interconnection.</w:t>
      </w:r>
    </w:p>
    <w:p w14:paraId="7BA48B4F" w14:textId="77777777" w:rsidR="00297EF5" w:rsidRPr="009D2458" w:rsidRDefault="00297EF5" w:rsidP="005F5F99">
      <w:pPr>
        <w:tabs>
          <w:tab w:val="left" w:pos="2859"/>
        </w:tabs>
        <w:jc w:val="both"/>
        <w:rPr>
          <w:rFonts w:ascii="Franklin Gothic Medium" w:hAnsi="Franklin Gothic Medium"/>
          <w:sz w:val="24"/>
          <w:szCs w:val="24"/>
          <w:lang w:val="en-US"/>
        </w:rPr>
      </w:pPr>
    </w:p>
    <w:p w14:paraId="728149FC" w14:textId="77777777" w:rsidR="005F5F99" w:rsidRPr="009D2458" w:rsidRDefault="005F5F99"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3</w:t>
      </w:r>
    </w:p>
    <w:p w14:paraId="65004527" w14:textId="16E73728" w:rsidR="005F5F99" w:rsidRPr="009D2458" w:rsidRDefault="005F5F99"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Conditions for granting a “suitability license” for the software of </w:t>
      </w:r>
      <w:r w:rsidR="002E4FD3" w:rsidRPr="009D2458">
        <w:rPr>
          <w:rFonts w:ascii="Franklin Gothic Medium" w:hAnsi="Franklin Gothic Medium"/>
          <w:b/>
          <w:sz w:val="24"/>
          <w:szCs w:val="24"/>
          <w:lang w:val="en-US"/>
        </w:rPr>
        <w:t>an</w:t>
      </w:r>
      <w:r w:rsidRPr="009D2458">
        <w:rPr>
          <w:rFonts w:ascii="Franklin Gothic Medium" w:hAnsi="Franklin Gothic Medium"/>
          <w:b/>
          <w:sz w:val="24"/>
          <w:szCs w:val="24"/>
          <w:lang w:val="en-US"/>
        </w:rPr>
        <w:t xml:space="preserve"> Electronic </w:t>
      </w:r>
      <w:r w:rsidR="002E4FD3" w:rsidRPr="009D2458">
        <w:rPr>
          <w:rFonts w:ascii="Franklin Gothic Medium" w:hAnsi="Franklin Gothic Medium"/>
          <w:b/>
          <w:sz w:val="24"/>
          <w:szCs w:val="24"/>
          <w:lang w:val="en-US"/>
        </w:rPr>
        <w:t>Invoic</w:t>
      </w:r>
      <w:r w:rsidR="00F75C88" w:rsidRPr="009D2458">
        <w:rPr>
          <w:rFonts w:ascii="Franklin Gothic Medium" w:hAnsi="Franklin Gothic Medium"/>
          <w:b/>
          <w:sz w:val="24"/>
          <w:szCs w:val="24"/>
          <w:lang w:val="en-US"/>
        </w:rPr>
        <w:t>ing</w:t>
      </w:r>
      <w:r w:rsidR="002E4FD3" w:rsidRPr="009D2458">
        <w:rPr>
          <w:rFonts w:ascii="Franklin Gothic Medium" w:hAnsi="Franklin Gothic Medium"/>
          <w:b/>
          <w:sz w:val="24"/>
          <w:szCs w:val="24"/>
          <w:lang w:val="en-US"/>
        </w:rPr>
        <w:t xml:space="preserve"> Service</w:t>
      </w:r>
      <w:r w:rsidR="00297EF5" w:rsidRPr="009D2458">
        <w:rPr>
          <w:rFonts w:ascii="Franklin Gothic Medium" w:hAnsi="Franklin Gothic Medium"/>
          <w:b/>
          <w:sz w:val="24"/>
          <w:szCs w:val="24"/>
          <w:lang w:val="en-US"/>
        </w:rPr>
        <w:t xml:space="preserve"> Provider or </w:t>
      </w:r>
      <w:r w:rsidR="002E4FD3" w:rsidRPr="009D2458">
        <w:rPr>
          <w:rFonts w:ascii="Franklin Gothic Medium" w:hAnsi="Franklin Gothic Medium"/>
          <w:b/>
          <w:sz w:val="24"/>
          <w:szCs w:val="24"/>
          <w:lang w:val="en-US"/>
        </w:rPr>
        <w:t>Self-provider</w:t>
      </w:r>
    </w:p>
    <w:p w14:paraId="3F3BBB3E" w14:textId="77777777" w:rsidR="00C87ED3" w:rsidRPr="009D2458" w:rsidRDefault="00C87ED3" w:rsidP="00C87ED3">
      <w:pPr>
        <w:pStyle w:val="a5"/>
        <w:tabs>
          <w:tab w:val="left" w:pos="2859"/>
        </w:tabs>
        <w:ind w:left="0"/>
        <w:jc w:val="both"/>
        <w:rPr>
          <w:rFonts w:ascii="Franklin Gothic Medium" w:hAnsi="Franklin Gothic Medium"/>
          <w:b/>
          <w:sz w:val="24"/>
          <w:szCs w:val="24"/>
          <w:lang w:val="en-US"/>
        </w:rPr>
      </w:pPr>
    </w:p>
    <w:p w14:paraId="5669C5B4" w14:textId="012A74AD" w:rsidR="005A3D9F" w:rsidRPr="009D2458" w:rsidRDefault="006D5639" w:rsidP="004F6C43">
      <w:pPr>
        <w:pStyle w:val="a5"/>
        <w:numPr>
          <w:ilvl w:val="0"/>
          <w:numId w:val="16"/>
        </w:numPr>
        <w:tabs>
          <w:tab w:val="left" w:pos="2859"/>
        </w:tabs>
        <w:ind w:hanging="436"/>
        <w:jc w:val="both"/>
        <w:rPr>
          <w:rFonts w:ascii="Franklin Gothic Medium" w:hAnsi="Franklin Gothic Medium"/>
          <w:sz w:val="24"/>
          <w:szCs w:val="24"/>
          <w:lang w:val="en-US"/>
        </w:rPr>
      </w:pPr>
      <w:r w:rsidRPr="009D2458">
        <w:rPr>
          <w:rFonts w:ascii="Franklin Gothic Medium" w:hAnsi="Franklin Gothic Medium"/>
          <w:sz w:val="24"/>
          <w:szCs w:val="24"/>
          <w:lang w:val="en-US"/>
        </w:rPr>
        <w:t>A</w:t>
      </w:r>
      <w:r w:rsidR="00447C5A" w:rsidRPr="009D2458">
        <w:rPr>
          <w:rFonts w:ascii="Franklin Gothic Medium" w:hAnsi="Franklin Gothic Medium"/>
          <w:sz w:val="24"/>
          <w:szCs w:val="24"/>
          <w:lang w:val="en-US"/>
        </w:rPr>
        <w:t>n</w:t>
      </w:r>
      <w:r w:rsidRPr="009D2458">
        <w:rPr>
          <w:rFonts w:ascii="Franklin Gothic Medium" w:hAnsi="Franklin Gothic Medium"/>
          <w:sz w:val="24"/>
          <w:szCs w:val="24"/>
          <w:lang w:val="en-US"/>
        </w:rPr>
        <w:t xml:space="preserve"> </w:t>
      </w:r>
      <w:r w:rsidR="00076A95" w:rsidRPr="009D2458">
        <w:rPr>
          <w:rFonts w:ascii="Franklin Gothic Medium" w:hAnsi="Franklin Gothic Medium"/>
          <w:sz w:val="24"/>
          <w:szCs w:val="24"/>
          <w:lang w:val="en-US"/>
        </w:rPr>
        <w:t>"“Y.PA.H.E.S.” / E.D.I.S.P."</w:t>
      </w:r>
      <w:r w:rsidR="002E4FD3"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suitability </w:t>
      </w:r>
      <w:r w:rsidR="002E4FD3"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may be obtained by any legal person or legal entity that </w:t>
      </w:r>
      <w:r w:rsidR="002E4FD3" w:rsidRPr="009D2458">
        <w:rPr>
          <w:rFonts w:ascii="Franklin Gothic Medium" w:hAnsi="Franklin Gothic Medium"/>
          <w:sz w:val="24"/>
          <w:szCs w:val="24"/>
          <w:lang w:val="en-US"/>
        </w:rPr>
        <w:t xml:space="preserve">has </w:t>
      </w:r>
      <w:r w:rsidRPr="009D2458">
        <w:rPr>
          <w:rFonts w:ascii="Franklin Gothic Medium" w:hAnsi="Franklin Gothic Medium"/>
          <w:sz w:val="24"/>
          <w:szCs w:val="24"/>
          <w:lang w:val="en-US"/>
        </w:rPr>
        <w:t>i</w:t>
      </w:r>
      <w:r w:rsidR="002E4FD3" w:rsidRPr="009D2458">
        <w:rPr>
          <w:rFonts w:ascii="Franklin Gothic Medium" w:hAnsi="Franklin Gothic Medium"/>
          <w:sz w:val="24"/>
          <w:szCs w:val="24"/>
          <w:lang w:val="en-US"/>
        </w:rPr>
        <w:t>t</w:t>
      </w:r>
      <w:r w:rsidRPr="009D2458">
        <w:rPr>
          <w:rFonts w:ascii="Franklin Gothic Medium" w:hAnsi="Franklin Gothic Medium"/>
          <w:sz w:val="24"/>
          <w:szCs w:val="24"/>
          <w:lang w:val="en-US"/>
        </w:rPr>
        <w:t>s headquarter</w:t>
      </w:r>
      <w:r w:rsidR="002E4FD3"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or operates through a permanent establishment in Greece, in accordance with article 6 of </w:t>
      </w:r>
      <w:r w:rsidR="00F2283D" w:rsidRPr="009D2458">
        <w:rPr>
          <w:rFonts w:ascii="Franklin Gothic Medium" w:hAnsi="Franklin Gothic Medium"/>
          <w:sz w:val="24"/>
          <w:szCs w:val="24"/>
          <w:lang w:val="en-US"/>
        </w:rPr>
        <w:t>l</w:t>
      </w:r>
      <w:r w:rsidRPr="009D2458">
        <w:rPr>
          <w:rFonts w:ascii="Franklin Gothic Medium" w:hAnsi="Franklin Gothic Medium"/>
          <w:sz w:val="24"/>
          <w:szCs w:val="24"/>
          <w:lang w:val="en-US"/>
        </w:rPr>
        <w:t>aw 4172/2013.</w:t>
      </w:r>
    </w:p>
    <w:p w14:paraId="5979BAEB" w14:textId="77777777" w:rsidR="00BE25A7" w:rsidRPr="009D2458" w:rsidRDefault="00BE25A7" w:rsidP="005D28D7">
      <w:pPr>
        <w:pStyle w:val="a5"/>
        <w:tabs>
          <w:tab w:val="left" w:pos="2859"/>
        </w:tabs>
        <w:jc w:val="both"/>
        <w:rPr>
          <w:rFonts w:ascii="Franklin Gothic Medium" w:hAnsi="Franklin Gothic Medium"/>
          <w:sz w:val="24"/>
          <w:szCs w:val="24"/>
          <w:lang w:val="en-US"/>
        </w:rPr>
      </w:pPr>
    </w:p>
    <w:p w14:paraId="32D270BE" w14:textId="1D55233E" w:rsidR="004136FA" w:rsidRPr="009D2458" w:rsidRDefault="004136FA" w:rsidP="004F6C43">
      <w:pPr>
        <w:pStyle w:val="a5"/>
        <w:numPr>
          <w:ilvl w:val="0"/>
          <w:numId w:val="16"/>
        </w:numPr>
        <w:tabs>
          <w:tab w:val="left" w:pos="2859"/>
        </w:tabs>
        <w:ind w:hanging="436"/>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or the </w:t>
      </w:r>
      <w:r w:rsidR="00E360CC"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is obliged to:</w:t>
      </w:r>
    </w:p>
    <w:p w14:paraId="54262FE9" w14:textId="2A3FC4D9" w:rsidR="00417C3F" w:rsidRPr="009D2458" w:rsidRDefault="006C44BC" w:rsidP="00F2283D">
      <w:pPr>
        <w:pStyle w:val="a5"/>
        <w:numPr>
          <w:ilvl w:val="0"/>
          <w:numId w:val="17"/>
        </w:numPr>
        <w:tabs>
          <w:tab w:val="left" w:pos="1134"/>
        </w:tabs>
        <w:ind w:left="720" w:hanging="11"/>
        <w:jc w:val="both"/>
        <w:rPr>
          <w:rFonts w:ascii="Franklin Gothic Medium" w:hAnsi="Franklin Gothic Medium"/>
          <w:sz w:val="24"/>
          <w:szCs w:val="24"/>
          <w:lang w:val="en-US"/>
        </w:rPr>
      </w:pPr>
      <w:r w:rsidRPr="009D2458">
        <w:rPr>
          <w:rFonts w:ascii="Franklin Gothic Medium" w:hAnsi="Franklin Gothic Medium"/>
          <w:sz w:val="24"/>
          <w:szCs w:val="24"/>
          <w:lang w:val="en-US"/>
        </w:rPr>
        <w:t>Maintain</w:t>
      </w:r>
      <w:r w:rsidR="004136FA" w:rsidRPr="009D2458">
        <w:rPr>
          <w:rFonts w:ascii="Franklin Gothic Medium" w:hAnsi="Franklin Gothic Medium"/>
          <w:sz w:val="24"/>
          <w:szCs w:val="24"/>
          <w:lang w:val="en-US"/>
        </w:rPr>
        <w:t xml:space="preserve"> the appropriate technical personnel for the </w:t>
      </w:r>
      <w:r w:rsidRPr="009D2458">
        <w:rPr>
          <w:rFonts w:ascii="Franklin Gothic Medium" w:hAnsi="Franklin Gothic Medium"/>
          <w:sz w:val="24"/>
          <w:szCs w:val="24"/>
          <w:lang w:val="en-US"/>
        </w:rPr>
        <w:t xml:space="preserve">customer </w:t>
      </w:r>
      <w:r w:rsidR="004136FA" w:rsidRPr="009D2458">
        <w:rPr>
          <w:rFonts w:ascii="Franklin Gothic Medium" w:hAnsi="Franklin Gothic Medium"/>
          <w:sz w:val="24"/>
          <w:szCs w:val="24"/>
          <w:lang w:val="en-US"/>
        </w:rPr>
        <w:t xml:space="preserve">network </w:t>
      </w:r>
    </w:p>
    <w:p w14:paraId="4E3C0782" w14:textId="2B58B714" w:rsidR="006D5639" w:rsidRPr="009D2458" w:rsidRDefault="00F2283D"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4136FA" w:rsidRPr="009D2458">
        <w:rPr>
          <w:rFonts w:ascii="Franklin Gothic Medium" w:hAnsi="Franklin Gothic Medium"/>
          <w:sz w:val="24"/>
          <w:szCs w:val="24"/>
          <w:lang w:val="en-US"/>
        </w:rPr>
        <w:t>they serve.</w:t>
      </w:r>
    </w:p>
    <w:p w14:paraId="134FE829" w14:textId="0A6B147B" w:rsidR="006C44BC" w:rsidRPr="009D2458" w:rsidRDefault="006C44BC" w:rsidP="006C44BC">
      <w:pPr>
        <w:pStyle w:val="a5"/>
        <w:numPr>
          <w:ilvl w:val="0"/>
          <w:numId w:val="17"/>
        </w:numPr>
        <w:tabs>
          <w:tab w:val="left" w:pos="1134"/>
        </w:tabs>
        <w:ind w:left="720" w:hanging="11"/>
        <w:jc w:val="both"/>
        <w:rPr>
          <w:rFonts w:ascii="Franklin Gothic Medium" w:hAnsi="Franklin Gothic Medium"/>
          <w:sz w:val="24"/>
          <w:szCs w:val="24"/>
          <w:lang w:val="en-US"/>
        </w:rPr>
      </w:pPr>
      <w:r w:rsidRPr="009D2458">
        <w:rPr>
          <w:rFonts w:ascii="Franklin Gothic Medium" w:hAnsi="Franklin Gothic Medium"/>
          <w:sz w:val="24"/>
          <w:szCs w:val="24"/>
          <w:lang w:val="en-US"/>
        </w:rPr>
        <w:t>Maintain</w:t>
      </w:r>
      <w:r w:rsidR="00333B1B" w:rsidRPr="009D2458">
        <w:rPr>
          <w:rFonts w:ascii="Franklin Gothic Medium" w:hAnsi="Franklin Gothic Medium"/>
          <w:sz w:val="24"/>
          <w:szCs w:val="24"/>
          <w:lang w:val="en-US"/>
        </w:rPr>
        <w:t xml:space="preserve"> a documented </w:t>
      </w:r>
      <w:r w:rsidR="0028569D" w:rsidRPr="009D2458">
        <w:rPr>
          <w:rFonts w:ascii="Franklin Gothic Medium" w:hAnsi="Franklin Gothic Medium"/>
          <w:sz w:val="24"/>
          <w:szCs w:val="24"/>
          <w:lang w:val="en-US"/>
        </w:rPr>
        <w:t xml:space="preserve">and verifiable </w:t>
      </w:r>
      <w:r w:rsidR="00333B1B" w:rsidRPr="009D2458">
        <w:rPr>
          <w:rFonts w:ascii="Franklin Gothic Medium" w:hAnsi="Franklin Gothic Medium"/>
          <w:sz w:val="24"/>
          <w:szCs w:val="24"/>
          <w:lang w:val="en-US"/>
        </w:rPr>
        <w:t>security policy for the</w:t>
      </w:r>
      <w:r w:rsidRPr="009D2458">
        <w:rPr>
          <w:rFonts w:ascii="Franklin Gothic Medium" w:hAnsi="Franklin Gothic Medium"/>
          <w:sz w:val="24"/>
          <w:szCs w:val="24"/>
          <w:lang w:val="en-US"/>
        </w:rPr>
        <w:t xml:space="preserve">   </w:t>
      </w:r>
    </w:p>
    <w:p w14:paraId="122E9978" w14:textId="4F4ECA75" w:rsidR="00025CDA" w:rsidRPr="009D2458" w:rsidRDefault="006C44BC" w:rsidP="006C44BC">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930F0" w:rsidRPr="009D2458">
        <w:rPr>
          <w:rFonts w:ascii="Franklin Gothic Medium" w:hAnsi="Franklin Gothic Medium"/>
          <w:sz w:val="24"/>
          <w:szCs w:val="24"/>
          <w:lang w:val="en-US"/>
        </w:rPr>
        <w:t>retention</w:t>
      </w:r>
      <w:r w:rsidRPr="009D2458">
        <w:rPr>
          <w:rFonts w:ascii="Franklin Gothic Medium" w:hAnsi="Franklin Gothic Medium"/>
          <w:sz w:val="24"/>
          <w:szCs w:val="24"/>
          <w:lang w:val="en-US"/>
        </w:rPr>
        <w:t xml:space="preserve"> </w:t>
      </w:r>
      <w:r w:rsidR="00333B1B" w:rsidRPr="009D2458">
        <w:rPr>
          <w:rFonts w:ascii="Franklin Gothic Medium" w:hAnsi="Franklin Gothic Medium"/>
          <w:sz w:val="24"/>
          <w:szCs w:val="24"/>
          <w:lang w:val="en-US"/>
        </w:rPr>
        <w:t>of digital data either at the</w:t>
      </w:r>
      <w:r w:rsidR="000930F0" w:rsidRPr="009D2458">
        <w:rPr>
          <w:rFonts w:ascii="Franklin Gothic Medium" w:hAnsi="Franklin Gothic Medium"/>
          <w:sz w:val="24"/>
          <w:szCs w:val="24"/>
          <w:lang w:val="en-US"/>
        </w:rPr>
        <w:t xml:space="preserve"> group</w:t>
      </w:r>
      <w:r w:rsidR="00333B1B" w:rsidRPr="009D2458">
        <w:rPr>
          <w:rFonts w:ascii="Franklin Gothic Medium" w:hAnsi="Franklin Gothic Medium"/>
          <w:sz w:val="24"/>
          <w:szCs w:val="24"/>
          <w:lang w:val="en-US"/>
        </w:rPr>
        <w:t xml:space="preserve"> level</w:t>
      </w:r>
      <w:r w:rsidR="000930F0" w:rsidRPr="009D2458">
        <w:rPr>
          <w:rFonts w:ascii="Franklin Gothic Medium" w:hAnsi="Franklin Gothic Medium"/>
          <w:sz w:val="24"/>
          <w:szCs w:val="24"/>
          <w:lang w:val="en-US"/>
        </w:rPr>
        <w:t xml:space="preserve"> or at the entity level.</w:t>
      </w:r>
    </w:p>
    <w:p w14:paraId="7F1C58E5" w14:textId="048AD0E9" w:rsidR="00025CDA" w:rsidRPr="009D2458" w:rsidRDefault="00025CDA"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333B1B" w:rsidRPr="009D2458">
        <w:rPr>
          <w:rFonts w:ascii="Franklin Gothic Medium" w:hAnsi="Franklin Gothic Medium"/>
          <w:sz w:val="24"/>
          <w:szCs w:val="24"/>
          <w:lang w:val="en-US"/>
        </w:rPr>
        <w:t xml:space="preserve">The security policy for the </w:t>
      </w:r>
      <w:r w:rsidR="000930F0" w:rsidRPr="009D2458">
        <w:rPr>
          <w:rFonts w:ascii="Franklin Gothic Medium" w:hAnsi="Franklin Gothic Medium"/>
          <w:sz w:val="24"/>
          <w:szCs w:val="24"/>
          <w:lang w:val="en-US"/>
        </w:rPr>
        <w:t>retention</w:t>
      </w:r>
      <w:r w:rsidR="00333B1B" w:rsidRPr="009D2458">
        <w:rPr>
          <w:rFonts w:ascii="Franklin Gothic Medium" w:hAnsi="Franklin Gothic Medium"/>
          <w:sz w:val="24"/>
          <w:szCs w:val="24"/>
          <w:lang w:val="en-US"/>
        </w:rPr>
        <w:t xml:space="preserve"> of</w:t>
      </w:r>
      <w:r w:rsidR="000930F0" w:rsidRPr="009D2458">
        <w:rPr>
          <w:rFonts w:ascii="Franklin Gothic Medium" w:hAnsi="Franklin Gothic Medium"/>
          <w:sz w:val="24"/>
          <w:szCs w:val="24"/>
          <w:lang w:val="en-US"/>
        </w:rPr>
        <w:t xml:space="preserve"> invoice data shall be </w:t>
      </w:r>
    </w:p>
    <w:p w14:paraId="4C90FE7B" w14:textId="3382356F" w:rsidR="00025CDA" w:rsidRPr="009D2458" w:rsidRDefault="00025CDA"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333B1B" w:rsidRPr="009D2458">
        <w:rPr>
          <w:rFonts w:ascii="Franklin Gothic Medium" w:hAnsi="Franklin Gothic Medium"/>
          <w:sz w:val="24"/>
          <w:szCs w:val="24"/>
          <w:lang w:val="en-US"/>
        </w:rPr>
        <w:t xml:space="preserve"> </w:t>
      </w:r>
      <w:r w:rsidR="000930F0" w:rsidRPr="009D2458">
        <w:rPr>
          <w:rFonts w:ascii="Franklin Gothic Medium" w:hAnsi="Franklin Gothic Medium"/>
          <w:sz w:val="24"/>
          <w:szCs w:val="24"/>
          <w:lang w:val="en-US"/>
        </w:rPr>
        <w:t>substantiated by an</w:t>
      </w:r>
      <w:r w:rsidR="00333B1B" w:rsidRPr="009D2458">
        <w:rPr>
          <w:rFonts w:ascii="Franklin Gothic Medium" w:hAnsi="Franklin Gothic Medium"/>
          <w:sz w:val="24"/>
          <w:szCs w:val="24"/>
          <w:lang w:val="en-US"/>
        </w:rPr>
        <w:t xml:space="preserve"> ISO-27001 Security Certificate </w:t>
      </w:r>
      <w:r w:rsidR="000930F0" w:rsidRPr="009D2458">
        <w:rPr>
          <w:rFonts w:ascii="Franklin Gothic Medium" w:hAnsi="Franklin Gothic Medium"/>
          <w:sz w:val="24"/>
          <w:szCs w:val="24"/>
          <w:lang w:val="en-US"/>
        </w:rPr>
        <w:t xml:space="preserve">or any other </w:t>
      </w:r>
    </w:p>
    <w:p w14:paraId="1AC2E3E6" w14:textId="458F2DE8" w:rsidR="00417C3F" w:rsidRPr="009D2458" w:rsidRDefault="00025CDA"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333B1B" w:rsidRPr="009D2458">
        <w:rPr>
          <w:rFonts w:ascii="Franklin Gothic Medium" w:hAnsi="Franklin Gothic Medium"/>
          <w:sz w:val="24"/>
          <w:szCs w:val="24"/>
          <w:lang w:val="en-US"/>
        </w:rPr>
        <w:t xml:space="preserve">Security Certificate deemed by the </w:t>
      </w:r>
      <w:r w:rsidR="00447C5A" w:rsidRPr="009D2458">
        <w:rPr>
          <w:rFonts w:ascii="Franklin Gothic Medium" w:hAnsi="Franklin Gothic Medium"/>
          <w:sz w:val="24"/>
          <w:szCs w:val="24"/>
          <w:lang w:val="en-US"/>
        </w:rPr>
        <w:t>Committee</w:t>
      </w:r>
      <w:r w:rsidRPr="009D2458">
        <w:rPr>
          <w:rFonts w:ascii="Franklin Gothic Medium" w:hAnsi="Franklin Gothic Medium"/>
          <w:sz w:val="24"/>
          <w:szCs w:val="24"/>
          <w:lang w:val="en-US"/>
        </w:rPr>
        <w:t xml:space="preserve"> </w:t>
      </w:r>
      <w:r w:rsidR="00333B1B" w:rsidRPr="009D2458">
        <w:rPr>
          <w:rFonts w:ascii="Franklin Gothic Medium" w:hAnsi="Franklin Gothic Medium"/>
          <w:sz w:val="24"/>
          <w:szCs w:val="24"/>
          <w:lang w:val="en-US"/>
        </w:rPr>
        <w:t>to</w:t>
      </w:r>
      <w:r w:rsidR="00A963B3" w:rsidRPr="009D2458">
        <w:rPr>
          <w:rFonts w:ascii="Franklin Gothic Medium" w:hAnsi="Franklin Gothic Medium"/>
          <w:sz w:val="24"/>
          <w:szCs w:val="24"/>
          <w:lang w:val="en-US"/>
        </w:rPr>
        <w:t xml:space="preserve"> meet equivalent</w:t>
      </w:r>
    </w:p>
    <w:p w14:paraId="0E77C7D3" w14:textId="77777777" w:rsidR="0026050A" w:rsidRPr="009D2458" w:rsidRDefault="00F2283D"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25CDA" w:rsidRPr="009D2458">
        <w:rPr>
          <w:rFonts w:ascii="Franklin Gothic Medium" w:hAnsi="Franklin Gothic Medium"/>
          <w:sz w:val="24"/>
          <w:szCs w:val="24"/>
          <w:lang w:val="en-US"/>
        </w:rPr>
        <w:t xml:space="preserve"> </w:t>
      </w:r>
      <w:r w:rsidR="00A963B3" w:rsidRPr="009D2458">
        <w:rPr>
          <w:rFonts w:ascii="Franklin Gothic Medium" w:hAnsi="Franklin Gothic Medium"/>
          <w:sz w:val="24"/>
          <w:szCs w:val="24"/>
          <w:lang w:val="en-US"/>
        </w:rPr>
        <w:t xml:space="preserve">standards concerning the assurance of confidentiality, integrity, </w:t>
      </w:r>
    </w:p>
    <w:p w14:paraId="6FF8E1F0" w14:textId="5F620900" w:rsidR="00333B1B" w:rsidRPr="009D2458" w:rsidRDefault="0026050A"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A963B3" w:rsidRPr="009D2458">
        <w:rPr>
          <w:rFonts w:ascii="Franklin Gothic Medium" w:hAnsi="Franklin Gothic Medium"/>
          <w:sz w:val="24"/>
          <w:szCs w:val="24"/>
          <w:lang w:val="en-US"/>
        </w:rPr>
        <w:t>and availability of digital data during their storage and transmission.</w:t>
      </w:r>
    </w:p>
    <w:p w14:paraId="5BC4128F" w14:textId="0A4C8342" w:rsidR="00417C3F" w:rsidRPr="009D2458" w:rsidRDefault="00A00E3D" w:rsidP="00F2283D">
      <w:pPr>
        <w:pStyle w:val="a5"/>
        <w:numPr>
          <w:ilvl w:val="0"/>
          <w:numId w:val="17"/>
        </w:numPr>
        <w:tabs>
          <w:tab w:val="left" w:pos="1134"/>
        </w:tabs>
        <w:ind w:left="720" w:hanging="11"/>
        <w:jc w:val="both"/>
        <w:rPr>
          <w:rFonts w:ascii="Franklin Gothic Medium" w:hAnsi="Franklin Gothic Medium"/>
          <w:sz w:val="24"/>
          <w:szCs w:val="24"/>
          <w:lang w:val="en-US"/>
        </w:rPr>
      </w:pPr>
      <w:r w:rsidRPr="009D2458">
        <w:rPr>
          <w:rFonts w:ascii="Franklin Gothic Medium" w:hAnsi="Franklin Gothic Medium"/>
          <w:sz w:val="24"/>
          <w:szCs w:val="24"/>
          <w:lang w:val="en-US"/>
        </w:rPr>
        <w:t>Have financial solvency throughout the support period of the software</w:t>
      </w:r>
      <w:r w:rsidR="00F2283D" w:rsidRPr="009D2458">
        <w:rPr>
          <w:rFonts w:ascii="Franklin Gothic Medium" w:hAnsi="Franklin Gothic Medium"/>
          <w:sz w:val="24"/>
          <w:szCs w:val="24"/>
          <w:lang w:val="en-US"/>
        </w:rPr>
        <w:t xml:space="preserve"> </w:t>
      </w:r>
    </w:p>
    <w:p w14:paraId="3A009A9D" w14:textId="31CFDC2A" w:rsidR="009A0110" w:rsidRPr="009D2458" w:rsidRDefault="00F2283D" w:rsidP="00F2283D">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A00E3D" w:rsidRPr="009D2458">
        <w:rPr>
          <w:rFonts w:ascii="Franklin Gothic Medium" w:hAnsi="Franklin Gothic Medium"/>
          <w:sz w:val="24"/>
          <w:szCs w:val="24"/>
          <w:lang w:val="en-US"/>
        </w:rPr>
        <w:t xml:space="preserve">for which they have </w:t>
      </w:r>
      <w:r w:rsidR="00744600" w:rsidRPr="009D2458">
        <w:rPr>
          <w:rFonts w:ascii="Franklin Gothic Medium" w:hAnsi="Franklin Gothic Medium"/>
          <w:sz w:val="24"/>
          <w:szCs w:val="24"/>
          <w:lang w:val="en-US"/>
        </w:rPr>
        <w:t>been granted</w:t>
      </w:r>
      <w:r w:rsidR="00A00E3D" w:rsidRPr="009D2458">
        <w:rPr>
          <w:rFonts w:ascii="Franklin Gothic Medium" w:hAnsi="Franklin Gothic Medium"/>
          <w:sz w:val="24"/>
          <w:szCs w:val="24"/>
          <w:lang w:val="en-US"/>
        </w:rPr>
        <w:t xml:space="preserve"> a suitability license.</w:t>
      </w:r>
    </w:p>
    <w:p w14:paraId="3D34DAA9" w14:textId="6635BED0" w:rsidR="00744600" w:rsidRPr="009D2458" w:rsidRDefault="00F2283D" w:rsidP="00744600">
      <w:pPr>
        <w:pStyle w:val="a5"/>
        <w:numPr>
          <w:ilvl w:val="0"/>
          <w:numId w:val="17"/>
        </w:numPr>
        <w:tabs>
          <w:tab w:val="left" w:pos="1134"/>
        </w:tabs>
        <w:ind w:left="720" w:hanging="11"/>
        <w:jc w:val="both"/>
        <w:rPr>
          <w:rFonts w:ascii="Franklin Gothic Medium" w:hAnsi="Franklin Gothic Medium"/>
          <w:sz w:val="24"/>
          <w:szCs w:val="24"/>
          <w:lang w:val="en-US"/>
        </w:rPr>
      </w:pPr>
      <w:r w:rsidRPr="009D2458">
        <w:rPr>
          <w:rFonts w:ascii="Franklin Gothic Medium" w:hAnsi="Franklin Gothic Medium"/>
          <w:sz w:val="24"/>
          <w:szCs w:val="24"/>
          <w:lang w:val="en-US"/>
        </w:rPr>
        <w:t>M</w:t>
      </w:r>
      <w:r w:rsidR="00D7041F" w:rsidRPr="009D2458">
        <w:rPr>
          <w:rFonts w:ascii="Franklin Gothic Medium" w:hAnsi="Franklin Gothic Medium"/>
          <w:sz w:val="24"/>
          <w:szCs w:val="24"/>
          <w:lang w:val="en-US"/>
        </w:rPr>
        <w:t xml:space="preserve">aintain within the </w:t>
      </w:r>
      <w:r w:rsidR="00744600" w:rsidRPr="009D2458">
        <w:rPr>
          <w:rFonts w:ascii="Franklin Gothic Medium" w:hAnsi="Franklin Gothic Medium"/>
          <w:sz w:val="24"/>
          <w:szCs w:val="24"/>
          <w:lang w:val="en-US"/>
        </w:rPr>
        <w:t xml:space="preserve">territory of the </w:t>
      </w:r>
      <w:r w:rsidR="00D7041F" w:rsidRPr="009D2458">
        <w:rPr>
          <w:rFonts w:ascii="Franklin Gothic Medium" w:hAnsi="Franklin Gothic Medium"/>
          <w:sz w:val="24"/>
          <w:szCs w:val="24"/>
          <w:lang w:val="en-US"/>
        </w:rPr>
        <w:t>European Union the data</w:t>
      </w:r>
      <w:r w:rsidR="00744600" w:rsidRPr="009D2458">
        <w:rPr>
          <w:rFonts w:ascii="Franklin Gothic Medium" w:hAnsi="Franklin Gothic Medium"/>
          <w:sz w:val="24"/>
          <w:szCs w:val="24"/>
          <w:lang w:val="en-US"/>
        </w:rPr>
        <w:t xml:space="preserve"> </w:t>
      </w:r>
    </w:p>
    <w:p w14:paraId="5EE81C4D" w14:textId="2DAD475B" w:rsidR="00C87ED3" w:rsidRPr="009D2458" w:rsidRDefault="00744600" w:rsidP="00C87ED3">
      <w:pPr>
        <w:pStyle w:val="a5"/>
        <w:tabs>
          <w:tab w:val="left" w:pos="1134"/>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       relating </w:t>
      </w:r>
      <w:r w:rsidR="00D7041F" w:rsidRPr="009D2458">
        <w:rPr>
          <w:rFonts w:ascii="Franklin Gothic Medium" w:hAnsi="Franklin Gothic Medium"/>
          <w:sz w:val="24"/>
          <w:szCs w:val="24"/>
          <w:lang w:val="en-US"/>
        </w:rPr>
        <w:t>to the issued</w:t>
      </w:r>
      <w:r w:rsidR="00F2283D" w:rsidRPr="009D2458">
        <w:rPr>
          <w:rFonts w:ascii="Franklin Gothic Medium" w:hAnsi="Franklin Gothic Medium"/>
          <w:sz w:val="24"/>
          <w:szCs w:val="24"/>
          <w:lang w:val="en-US"/>
        </w:rPr>
        <w:t xml:space="preserve"> </w:t>
      </w:r>
      <w:r w:rsidR="00D7041F" w:rsidRPr="009D2458">
        <w:rPr>
          <w:rFonts w:ascii="Franklin Gothic Medium" w:hAnsi="Franklin Gothic Medium"/>
          <w:sz w:val="24"/>
          <w:szCs w:val="24"/>
          <w:lang w:val="en-US"/>
        </w:rPr>
        <w:t>documents.</w:t>
      </w:r>
    </w:p>
    <w:p w14:paraId="6B97346A" w14:textId="77777777" w:rsidR="00C87ED3" w:rsidRPr="009D2458" w:rsidRDefault="00C87ED3" w:rsidP="00C87ED3">
      <w:pPr>
        <w:pStyle w:val="a5"/>
        <w:tabs>
          <w:tab w:val="left" w:pos="1134"/>
        </w:tabs>
        <w:jc w:val="both"/>
        <w:rPr>
          <w:rFonts w:ascii="Franklin Gothic Medium" w:hAnsi="Franklin Gothic Medium"/>
          <w:sz w:val="24"/>
          <w:szCs w:val="24"/>
          <w:lang w:val="en-US"/>
        </w:rPr>
      </w:pPr>
    </w:p>
    <w:p w14:paraId="419098DF" w14:textId="1871C039" w:rsidR="00166573" w:rsidRPr="009D2458" w:rsidRDefault="00166573"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4</w:t>
      </w:r>
    </w:p>
    <w:p w14:paraId="22C7430A" w14:textId="77777777" w:rsidR="00C87ED3" w:rsidRPr="009D2458" w:rsidRDefault="00166573"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Process for granting </w:t>
      </w:r>
      <w:r w:rsidR="0099755D" w:rsidRPr="009D2458">
        <w:rPr>
          <w:rFonts w:ascii="Franklin Gothic Medium" w:hAnsi="Franklin Gothic Medium"/>
          <w:b/>
          <w:sz w:val="24"/>
          <w:szCs w:val="24"/>
          <w:lang w:val="en-US"/>
        </w:rPr>
        <w:t>a</w:t>
      </w:r>
      <w:r w:rsidR="009B55BA" w:rsidRPr="009D2458">
        <w:rPr>
          <w:rFonts w:ascii="Franklin Gothic Medium" w:hAnsi="Franklin Gothic Medium"/>
          <w:b/>
          <w:sz w:val="24"/>
          <w:szCs w:val="24"/>
          <w:lang w:val="en-US"/>
        </w:rPr>
        <w:t xml:space="preserve"> </w:t>
      </w:r>
      <w:r w:rsidRPr="009D2458">
        <w:rPr>
          <w:rFonts w:ascii="Franklin Gothic Medium" w:hAnsi="Franklin Gothic Medium"/>
          <w:b/>
          <w:sz w:val="24"/>
          <w:szCs w:val="24"/>
          <w:lang w:val="en-US"/>
        </w:rPr>
        <w:t xml:space="preserve">“suitability license” for the </w:t>
      </w:r>
      <w:r w:rsidR="00F75C88" w:rsidRPr="009D2458">
        <w:rPr>
          <w:rFonts w:ascii="Franklin Gothic Medium" w:hAnsi="Franklin Gothic Medium"/>
          <w:b/>
          <w:sz w:val="24"/>
          <w:szCs w:val="24"/>
          <w:lang w:val="en-US"/>
        </w:rPr>
        <w:t xml:space="preserve">software of </w:t>
      </w:r>
      <w:r w:rsidRPr="009D2458">
        <w:rPr>
          <w:rFonts w:ascii="Franklin Gothic Medium" w:hAnsi="Franklin Gothic Medium"/>
          <w:b/>
          <w:sz w:val="24"/>
          <w:szCs w:val="24"/>
          <w:lang w:val="en-US"/>
        </w:rPr>
        <w:t xml:space="preserve">Electronic Data </w:t>
      </w:r>
      <w:r w:rsidR="003C32EE" w:rsidRPr="009D2458">
        <w:rPr>
          <w:rFonts w:ascii="Franklin Gothic Medium" w:hAnsi="Franklin Gothic Medium"/>
          <w:b/>
          <w:sz w:val="24"/>
          <w:szCs w:val="24"/>
          <w:lang w:val="en-US"/>
        </w:rPr>
        <w:t>Issuance.</w:t>
      </w:r>
    </w:p>
    <w:p w14:paraId="634585B1" w14:textId="22C2B5DA" w:rsidR="00166573" w:rsidRPr="009D2458" w:rsidRDefault="00D00877" w:rsidP="00C87ED3">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b/>
      </w:r>
    </w:p>
    <w:p w14:paraId="0D04E7C1" w14:textId="0F3ABCF2" w:rsidR="00BE25A7" w:rsidRPr="009D2458" w:rsidRDefault="001F372C" w:rsidP="00C87ED3">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For the granting of a</w:t>
      </w:r>
      <w:r w:rsidR="00D101CE" w:rsidRPr="009D2458">
        <w:rPr>
          <w:rFonts w:ascii="Franklin Gothic Medium" w:hAnsi="Franklin Gothic Medium"/>
          <w:sz w:val="24"/>
          <w:szCs w:val="24"/>
          <w:lang w:val="en-US"/>
        </w:rPr>
        <w:t>n</w:t>
      </w:r>
      <w:r w:rsidRPr="009D2458">
        <w:rPr>
          <w:rFonts w:ascii="Franklin Gothic Medium" w:hAnsi="Franklin Gothic Medium"/>
          <w:sz w:val="24"/>
          <w:szCs w:val="24"/>
          <w:lang w:val="en-US"/>
        </w:rPr>
        <w:t xml:space="preserve"> </w:t>
      </w:r>
      <w:r w:rsidR="00B77406" w:rsidRPr="009D2458">
        <w:rPr>
          <w:rFonts w:ascii="Franklin Gothic Medium" w:hAnsi="Franklin Gothic Medium"/>
          <w:sz w:val="24"/>
          <w:szCs w:val="24"/>
          <w:lang w:val="en-US"/>
        </w:rPr>
        <w:t>"“Y.PA.H.E.S.” / E.D.I.S.P."</w:t>
      </w:r>
      <w:r w:rsidR="003C32EE"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suitability </w:t>
      </w:r>
      <w:r w:rsidR="003C32EE"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the interested entity </w:t>
      </w:r>
      <w:bookmarkStart w:id="1" w:name="_Hlk215568274"/>
      <w:r w:rsidR="00E43A4B">
        <w:rPr>
          <w:rFonts w:ascii="Franklin Gothic Medium" w:hAnsi="Franklin Gothic Medium"/>
          <w:sz w:val="24"/>
          <w:szCs w:val="24"/>
          <w:lang w:val="en-US"/>
        </w:rPr>
        <w:t>files</w:t>
      </w:r>
      <w:r w:rsidRPr="009D2458">
        <w:rPr>
          <w:rFonts w:ascii="Franklin Gothic Medium" w:hAnsi="Franklin Gothic Medium"/>
          <w:sz w:val="24"/>
          <w:szCs w:val="24"/>
          <w:lang w:val="en-US"/>
        </w:rPr>
        <w:t xml:space="preserve"> a relevant request to the </w:t>
      </w:r>
      <w:r w:rsidR="003C32EE" w:rsidRPr="009D2458">
        <w:rPr>
          <w:rFonts w:ascii="Franklin Gothic Medium" w:hAnsi="Franklin Gothic Medium"/>
          <w:sz w:val="24"/>
          <w:szCs w:val="24"/>
          <w:lang w:val="en-US"/>
        </w:rPr>
        <w:t>Committee</w:t>
      </w:r>
      <w:r w:rsidRPr="009D2458">
        <w:rPr>
          <w:rFonts w:ascii="Franklin Gothic Medium" w:hAnsi="Franklin Gothic Medium"/>
          <w:sz w:val="24"/>
          <w:szCs w:val="24"/>
          <w:lang w:val="en-US"/>
        </w:rPr>
        <w:t xml:space="preserve">, submitting </w:t>
      </w:r>
      <w:bookmarkEnd w:id="1"/>
      <w:r w:rsidRPr="009D2458">
        <w:rPr>
          <w:rFonts w:ascii="Franklin Gothic Medium" w:hAnsi="Franklin Gothic Medium"/>
          <w:sz w:val="24"/>
          <w:szCs w:val="24"/>
          <w:lang w:val="en-US"/>
        </w:rPr>
        <w:t>the necessary supporting and accompanying documents, as listed below and specified where required in Annexes A and C.</w:t>
      </w:r>
    </w:p>
    <w:p w14:paraId="47B499B4" w14:textId="77777777" w:rsidR="00C87ED3" w:rsidRPr="009D2458" w:rsidRDefault="00C87ED3" w:rsidP="00C87ED3">
      <w:pPr>
        <w:pStyle w:val="a5"/>
        <w:tabs>
          <w:tab w:val="left" w:pos="2859"/>
          <w:tab w:val="right" w:pos="8306"/>
        </w:tabs>
        <w:jc w:val="both"/>
        <w:rPr>
          <w:rFonts w:ascii="Franklin Gothic Medium" w:hAnsi="Franklin Gothic Medium"/>
          <w:sz w:val="24"/>
          <w:szCs w:val="24"/>
          <w:lang w:val="en-US"/>
        </w:rPr>
      </w:pPr>
    </w:p>
    <w:p w14:paraId="51AB5523" w14:textId="1168B557" w:rsidR="00290605" w:rsidRPr="009D2458" w:rsidRDefault="00290605" w:rsidP="00290605">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entity applying for a</w:t>
      </w:r>
      <w:r w:rsidR="00EA13C8" w:rsidRPr="009D2458">
        <w:rPr>
          <w:rFonts w:ascii="Franklin Gothic Medium" w:hAnsi="Franklin Gothic Medium"/>
          <w:sz w:val="24"/>
          <w:szCs w:val="24"/>
          <w:lang w:val="en-US"/>
        </w:rPr>
        <w:t>n</w:t>
      </w:r>
      <w:r w:rsidRPr="009D2458">
        <w:rPr>
          <w:rFonts w:ascii="Franklin Gothic Medium" w:hAnsi="Franklin Gothic Medium"/>
          <w:sz w:val="24"/>
          <w:szCs w:val="24"/>
          <w:lang w:val="en-US"/>
        </w:rPr>
        <w:t xml:space="preserve"> </w:t>
      </w:r>
      <w:r w:rsidR="00B77406" w:rsidRPr="009D2458">
        <w:rPr>
          <w:rFonts w:ascii="Franklin Gothic Medium" w:hAnsi="Franklin Gothic Medium"/>
          <w:sz w:val="24"/>
          <w:szCs w:val="24"/>
          <w:lang w:val="en-US"/>
        </w:rPr>
        <w:t>"“Y.PA.H.E.S.” / E.D.I.S.P."</w:t>
      </w:r>
      <w:r w:rsidR="00B77406" w:rsidRPr="009D2458" w:rsidDel="00FB7236">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suitability </w:t>
      </w:r>
      <w:r w:rsidR="00FB7236"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shall submit to the</w:t>
      </w:r>
      <w:r w:rsidR="00FB7236" w:rsidRPr="009D2458">
        <w:rPr>
          <w:rFonts w:ascii="Franklin Gothic Medium" w:hAnsi="Franklin Gothic Medium"/>
          <w:sz w:val="24"/>
          <w:szCs w:val="24"/>
          <w:lang w:val="en-US"/>
        </w:rPr>
        <w:t xml:space="preserve"> Committee</w:t>
      </w:r>
      <w:r w:rsidRPr="009D2458">
        <w:rPr>
          <w:rFonts w:ascii="Franklin Gothic Medium" w:hAnsi="Franklin Gothic Medium"/>
          <w:sz w:val="24"/>
          <w:szCs w:val="24"/>
          <w:lang w:val="en-US"/>
        </w:rPr>
        <w:t>:</w:t>
      </w:r>
    </w:p>
    <w:p w14:paraId="34EDF3DC" w14:textId="2FFF88B8" w:rsidR="00C67299" w:rsidRPr="009D2458" w:rsidRDefault="00EC693F" w:rsidP="005739E1">
      <w:pPr>
        <w:pStyle w:val="a5"/>
        <w:numPr>
          <w:ilvl w:val="0"/>
          <w:numId w:val="19"/>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C</w:t>
      </w:r>
      <w:r w:rsidR="00290605" w:rsidRPr="009D2458">
        <w:rPr>
          <w:rFonts w:ascii="Franklin Gothic Medium" w:hAnsi="Franklin Gothic Medium"/>
          <w:sz w:val="24"/>
          <w:szCs w:val="24"/>
          <w:lang w:val="en-US"/>
        </w:rPr>
        <w:t xml:space="preserve">omplete description of the process for issuing sales documents as well as the technical methodology </w:t>
      </w:r>
      <w:r w:rsidRPr="009D2458">
        <w:rPr>
          <w:rFonts w:ascii="Franklin Gothic Medium" w:hAnsi="Franklin Gothic Medium"/>
          <w:sz w:val="24"/>
          <w:szCs w:val="24"/>
          <w:lang w:val="en-US"/>
        </w:rPr>
        <w:t>that ensures the</w:t>
      </w:r>
      <w:r w:rsidR="00290605" w:rsidRPr="009D2458">
        <w:rPr>
          <w:rFonts w:ascii="Franklin Gothic Medium" w:hAnsi="Franklin Gothic Medium"/>
          <w:sz w:val="24"/>
          <w:szCs w:val="24"/>
          <w:lang w:val="en-US"/>
        </w:rPr>
        <w:t xml:space="preserve"> secure authentication (certification of origin, content integrity) of the documents.</w:t>
      </w:r>
    </w:p>
    <w:p w14:paraId="27B11817" w14:textId="48A5C6B6" w:rsidR="00F72D32" w:rsidRPr="009D2458" w:rsidRDefault="00F72D32" w:rsidP="005739E1">
      <w:pPr>
        <w:pStyle w:val="a5"/>
        <w:numPr>
          <w:ilvl w:val="0"/>
          <w:numId w:val="19"/>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Full description of the implementation method of the software interfaces used for communication of the entity or </w:t>
      </w:r>
      <w:r w:rsidR="00EC693F" w:rsidRPr="009D2458">
        <w:rPr>
          <w:rFonts w:ascii="Franklin Gothic Medium" w:hAnsi="Franklin Gothic Medium"/>
          <w:sz w:val="24"/>
          <w:szCs w:val="24"/>
          <w:lang w:val="en-US"/>
        </w:rPr>
        <w:t xml:space="preserve">of the </w:t>
      </w:r>
      <w:r w:rsidRPr="009D2458">
        <w:rPr>
          <w:rFonts w:ascii="Franklin Gothic Medium" w:hAnsi="Franklin Gothic Medium"/>
          <w:sz w:val="24"/>
          <w:szCs w:val="24"/>
          <w:lang w:val="en-US"/>
        </w:rPr>
        <w:t xml:space="preserve">physical points of </w:t>
      </w:r>
      <w:r w:rsidR="00EC693F" w:rsidRPr="009D2458">
        <w:rPr>
          <w:rFonts w:ascii="Franklin Gothic Medium" w:hAnsi="Franklin Gothic Medium"/>
          <w:sz w:val="24"/>
          <w:szCs w:val="24"/>
          <w:lang w:val="en-US"/>
        </w:rPr>
        <w:t xml:space="preserve">data </w:t>
      </w:r>
      <w:r w:rsidRPr="009D2458">
        <w:rPr>
          <w:rFonts w:ascii="Franklin Gothic Medium" w:hAnsi="Franklin Gothic Medium"/>
          <w:sz w:val="24"/>
          <w:szCs w:val="24"/>
          <w:lang w:val="en-US"/>
        </w:rPr>
        <w:t>issu</w:t>
      </w:r>
      <w:r w:rsidR="00EC693F" w:rsidRPr="009D2458">
        <w:rPr>
          <w:rFonts w:ascii="Franklin Gothic Medium" w:hAnsi="Franklin Gothic Medium"/>
          <w:sz w:val="24"/>
          <w:szCs w:val="24"/>
          <w:lang w:val="en-US"/>
        </w:rPr>
        <w:t>ance</w:t>
      </w:r>
      <w:r w:rsidRPr="009D2458">
        <w:rPr>
          <w:rFonts w:ascii="Franklin Gothic Medium" w:hAnsi="Franklin Gothic Medium"/>
          <w:sz w:val="24"/>
          <w:szCs w:val="24"/>
          <w:lang w:val="en-US"/>
        </w:rPr>
        <w:t xml:space="preserve"> with the Provider or </w:t>
      </w:r>
      <w:r w:rsidR="00EC693F"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respectively (operational documentation).</w:t>
      </w:r>
    </w:p>
    <w:p w14:paraId="4FF5E3AD" w14:textId="3FB3A30F" w:rsidR="00CF538A" w:rsidRPr="009D2458" w:rsidRDefault="00E754E8" w:rsidP="005739E1">
      <w:pPr>
        <w:pStyle w:val="a5"/>
        <w:numPr>
          <w:ilvl w:val="0"/>
          <w:numId w:val="19"/>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Samples of documents (in the case of the </w:t>
      </w:r>
      <w:r w:rsidR="0078658B"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a sample of the entire set </w:t>
      </w:r>
      <w:r w:rsidR="00DA4461" w:rsidRPr="009D2458">
        <w:rPr>
          <w:rFonts w:ascii="Franklin Gothic Medium" w:hAnsi="Franklin Gothic Medium"/>
          <w:sz w:val="24"/>
          <w:szCs w:val="24"/>
          <w:lang w:val="en-US"/>
        </w:rPr>
        <w:t xml:space="preserve">of documents </w:t>
      </w:r>
      <w:r w:rsidRPr="009D2458">
        <w:rPr>
          <w:rFonts w:ascii="Franklin Gothic Medium" w:hAnsi="Franklin Gothic Medium"/>
          <w:sz w:val="24"/>
          <w:szCs w:val="24"/>
          <w:lang w:val="en-US"/>
        </w:rPr>
        <w:t xml:space="preserve">is not required, but </w:t>
      </w:r>
      <w:r w:rsidR="00250330" w:rsidRPr="009D2458">
        <w:rPr>
          <w:rFonts w:ascii="Franklin Gothic Medium" w:hAnsi="Franklin Gothic Medium"/>
          <w:sz w:val="24"/>
          <w:szCs w:val="24"/>
          <w:lang w:val="en-US"/>
        </w:rPr>
        <w:t xml:space="preserve">instead </w:t>
      </w:r>
      <w:r w:rsidRPr="009D2458">
        <w:rPr>
          <w:rFonts w:ascii="Franklin Gothic Medium" w:hAnsi="Franklin Gothic Medium"/>
          <w:sz w:val="24"/>
          <w:szCs w:val="24"/>
          <w:lang w:val="en-US"/>
        </w:rPr>
        <w:t>a sample of the types of documents included in its licensing application).</w:t>
      </w:r>
    </w:p>
    <w:p w14:paraId="272C3BF7" w14:textId="141FC867" w:rsidR="00E754E8" w:rsidRPr="009D2458" w:rsidRDefault="005A02C8" w:rsidP="005739E1">
      <w:pPr>
        <w:pStyle w:val="a5"/>
        <w:numPr>
          <w:ilvl w:val="0"/>
          <w:numId w:val="19"/>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Full description of the process for transmitting the required data of each issued document to the </w:t>
      </w:r>
      <w:r w:rsidR="00DA4461"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using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interface, as referred to in Annex B.</w:t>
      </w:r>
    </w:p>
    <w:p w14:paraId="67053D95" w14:textId="58CA35AF" w:rsidR="00CD2CB0" w:rsidRPr="009D2458" w:rsidRDefault="00834735" w:rsidP="005739E1">
      <w:pPr>
        <w:pStyle w:val="a5"/>
        <w:numPr>
          <w:ilvl w:val="0"/>
          <w:numId w:val="19"/>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Binding draft standard contract, </w:t>
      </w:r>
      <w:r w:rsidR="003A5E8A" w:rsidRPr="009D2458">
        <w:rPr>
          <w:rFonts w:ascii="Franklin Gothic Medium" w:hAnsi="Franklin Gothic Medium"/>
          <w:sz w:val="24"/>
          <w:szCs w:val="24"/>
          <w:lang w:val="en-US"/>
        </w:rPr>
        <w:t xml:space="preserve">that signs </w:t>
      </w:r>
      <w:r w:rsidRPr="009D2458">
        <w:rPr>
          <w:rFonts w:ascii="Franklin Gothic Medium" w:hAnsi="Franklin Gothic Medium"/>
          <w:sz w:val="24"/>
          <w:szCs w:val="24"/>
          <w:lang w:val="en-US"/>
        </w:rPr>
        <w:t xml:space="preserve">with the contracting entities for the use of the licensed software (not provided in the case of the </w:t>
      </w:r>
      <w:r w:rsidR="00DA4461"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w:t>
      </w:r>
    </w:p>
    <w:p w14:paraId="27274923" w14:textId="42EF8E3F" w:rsidR="0071725A" w:rsidRPr="009D2458" w:rsidRDefault="00625DEE" w:rsidP="005D28D7">
      <w:pPr>
        <w:pStyle w:val="a5"/>
        <w:numPr>
          <w:ilvl w:val="0"/>
          <w:numId w:val="19"/>
        </w:numPr>
        <w:tabs>
          <w:tab w:val="left" w:pos="2859"/>
          <w:tab w:val="right" w:pos="8306"/>
        </w:tabs>
        <w:jc w:val="both"/>
        <w:rPr>
          <w:rFonts w:ascii="Franklin Gothic Medium" w:hAnsi="Franklin Gothic Medium"/>
          <w:sz w:val="24"/>
          <w:szCs w:val="24"/>
          <w:lang w:val="en-US"/>
        </w:rPr>
      </w:pPr>
      <w:bookmarkStart w:id="2" w:name="_Hlk215570520"/>
      <w:r>
        <w:rPr>
          <w:rFonts w:ascii="Franklin Gothic Medium" w:hAnsi="Franklin Gothic Medium"/>
          <w:sz w:val="24"/>
          <w:szCs w:val="24"/>
          <w:lang w:val="en-US"/>
        </w:rPr>
        <w:t xml:space="preserve">Documentation </w:t>
      </w:r>
      <w:r w:rsidR="00E74031" w:rsidRPr="009D2458">
        <w:rPr>
          <w:rFonts w:ascii="Franklin Gothic Medium" w:hAnsi="Franklin Gothic Medium"/>
          <w:sz w:val="24"/>
          <w:szCs w:val="24"/>
          <w:lang w:val="en-US"/>
        </w:rPr>
        <w:t xml:space="preserve">of </w:t>
      </w:r>
      <w:r w:rsidR="003A5E8A" w:rsidRPr="009D2458">
        <w:rPr>
          <w:rFonts w:ascii="Franklin Gothic Medium" w:hAnsi="Franklin Gothic Medium"/>
          <w:sz w:val="24"/>
          <w:szCs w:val="24"/>
          <w:lang w:val="en-US"/>
        </w:rPr>
        <w:t xml:space="preserve">the </w:t>
      </w:r>
      <w:r w:rsidR="002D702C" w:rsidRPr="009D2458">
        <w:rPr>
          <w:rFonts w:ascii="Franklin Gothic Medium" w:hAnsi="Franklin Gothic Medium"/>
          <w:sz w:val="24"/>
          <w:szCs w:val="24"/>
          <w:lang w:val="en-US"/>
        </w:rPr>
        <w:t xml:space="preserve">interconnection </w:t>
      </w:r>
      <w:r w:rsidR="003A5E8A" w:rsidRPr="009D2458">
        <w:rPr>
          <w:rFonts w:ascii="Franklin Gothic Medium" w:hAnsi="Franklin Gothic Medium"/>
          <w:sz w:val="24"/>
          <w:szCs w:val="24"/>
          <w:lang w:val="en-US"/>
        </w:rPr>
        <w:t xml:space="preserve">procedure </w:t>
      </w:r>
      <w:bookmarkEnd w:id="2"/>
      <w:r w:rsidR="00361376">
        <w:rPr>
          <w:rFonts w:ascii="Franklin Gothic Medium" w:hAnsi="Franklin Gothic Medium"/>
          <w:sz w:val="24"/>
          <w:szCs w:val="24"/>
          <w:lang w:val="en-US"/>
        </w:rPr>
        <w:t>of</w:t>
      </w:r>
      <w:r w:rsidR="002D702C" w:rsidRPr="009D2458">
        <w:rPr>
          <w:rFonts w:ascii="Franklin Gothic Medium" w:hAnsi="Franklin Gothic Medium"/>
          <w:sz w:val="24"/>
          <w:szCs w:val="24"/>
          <w:lang w:val="en-US"/>
        </w:rPr>
        <w:t xml:space="preserve"> the cash systems of the Payment Service Users and the Payment Instruments (EFT/POS), in accordance with the provisions of the</w:t>
      </w:r>
      <w:r w:rsidR="00E74031" w:rsidRPr="009D2458">
        <w:rPr>
          <w:rFonts w:ascii="Franklin Gothic Medium" w:hAnsi="Franklin Gothic Medium"/>
          <w:sz w:val="24"/>
          <w:szCs w:val="24"/>
          <w:lang w:val="en-US"/>
        </w:rPr>
        <w:t xml:space="preserve"> </w:t>
      </w:r>
      <w:r w:rsidR="00815F2C" w:rsidRPr="009D2458">
        <w:rPr>
          <w:rFonts w:ascii="Franklin Gothic Medium" w:hAnsi="Franklin Gothic Medium"/>
          <w:sz w:val="24"/>
          <w:szCs w:val="24"/>
          <w:lang w:val="en-US"/>
        </w:rPr>
        <w:t>under-item</w:t>
      </w:r>
      <w:r w:rsidR="00DA4461" w:rsidRPr="009D2458">
        <w:rPr>
          <w:rFonts w:ascii="Franklin Gothic Medium" w:hAnsi="Franklin Gothic Medium"/>
          <w:sz w:val="24"/>
          <w:szCs w:val="24"/>
          <w:lang w:val="en-US"/>
        </w:rPr>
        <w:t xml:space="preserve"> A.1155/2023 </w:t>
      </w:r>
      <w:r w:rsidR="00E74031" w:rsidRPr="009D2458">
        <w:rPr>
          <w:rFonts w:ascii="Franklin Gothic Medium" w:hAnsi="Franklin Gothic Medium"/>
          <w:sz w:val="24"/>
          <w:szCs w:val="24"/>
          <w:lang w:val="en-US"/>
        </w:rPr>
        <w:t>decision of the Governor of t</w:t>
      </w:r>
      <w:r w:rsidR="00B17820" w:rsidRPr="009D2458">
        <w:rPr>
          <w:rFonts w:ascii="Franklin Gothic Medium" w:hAnsi="Franklin Gothic Medium"/>
          <w:sz w:val="24"/>
          <w:szCs w:val="24"/>
          <w:lang w:val="en-US"/>
        </w:rPr>
        <w:t xml:space="preserve">he </w:t>
      </w:r>
      <w:r w:rsidR="00CF587D" w:rsidRPr="009D2458">
        <w:rPr>
          <w:rFonts w:ascii="Franklin Gothic Medium" w:hAnsi="Franklin Gothic Medium"/>
          <w:sz w:val="24"/>
          <w:szCs w:val="24"/>
          <w:lang w:val="en-US"/>
        </w:rPr>
        <w:t>Independent Authority for Public Revenue</w:t>
      </w:r>
      <w:r w:rsidR="002D702C" w:rsidRPr="009D2458">
        <w:rPr>
          <w:rFonts w:ascii="Franklin Gothic Medium" w:hAnsi="Franklin Gothic Medium"/>
          <w:sz w:val="24"/>
          <w:szCs w:val="24"/>
          <w:lang w:val="en-US"/>
        </w:rPr>
        <w:t>, provided that the software supports retail transactions.</w:t>
      </w:r>
    </w:p>
    <w:p w14:paraId="086B803E" w14:textId="77777777" w:rsidR="009B244C" w:rsidRPr="009D2458" w:rsidRDefault="009B244C" w:rsidP="009B244C">
      <w:pPr>
        <w:pStyle w:val="a5"/>
        <w:tabs>
          <w:tab w:val="left" w:pos="2859"/>
          <w:tab w:val="right" w:pos="8306"/>
        </w:tabs>
        <w:ind w:left="1080"/>
        <w:jc w:val="both"/>
        <w:rPr>
          <w:rFonts w:ascii="Franklin Gothic Medium" w:hAnsi="Franklin Gothic Medium"/>
          <w:sz w:val="24"/>
          <w:szCs w:val="24"/>
          <w:lang w:val="en-US"/>
        </w:rPr>
      </w:pPr>
    </w:p>
    <w:p w14:paraId="7670BB5F" w14:textId="7856A1AA" w:rsidR="00687DD0" w:rsidRPr="009D2458" w:rsidRDefault="006E7E98" w:rsidP="00BD1D9C">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Committee gathers the evaluation data of the proposal and </w:t>
      </w:r>
      <w:r w:rsidR="0022300A" w:rsidRPr="009D2458">
        <w:rPr>
          <w:rFonts w:ascii="Franklin Gothic Medium" w:hAnsi="Franklin Gothic Medium"/>
          <w:sz w:val="24"/>
          <w:szCs w:val="24"/>
          <w:lang w:val="en-US"/>
        </w:rPr>
        <w:t>audits</w:t>
      </w:r>
      <w:r w:rsidRPr="009D2458">
        <w:rPr>
          <w:rFonts w:ascii="Franklin Gothic Medium" w:hAnsi="Franklin Gothic Medium"/>
          <w:sz w:val="24"/>
          <w:szCs w:val="24"/>
          <w:lang w:val="en-US"/>
        </w:rPr>
        <w:t xml:space="preserve"> the submitted supporting documents and/or the evaluation report of the laboratory/organization referred to in paragraph 4 of article 2 and decides on the granting or not of the </w:t>
      </w:r>
      <w:r w:rsidR="00B77406" w:rsidRPr="009D2458">
        <w:rPr>
          <w:rFonts w:ascii="Franklin Gothic Medium" w:hAnsi="Franklin Gothic Medium"/>
          <w:sz w:val="24"/>
          <w:szCs w:val="24"/>
          <w:lang w:val="en-US"/>
        </w:rPr>
        <w:t>"“Y.PA.H.E.S.” / E.D.I.S.P."</w:t>
      </w:r>
      <w:r w:rsidR="00B77406" w:rsidRPr="009D2458" w:rsidDel="005F213C">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suitability </w:t>
      </w:r>
      <w:r w:rsidR="00B77406"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The Committee, provided that there is no outstanding issue in the submitted file due to the fault of the candidate Provider or </w:t>
      </w:r>
      <w:r w:rsidR="00BD1D9C"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completes the granting procedure within a reasonable time.</w:t>
      </w:r>
    </w:p>
    <w:p w14:paraId="3B99762E" w14:textId="77777777" w:rsidR="00BD1D9C" w:rsidRPr="009D2458" w:rsidRDefault="00BD1D9C" w:rsidP="005D28D7">
      <w:pPr>
        <w:pStyle w:val="a5"/>
        <w:tabs>
          <w:tab w:val="left" w:pos="2859"/>
          <w:tab w:val="right" w:pos="8306"/>
        </w:tabs>
        <w:jc w:val="both"/>
        <w:rPr>
          <w:rFonts w:ascii="Franklin Gothic Medium" w:hAnsi="Franklin Gothic Medium"/>
          <w:sz w:val="24"/>
          <w:szCs w:val="24"/>
          <w:lang w:val="en-US"/>
        </w:rPr>
      </w:pPr>
    </w:p>
    <w:p w14:paraId="5DD121E6" w14:textId="4EE26291" w:rsidR="00FB4BBD" w:rsidRPr="009D2458" w:rsidRDefault="0001001E" w:rsidP="00651920">
      <w:pPr>
        <w:pStyle w:val="a5"/>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submit a request for extension of the </w:t>
      </w:r>
      <w:r w:rsidR="00815F2C"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in the case of software that has already </w:t>
      </w:r>
      <w:r w:rsidR="00BD1D9C" w:rsidRPr="009D2458">
        <w:rPr>
          <w:rFonts w:ascii="Franklin Gothic Medium" w:hAnsi="Franklin Gothic Medium"/>
          <w:sz w:val="24"/>
          <w:szCs w:val="24"/>
          <w:lang w:val="en-US"/>
        </w:rPr>
        <w:t>been approved</w:t>
      </w:r>
      <w:r w:rsidRPr="009D2458">
        <w:rPr>
          <w:rFonts w:ascii="Franklin Gothic Medium" w:hAnsi="Franklin Gothic Medium"/>
          <w:sz w:val="24"/>
          <w:szCs w:val="24"/>
          <w:lang w:val="en-US"/>
        </w:rPr>
        <w:t xml:space="preserve"> and is </w:t>
      </w:r>
      <w:r w:rsidR="00BD1D9C" w:rsidRPr="009D2458">
        <w:rPr>
          <w:rFonts w:ascii="Franklin Gothic Medium" w:hAnsi="Franklin Gothic Medium"/>
          <w:sz w:val="24"/>
          <w:szCs w:val="24"/>
          <w:lang w:val="en-US"/>
        </w:rPr>
        <w:t xml:space="preserve">being </w:t>
      </w:r>
      <w:r w:rsidRPr="009D2458">
        <w:rPr>
          <w:rFonts w:ascii="Franklin Gothic Medium" w:hAnsi="Franklin Gothic Medium"/>
          <w:sz w:val="24"/>
          <w:szCs w:val="24"/>
          <w:lang w:val="en-US"/>
        </w:rPr>
        <w:t xml:space="preserve">upgraded to support the interconnection of Cash Systems and Payment Instruments (EFT/POS) in accordance with the provisions of Annex C. Given that the said </w:t>
      </w:r>
      <w:r w:rsidRPr="009D2458">
        <w:rPr>
          <w:rFonts w:ascii="Franklin Gothic Medium" w:hAnsi="Franklin Gothic Medium"/>
          <w:sz w:val="24"/>
          <w:szCs w:val="24"/>
          <w:lang w:val="en-US"/>
        </w:rPr>
        <w:lastRenderedPageBreak/>
        <w:t xml:space="preserve">devices or software may operate autonomously or be integrated into a single device (All in one – Cash Register/POS), each mode of operation requires explicit inclusion in the </w:t>
      </w:r>
      <w:r w:rsidR="00A5336C" w:rsidRPr="009D2458">
        <w:rPr>
          <w:rFonts w:ascii="Franklin Gothic Medium" w:hAnsi="Franklin Gothic Medium"/>
          <w:sz w:val="24"/>
          <w:szCs w:val="24"/>
          <w:lang w:val="en-US"/>
        </w:rPr>
        <w:t>suitability</w:t>
      </w:r>
      <w:r w:rsidRPr="009D2458">
        <w:rPr>
          <w:rFonts w:ascii="Franklin Gothic Medium" w:hAnsi="Franklin Gothic Medium"/>
          <w:sz w:val="24"/>
          <w:szCs w:val="24"/>
          <w:lang w:val="en-US"/>
        </w:rPr>
        <w:t xml:space="preserve"> license. In the case of licensing exclusively for one mode (autonomy or integration into a single device), licensing for </w:t>
      </w:r>
      <w:r w:rsidR="00A5336C" w:rsidRPr="009D2458">
        <w:rPr>
          <w:rFonts w:ascii="Franklin Gothic Medium" w:hAnsi="Franklin Gothic Medium"/>
          <w:sz w:val="24"/>
          <w:szCs w:val="24"/>
          <w:lang w:val="en-US"/>
        </w:rPr>
        <w:t>an</w:t>
      </w:r>
      <w:r w:rsidRPr="009D2458">
        <w:rPr>
          <w:rFonts w:ascii="Franklin Gothic Medium" w:hAnsi="Franklin Gothic Medium"/>
          <w:sz w:val="24"/>
          <w:szCs w:val="24"/>
          <w:lang w:val="en-US"/>
        </w:rPr>
        <w:t>other mode requires a new request.</w:t>
      </w:r>
    </w:p>
    <w:p w14:paraId="3B0E4E18" w14:textId="77777777" w:rsidR="00651920" w:rsidRPr="009D2458" w:rsidRDefault="00651920" w:rsidP="00651920">
      <w:pPr>
        <w:pStyle w:val="a5"/>
        <w:tabs>
          <w:tab w:val="left" w:pos="2859"/>
          <w:tab w:val="right" w:pos="8306"/>
        </w:tabs>
        <w:jc w:val="both"/>
        <w:rPr>
          <w:rFonts w:ascii="Franklin Gothic Medium" w:hAnsi="Franklin Gothic Medium"/>
          <w:sz w:val="24"/>
          <w:szCs w:val="24"/>
          <w:lang w:val="en-US"/>
        </w:rPr>
      </w:pPr>
    </w:p>
    <w:p w14:paraId="2ED6CAE2" w14:textId="5DEC26CC" w:rsidR="00FB4BBD" w:rsidRPr="009D2458" w:rsidRDefault="00651920" w:rsidP="00651920">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For any modification or upgrade of the </w:t>
      </w:r>
      <w:r w:rsidR="00410A24" w:rsidRPr="009D2458">
        <w:rPr>
          <w:rFonts w:ascii="Franklin Gothic Medium" w:hAnsi="Franklin Gothic Medium"/>
          <w:sz w:val="24"/>
          <w:szCs w:val="24"/>
          <w:lang w:val="en-US"/>
        </w:rPr>
        <w:t>"“Y.PA.H.E.S.” / E.D.I.S.P."</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software, which has received a suitability license, the Provider or the </w:t>
      </w:r>
      <w:r w:rsidR="00F17256"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shall submit</w:t>
      </w:r>
      <w:r w:rsidR="00FA3171" w:rsidRPr="009D2458">
        <w:rPr>
          <w:rFonts w:ascii="Franklin Gothic Medium" w:hAnsi="Franklin Gothic Medium"/>
          <w:sz w:val="24"/>
          <w:szCs w:val="24"/>
          <w:lang w:val="en-US"/>
        </w:rPr>
        <w:t xml:space="preserve"> to the Committee</w:t>
      </w:r>
      <w:r w:rsidRPr="009D2458">
        <w:rPr>
          <w:rFonts w:ascii="Franklin Gothic Medium" w:hAnsi="Franklin Gothic Medium"/>
          <w:sz w:val="24"/>
          <w:szCs w:val="24"/>
          <w:lang w:val="en-US"/>
        </w:rPr>
        <w:t xml:space="preserve"> a relevant request with a description of the proposed changes. The Committee shall then decide on the request.</w:t>
      </w:r>
    </w:p>
    <w:p w14:paraId="206AF26B" w14:textId="77777777" w:rsidR="00F17256" w:rsidRPr="009D2458" w:rsidRDefault="00F17256" w:rsidP="005D28D7">
      <w:pPr>
        <w:pStyle w:val="a5"/>
        <w:tabs>
          <w:tab w:val="left" w:pos="2859"/>
          <w:tab w:val="right" w:pos="8306"/>
        </w:tabs>
        <w:jc w:val="both"/>
        <w:rPr>
          <w:rFonts w:ascii="Franklin Gothic Medium" w:hAnsi="Franklin Gothic Medium"/>
          <w:sz w:val="24"/>
          <w:szCs w:val="24"/>
          <w:lang w:val="en-US"/>
        </w:rPr>
      </w:pPr>
    </w:p>
    <w:p w14:paraId="0132039E" w14:textId="71470033" w:rsidR="00BF0BDC" w:rsidRPr="009D2458" w:rsidRDefault="00795A4A" w:rsidP="00651920">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D306AB" w:rsidRPr="009D2458">
        <w:rPr>
          <w:rFonts w:ascii="Franklin Gothic Medium" w:hAnsi="Franklin Gothic Medium"/>
          <w:sz w:val="24"/>
          <w:szCs w:val="24"/>
          <w:lang w:val="en-US"/>
        </w:rPr>
        <w:t xml:space="preserve">"“Y.PA.H.E.S.” / E.D.I.S.P." </w:t>
      </w:r>
      <w:r w:rsidR="0077526B" w:rsidRPr="009D2458">
        <w:rPr>
          <w:rFonts w:ascii="Franklin Gothic Medium" w:hAnsi="Franklin Gothic Medium"/>
          <w:sz w:val="24"/>
          <w:szCs w:val="24"/>
          <w:lang w:val="en-US"/>
        </w:rPr>
        <w:t xml:space="preserve">suitability </w:t>
      </w:r>
      <w:r w:rsidR="00D306AB" w:rsidRPr="009D2458">
        <w:rPr>
          <w:rFonts w:ascii="Franklin Gothic Medium" w:hAnsi="Franklin Gothic Medium"/>
          <w:sz w:val="24"/>
          <w:szCs w:val="24"/>
          <w:lang w:val="en-US"/>
        </w:rPr>
        <w:t>l</w:t>
      </w:r>
      <w:r w:rsidR="00F17256" w:rsidRPr="009D2458">
        <w:rPr>
          <w:rFonts w:ascii="Franklin Gothic Medium" w:hAnsi="Franklin Gothic Medium"/>
          <w:sz w:val="24"/>
          <w:szCs w:val="24"/>
          <w:lang w:val="en-US"/>
        </w:rPr>
        <w:t>icense</w:t>
      </w:r>
      <w:r w:rsidR="0077526B" w:rsidRPr="009D2458">
        <w:rPr>
          <w:rFonts w:ascii="Franklin Gothic Medium" w:hAnsi="Franklin Gothic Medium"/>
          <w:sz w:val="24"/>
          <w:szCs w:val="24"/>
          <w:lang w:val="en-US"/>
        </w:rPr>
        <w:t xml:space="preserve"> is valid for five (5) years and may be renewed without limitation as to the number of renewals by decision of the Committee, </w:t>
      </w:r>
      <w:r w:rsidR="00F17256" w:rsidRPr="009D2458">
        <w:rPr>
          <w:rFonts w:ascii="Franklin Gothic Medium" w:hAnsi="Franklin Gothic Medium"/>
          <w:sz w:val="24"/>
          <w:szCs w:val="24"/>
          <w:lang w:val="en-US"/>
        </w:rPr>
        <w:t>after examining</w:t>
      </w:r>
      <w:r w:rsidR="0077526B" w:rsidRPr="009D2458">
        <w:rPr>
          <w:rFonts w:ascii="Franklin Gothic Medium" w:hAnsi="Franklin Gothic Medium"/>
          <w:sz w:val="24"/>
          <w:szCs w:val="24"/>
          <w:lang w:val="en-US"/>
        </w:rPr>
        <w:t xml:space="preserve"> the supporting documents in accordance with Annex A2, submitted </w:t>
      </w:r>
      <w:r w:rsidR="00F17256" w:rsidRPr="009D2458">
        <w:rPr>
          <w:rFonts w:ascii="Franklin Gothic Medium" w:hAnsi="Franklin Gothic Medium"/>
          <w:sz w:val="24"/>
          <w:szCs w:val="24"/>
          <w:lang w:val="en-US"/>
        </w:rPr>
        <w:t xml:space="preserve">upon </w:t>
      </w:r>
      <w:r w:rsidR="0077526B" w:rsidRPr="009D2458">
        <w:rPr>
          <w:rFonts w:ascii="Franklin Gothic Medium" w:hAnsi="Franklin Gothic Medium"/>
          <w:sz w:val="24"/>
          <w:szCs w:val="24"/>
          <w:lang w:val="en-US"/>
        </w:rPr>
        <w:t xml:space="preserve">request of the Provider or the </w:t>
      </w:r>
      <w:r w:rsidR="00F17256" w:rsidRPr="009D2458">
        <w:rPr>
          <w:rFonts w:ascii="Franklin Gothic Medium" w:hAnsi="Franklin Gothic Medium"/>
          <w:sz w:val="24"/>
          <w:szCs w:val="24"/>
          <w:lang w:val="en-US"/>
        </w:rPr>
        <w:t>Self</w:t>
      </w:r>
      <w:r w:rsidR="0077526B" w:rsidRPr="009D2458">
        <w:rPr>
          <w:rFonts w:ascii="Franklin Gothic Medium" w:hAnsi="Franklin Gothic Medium"/>
          <w:sz w:val="24"/>
          <w:szCs w:val="24"/>
          <w:lang w:val="en-US"/>
        </w:rPr>
        <w:t>-Provider at the end of each five-year period.</w:t>
      </w:r>
      <w:r w:rsidR="004C0126" w:rsidRPr="009D2458">
        <w:rPr>
          <w:rFonts w:ascii="Franklin Gothic Medium" w:hAnsi="Franklin Gothic Medium"/>
          <w:sz w:val="24"/>
          <w:szCs w:val="24"/>
          <w:lang w:val="en-US"/>
        </w:rPr>
        <w:t xml:space="preserve"> </w:t>
      </w:r>
      <w:r w:rsidR="00291BBC" w:rsidRPr="009D2458">
        <w:rPr>
          <w:rFonts w:ascii="Franklin Gothic Medium" w:hAnsi="Franklin Gothic Medium"/>
          <w:sz w:val="24"/>
          <w:szCs w:val="24"/>
          <w:lang w:val="en-US"/>
        </w:rPr>
        <w:t xml:space="preserve">The Provider may at any time request the </w:t>
      </w:r>
      <w:r w:rsidR="00F17256" w:rsidRPr="009D2458">
        <w:rPr>
          <w:rFonts w:ascii="Franklin Gothic Medium" w:hAnsi="Franklin Gothic Medium"/>
          <w:sz w:val="24"/>
          <w:szCs w:val="24"/>
          <w:lang w:val="en-US"/>
        </w:rPr>
        <w:t>Committee</w:t>
      </w:r>
      <w:r w:rsidR="00291BBC" w:rsidRPr="009D2458">
        <w:rPr>
          <w:rFonts w:ascii="Franklin Gothic Medium" w:hAnsi="Franklin Gothic Medium"/>
          <w:sz w:val="24"/>
          <w:szCs w:val="24"/>
          <w:lang w:val="en-US"/>
        </w:rPr>
        <w:t xml:space="preserve"> to terminate the validity of the </w:t>
      </w:r>
      <w:r w:rsidR="008C1D1B" w:rsidRPr="009D2458">
        <w:rPr>
          <w:rFonts w:ascii="Franklin Gothic Medium" w:hAnsi="Franklin Gothic Medium"/>
          <w:sz w:val="24"/>
          <w:szCs w:val="24"/>
          <w:lang w:val="en-US"/>
        </w:rPr>
        <w:t xml:space="preserve">"“Y.PA.H.E.S.” / E.D.I.S.P." </w:t>
      </w:r>
      <w:r w:rsidR="00291BBC" w:rsidRPr="009D2458">
        <w:rPr>
          <w:rFonts w:ascii="Franklin Gothic Medium" w:hAnsi="Franklin Gothic Medium"/>
          <w:sz w:val="24"/>
          <w:szCs w:val="24"/>
          <w:lang w:val="en-US"/>
        </w:rPr>
        <w:t xml:space="preserve">suitability </w:t>
      </w:r>
      <w:r w:rsidR="00F17256" w:rsidRPr="009D2458">
        <w:rPr>
          <w:rFonts w:ascii="Franklin Gothic Medium" w:hAnsi="Franklin Gothic Medium"/>
          <w:sz w:val="24"/>
          <w:szCs w:val="24"/>
          <w:lang w:val="en-US"/>
        </w:rPr>
        <w:t>license</w:t>
      </w:r>
      <w:r w:rsidR="00291BBC" w:rsidRPr="009D2458">
        <w:rPr>
          <w:rFonts w:ascii="Franklin Gothic Medium" w:hAnsi="Franklin Gothic Medium"/>
          <w:sz w:val="24"/>
          <w:szCs w:val="24"/>
          <w:lang w:val="en-US"/>
        </w:rPr>
        <w:t xml:space="preserve"> it holds. The first and second </w:t>
      </w:r>
      <w:r w:rsidR="00D9509F" w:rsidRPr="009D2458">
        <w:rPr>
          <w:rFonts w:ascii="Franklin Gothic Medium" w:hAnsi="Franklin Gothic Medium"/>
          <w:sz w:val="24"/>
          <w:szCs w:val="24"/>
          <w:lang w:val="en-US"/>
        </w:rPr>
        <w:t>sentences</w:t>
      </w:r>
      <w:r w:rsidR="00291BBC" w:rsidRPr="009D2458">
        <w:rPr>
          <w:rFonts w:ascii="Franklin Gothic Medium" w:hAnsi="Franklin Gothic Medium"/>
          <w:sz w:val="24"/>
          <w:szCs w:val="24"/>
          <w:lang w:val="en-US"/>
        </w:rPr>
        <w:t xml:space="preserve"> also apply to suitability </w:t>
      </w:r>
      <w:r w:rsidR="00D9509F" w:rsidRPr="009D2458">
        <w:rPr>
          <w:rFonts w:ascii="Franklin Gothic Medium" w:hAnsi="Franklin Gothic Medium"/>
          <w:sz w:val="24"/>
          <w:szCs w:val="24"/>
          <w:lang w:val="en-US"/>
        </w:rPr>
        <w:t>licenses</w:t>
      </w:r>
      <w:r w:rsidR="00291BBC" w:rsidRPr="009D2458">
        <w:rPr>
          <w:rFonts w:ascii="Franklin Gothic Medium" w:hAnsi="Franklin Gothic Medium"/>
          <w:sz w:val="24"/>
          <w:szCs w:val="24"/>
          <w:lang w:val="en-US"/>
        </w:rPr>
        <w:t xml:space="preserve"> granted under decision A.1035/2020 of the Deputy Minister of Finance.</w:t>
      </w:r>
    </w:p>
    <w:p w14:paraId="68C7E49E" w14:textId="77777777" w:rsidR="00D9509F" w:rsidRPr="009D2458" w:rsidRDefault="00D9509F" w:rsidP="005D28D7">
      <w:pPr>
        <w:pStyle w:val="a5"/>
        <w:tabs>
          <w:tab w:val="left" w:pos="2859"/>
          <w:tab w:val="right" w:pos="8306"/>
        </w:tabs>
        <w:jc w:val="both"/>
        <w:rPr>
          <w:rFonts w:ascii="Franklin Gothic Medium" w:hAnsi="Franklin Gothic Medium"/>
          <w:sz w:val="24"/>
          <w:szCs w:val="24"/>
          <w:lang w:val="en-US"/>
        </w:rPr>
      </w:pPr>
    </w:p>
    <w:p w14:paraId="76C16AC2" w14:textId="228AE005" w:rsidR="00F6620D" w:rsidRPr="009D2458" w:rsidRDefault="003E4841" w:rsidP="00651920">
      <w:pPr>
        <w:pStyle w:val="a5"/>
        <w:numPr>
          <w:ilvl w:val="0"/>
          <w:numId w:val="18"/>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an update of specifications by </w:t>
      </w:r>
      <w:r w:rsidR="00C406F8" w:rsidRPr="009D2458">
        <w:rPr>
          <w:rFonts w:ascii="Franklin Gothic Medium" w:hAnsi="Franklin Gothic Medium"/>
          <w:sz w:val="24"/>
          <w:szCs w:val="24"/>
          <w:lang w:val="en-US"/>
        </w:rPr>
        <w:t>I</w:t>
      </w:r>
      <w:r w:rsidR="008219AA" w:rsidRPr="009D2458">
        <w:rPr>
          <w:rFonts w:ascii="Franklin Gothic Medium" w:hAnsi="Franklin Gothic Medium"/>
          <w:sz w:val="24"/>
          <w:szCs w:val="24"/>
          <w:lang w:val="en-US"/>
        </w:rPr>
        <w:t>A</w:t>
      </w:r>
      <w:r w:rsidR="00C406F8" w:rsidRPr="009D2458">
        <w:rPr>
          <w:rFonts w:ascii="Franklin Gothic Medium" w:hAnsi="Franklin Gothic Medium"/>
          <w:sz w:val="24"/>
          <w:szCs w:val="24"/>
          <w:lang w:val="en-US"/>
        </w:rPr>
        <w:t>PR</w:t>
      </w:r>
      <w:r w:rsidRPr="009D2458">
        <w:rPr>
          <w:rFonts w:ascii="Franklin Gothic Medium" w:hAnsi="Franklin Gothic Medium"/>
          <w:sz w:val="24"/>
          <w:szCs w:val="24"/>
          <w:lang w:val="en-US"/>
        </w:rPr>
        <w:t xml:space="preserve">, the Provider and the </w:t>
      </w:r>
      <w:r w:rsidR="008219AA"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are obliged to comply with them within fifteen (15) days from the date on which each newer version of the digital platform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that incorporates the said specifications is put into production. In this case, the procedure of paragraph 4 is not followed.</w:t>
      </w:r>
    </w:p>
    <w:p w14:paraId="2E9483F6" w14:textId="77777777" w:rsidR="009B244C" w:rsidRPr="009D2458" w:rsidRDefault="009B244C" w:rsidP="00491A32">
      <w:pPr>
        <w:tabs>
          <w:tab w:val="left" w:pos="2859"/>
          <w:tab w:val="right" w:pos="8306"/>
        </w:tabs>
        <w:jc w:val="both"/>
        <w:rPr>
          <w:rFonts w:ascii="Franklin Gothic Medium" w:hAnsi="Franklin Gothic Medium"/>
          <w:b/>
          <w:sz w:val="24"/>
          <w:szCs w:val="24"/>
          <w:lang w:val="en-US"/>
        </w:rPr>
      </w:pPr>
    </w:p>
    <w:p w14:paraId="752994AD" w14:textId="1F2376E2" w:rsidR="00491A32" w:rsidRPr="009D2458" w:rsidRDefault="00491A32" w:rsidP="009B244C">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5</w:t>
      </w:r>
    </w:p>
    <w:p w14:paraId="5739B47F" w14:textId="1E5040A5" w:rsidR="00491A32" w:rsidRPr="009D2458" w:rsidRDefault="00491A32" w:rsidP="009B244C">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Providers’ Obligations</w:t>
      </w:r>
    </w:p>
    <w:p w14:paraId="07CCC6E6" w14:textId="77777777" w:rsidR="009B244C" w:rsidRPr="009D2458" w:rsidRDefault="009B244C" w:rsidP="009B244C">
      <w:pPr>
        <w:pStyle w:val="a5"/>
        <w:tabs>
          <w:tab w:val="left" w:pos="2859"/>
        </w:tabs>
        <w:ind w:left="0"/>
        <w:jc w:val="both"/>
        <w:rPr>
          <w:rFonts w:ascii="Franklin Gothic Medium" w:hAnsi="Franklin Gothic Medium"/>
          <w:b/>
          <w:sz w:val="24"/>
          <w:szCs w:val="24"/>
          <w:lang w:val="en-US"/>
        </w:rPr>
      </w:pPr>
    </w:p>
    <w:p w14:paraId="5BCE4B85" w14:textId="5BACA64A" w:rsidR="00491A32" w:rsidRPr="009D2458" w:rsidRDefault="00360D8A" w:rsidP="00AC2261">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responsible for </w:t>
      </w:r>
      <w:r w:rsidR="00F90FD5" w:rsidRPr="009D2458">
        <w:rPr>
          <w:rFonts w:ascii="Franklin Gothic Medium" w:hAnsi="Franklin Gothic Medium"/>
          <w:sz w:val="24"/>
          <w:szCs w:val="24"/>
          <w:lang w:val="en-US"/>
        </w:rPr>
        <w:t>verifying</w:t>
      </w:r>
      <w:r w:rsidRPr="009D2458">
        <w:rPr>
          <w:rFonts w:ascii="Franklin Gothic Medium" w:hAnsi="Franklin Gothic Medium"/>
          <w:sz w:val="24"/>
          <w:szCs w:val="24"/>
          <w:lang w:val="en-US"/>
        </w:rPr>
        <w:t xml:space="preserve"> the </w:t>
      </w:r>
      <w:r w:rsidR="003A4381" w:rsidRPr="009D2458">
        <w:rPr>
          <w:rFonts w:ascii="Franklin Gothic Medium" w:hAnsi="Franklin Gothic Medium"/>
          <w:sz w:val="24"/>
          <w:szCs w:val="24"/>
          <w:lang w:val="en-US"/>
        </w:rPr>
        <w:t xml:space="preserve">identity of the </w:t>
      </w:r>
      <w:r w:rsidRPr="009D2458">
        <w:rPr>
          <w:rFonts w:ascii="Franklin Gothic Medium" w:hAnsi="Franklin Gothic Medium"/>
          <w:sz w:val="24"/>
          <w:szCs w:val="24"/>
          <w:lang w:val="en-US"/>
        </w:rPr>
        <w:t>entity</w:t>
      </w:r>
      <w:r w:rsidR="00F90FD5"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with which it contracts. </w:t>
      </w:r>
      <w:r w:rsidR="003A4381" w:rsidRPr="009D2458">
        <w:rPr>
          <w:rFonts w:ascii="Franklin Gothic Medium" w:hAnsi="Franklin Gothic Medium"/>
          <w:sz w:val="24"/>
          <w:szCs w:val="24"/>
          <w:lang w:val="en-US"/>
        </w:rPr>
        <w:t xml:space="preserve">The entity may be identified using its </w:t>
      </w:r>
      <w:proofErr w:type="spellStart"/>
      <w:r w:rsidR="003A4381" w:rsidRPr="009D2458">
        <w:rPr>
          <w:rFonts w:ascii="Franklin Gothic Medium" w:hAnsi="Franklin Gothic Medium"/>
          <w:sz w:val="24"/>
          <w:szCs w:val="24"/>
          <w:lang w:val="en-US"/>
        </w:rPr>
        <w:t>TAXISnet</w:t>
      </w:r>
      <w:proofErr w:type="spellEnd"/>
      <w:r w:rsidR="003A4381" w:rsidRPr="009D2458">
        <w:rPr>
          <w:rFonts w:ascii="Franklin Gothic Medium" w:hAnsi="Franklin Gothic Medium"/>
          <w:sz w:val="24"/>
          <w:szCs w:val="24"/>
          <w:lang w:val="en-US"/>
        </w:rPr>
        <w:t xml:space="preserve"> credentials.</w:t>
      </w:r>
    </w:p>
    <w:p w14:paraId="44A9130D"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14340FED" w14:textId="7D68F794" w:rsidR="0056192D" w:rsidRPr="009D2458" w:rsidRDefault="00BC5A1E" w:rsidP="00AC2261">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w:t>
      </w:r>
      <w:r w:rsidR="00221533" w:rsidRPr="009D2458">
        <w:rPr>
          <w:rFonts w:ascii="Franklin Gothic Medium" w:hAnsi="Franklin Gothic Medium"/>
          <w:sz w:val="24"/>
          <w:szCs w:val="24"/>
          <w:lang w:val="en-US"/>
        </w:rPr>
        <w:t xml:space="preserve"> Provider or the Self-Provider bear the responsibility for ensuring all issued documents with respect to their issuance, authentication, integrity, readability, and the transmission of their data to the </w:t>
      </w:r>
      <w:proofErr w:type="spellStart"/>
      <w:r w:rsidR="00221533" w:rsidRPr="009D2458">
        <w:rPr>
          <w:rFonts w:ascii="Franklin Gothic Medium" w:hAnsi="Franklin Gothic Medium"/>
          <w:sz w:val="24"/>
          <w:szCs w:val="24"/>
          <w:lang w:val="en-US"/>
        </w:rPr>
        <w:t>myDATA</w:t>
      </w:r>
      <w:proofErr w:type="spellEnd"/>
      <w:r w:rsidR="00221533" w:rsidRPr="009D2458">
        <w:rPr>
          <w:rFonts w:ascii="Franklin Gothic Medium" w:hAnsi="Franklin Gothic Medium"/>
          <w:sz w:val="24"/>
          <w:szCs w:val="24"/>
          <w:lang w:val="en-US"/>
        </w:rPr>
        <w:t xml:space="preserve"> digital platform through the services it provides.</w:t>
      </w:r>
    </w:p>
    <w:p w14:paraId="0A830DA2"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2C53AC13" w14:textId="060692C8" w:rsidR="001B6FF4" w:rsidRPr="009D2458" w:rsidRDefault="008036A4" w:rsidP="00AC2261">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or the </w:t>
      </w:r>
      <w:r w:rsidR="00E95CAA"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does not transmit </w:t>
      </w:r>
      <w:r w:rsidR="00FC2354" w:rsidRPr="009D2458">
        <w:rPr>
          <w:rFonts w:ascii="Franklin Gothic Medium" w:hAnsi="Franklin Gothic Medium"/>
          <w:sz w:val="24"/>
          <w:szCs w:val="24"/>
          <w:lang w:val="en-US"/>
        </w:rPr>
        <w:t xml:space="preserve">data of entities </w:t>
      </w:r>
      <w:r w:rsidR="00221533" w:rsidRPr="009D2458">
        <w:rPr>
          <w:rFonts w:ascii="Franklin Gothic Medium" w:hAnsi="Franklin Gothic Medium"/>
          <w:sz w:val="24"/>
          <w:szCs w:val="24"/>
          <w:lang w:val="en-US"/>
        </w:rPr>
        <w:t>aris</w:t>
      </w:r>
      <w:r w:rsidR="00FC2354" w:rsidRPr="009D2458">
        <w:rPr>
          <w:rFonts w:ascii="Franklin Gothic Medium" w:hAnsi="Franklin Gothic Medium"/>
          <w:sz w:val="24"/>
          <w:szCs w:val="24"/>
          <w:lang w:val="en-US"/>
        </w:rPr>
        <w:t>ing from accounting entries in cases where there is no obligation to issue a document.</w:t>
      </w:r>
    </w:p>
    <w:p w14:paraId="2C27AC66"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20FD187D" w14:textId="70EBD304" w:rsidR="008036A4" w:rsidRPr="009D2458" w:rsidRDefault="00B37EAD" w:rsidP="00AC2261">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does not transmit data of entities that transact as public suppliers </w:t>
      </w:r>
      <w:r w:rsidR="00FC2354" w:rsidRPr="009D2458">
        <w:rPr>
          <w:rFonts w:ascii="Franklin Gothic Medium" w:hAnsi="Franklin Gothic Medium"/>
          <w:sz w:val="24"/>
          <w:szCs w:val="24"/>
          <w:lang w:val="en-US"/>
        </w:rPr>
        <w:t>in the context</w:t>
      </w:r>
      <w:r w:rsidRPr="009D2458">
        <w:rPr>
          <w:rFonts w:ascii="Franklin Gothic Medium" w:hAnsi="Franklin Gothic Medium"/>
          <w:sz w:val="24"/>
          <w:szCs w:val="24"/>
          <w:lang w:val="en-US"/>
        </w:rPr>
        <w:t xml:space="preserve"> of public contracts and correspond to tax revenue data issued during the execution of public contracts that fall within the scope of </w:t>
      </w:r>
      <w:r w:rsidR="004E10BA"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3978/2011 (A'137), in which the conclusion and execution of the contract have been classified as confidential or must be accompanied </w:t>
      </w:r>
      <w:r w:rsidRPr="009D2458">
        <w:rPr>
          <w:rFonts w:ascii="Franklin Gothic Medium" w:hAnsi="Franklin Gothic Medium"/>
          <w:sz w:val="24"/>
          <w:szCs w:val="24"/>
          <w:lang w:val="en-US"/>
        </w:rPr>
        <w:lastRenderedPageBreak/>
        <w:t>by special security measures pursuant to the applicable legislative, regulatory or administrative provisions.</w:t>
      </w:r>
      <w:r w:rsidR="00D93DD7" w:rsidRPr="009D2458">
        <w:rPr>
          <w:rFonts w:ascii="Franklin Gothic Medium" w:hAnsi="Franklin Gothic Medium"/>
          <w:sz w:val="24"/>
          <w:szCs w:val="24"/>
          <w:lang w:val="en-US"/>
        </w:rPr>
        <w:t xml:space="preserve"> In particular, according to the provisions of paragraph 3 of article 148 of law 4601/2019, these public expenditures do not fall within the scope of electronic invoicing in the context of public contracts.</w:t>
      </w:r>
      <w:r w:rsidR="008A4F50" w:rsidRPr="009D2458">
        <w:rPr>
          <w:rFonts w:ascii="Franklin Gothic Medium" w:hAnsi="Franklin Gothic Medium"/>
          <w:sz w:val="24"/>
          <w:szCs w:val="24"/>
          <w:lang w:val="en-US"/>
        </w:rPr>
        <w:t xml:space="preserve"> </w:t>
      </w:r>
      <w:r w:rsidR="00FC2354" w:rsidRPr="009D2458">
        <w:rPr>
          <w:rFonts w:ascii="Franklin Gothic Medium" w:hAnsi="Franklin Gothic Medium"/>
          <w:sz w:val="24"/>
          <w:szCs w:val="24"/>
          <w:lang w:val="en-US"/>
        </w:rPr>
        <w:t>T</w:t>
      </w:r>
      <w:r w:rsidR="008A4F50" w:rsidRPr="009D2458">
        <w:rPr>
          <w:rFonts w:ascii="Franklin Gothic Medium" w:hAnsi="Franklin Gothic Medium"/>
          <w:sz w:val="24"/>
          <w:szCs w:val="24"/>
          <w:lang w:val="en-US"/>
        </w:rPr>
        <w:t xml:space="preserve">he above case, </w:t>
      </w:r>
      <w:r w:rsidR="00FC2354" w:rsidRPr="009D2458">
        <w:rPr>
          <w:rFonts w:ascii="Franklin Gothic Medium" w:hAnsi="Franklin Gothic Medium"/>
          <w:sz w:val="24"/>
          <w:szCs w:val="24"/>
          <w:lang w:val="en-US"/>
        </w:rPr>
        <w:t xml:space="preserve">includes also </w:t>
      </w:r>
      <w:r w:rsidR="008A4F50" w:rsidRPr="009D2458">
        <w:rPr>
          <w:rFonts w:ascii="Franklin Gothic Medium" w:hAnsi="Franklin Gothic Medium"/>
          <w:sz w:val="24"/>
          <w:szCs w:val="24"/>
          <w:lang w:val="en-US"/>
        </w:rPr>
        <w:t>documents, e.g. credit and supplementary invoices,</w:t>
      </w:r>
      <w:r w:rsidR="00FC2354" w:rsidRPr="009D2458">
        <w:rPr>
          <w:rFonts w:ascii="Franklin Gothic Medium" w:hAnsi="Franklin Gothic Medium"/>
          <w:sz w:val="24"/>
          <w:szCs w:val="24"/>
          <w:lang w:val="en-US"/>
        </w:rPr>
        <w:t xml:space="preserve"> whose</w:t>
      </w:r>
      <w:r w:rsidR="008A4F50" w:rsidRPr="009D2458">
        <w:rPr>
          <w:rFonts w:ascii="Franklin Gothic Medium" w:hAnsi="Franklin Gothic Medium"/>
          <w:sz w:val="24"/>
          <w:szCs w:val="24"/>
          <w:lang w:val="en-US"/>
        </w:rPr>
        <w:t xml:space="preserve"> initially issued and related </w:t>
      </w:r>
      <w:r w:rsidR="00F21D34" w:rsidRPr="009D2458">
        <w:rPr>
          <w:rFonts w:ascii="Franklin Gothic Medium" w:hAnsi="Franklin Gothic Medium"/>
          <w:sz w:val="24"/>
          <w:szCs w:val="24"/>
          <w:lang w:val="en-US"/>
        </w:rPr>
        <w:t>documents</w:t>
      </w:r>
      <w:r w:rsidR="009B244C" w:rsidRPr="009D2458">
        <w:rPr>
          <w:rFonts w:ascii="Franklin Gothic Medium" w:hAnsi="Franklin Gothic Medium"/>
          <w:sz w:val="24"/>
          <w:szCs w:val="24"/>
          <w:lang w:val="en-US"/>
        </w:rPr>
        <w:t xml:space="preserve">, </w:t>
      </w:r>
      <w:r w:rsidR="008A4F50" w:rsidRPr="009D2458">
        <w:rPr>
          <w:rFonts w:ascii="Franklin Gothic Medium" w:hAnsi="Franklin Gothic Medium"/>
          <w:sz w:val="24"/>
          <w:szCs w:val="24"/>
          <w:lang w:val="en-US"/>
        </w:rPr>
        <w:t xml:space="preserve">have been issued </w:t>
      </w:r>
      <w:r w:rsidR="00FC2354" w:rsidRPr="009D2458">
        <w:rPr>
          <w:rFonts w:ascii="Franklin Gothic Medium" w:hAnsi="Franklin Gothic Medium"/>
          <w:sz w:val="24"/>
          <w:szCs w:val="24"/>
          <w:lang w:val="en-US"/>
        </w:rPr>
        <w:t>in the context</w:t>
      </w:r>
      <w:r w:rsidR="008A4F50" w:rsidRPr="009D2458">
        <w:rPr>
          <w:rFonts w:ascii="Franklin Gothic Medium" w:hAnsi="Franklin Gothic Medium"/>
          <w:sz w:val="24"/>
          <w:szCs w:val="24"/>
          <w:lang w:val="en-US"/>
        </w:rPr>
        <w:t xml:space="preserve"> of public contracts without the use of Provider services.</w:t>
      </w:r>
    </w:p>
    <w:p w14:paraId="6B1CA2C8"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7555F79A" w14:textId="11F97B19" w:rsidR="009A0D93" w:rsidRPr="009D2458" w:rsidRDefault="008A76D6" w:rsidP="00BE25A7">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provide </w:t>
      </w:r>
      <w:r w:rsidR="00825925" w:rsidRPr="009D2458">
        <w:rPr>
          <w:rFonts w:ascii="Franklin Gothic Medium" w:hAnsi="Franklin Gothic Medium"/>
          <w:sz w:val="24"/>
          <w:szCs w:val="24"/>
          <w:lang w:val="en-US"/>
        </w:rPr>
        <w:t>immediate</w:t>
      </w:r>
      <w:r w:rsidRPr="009D2458">
        <w:rPr>
          <w:rFonts w:ascii="Franklin Gothic Medium" w:hAnsi="Franklin Gothic Medium"/>
          <w:sz w:val="24"/>
          <w:szCs w:val="24"/>
          <w:lang w:val="en-US"/>
        </w:rPr>
        <w:t xml:space="preserve"> access to all data concerning each entity with which it contracts, both to the entity itself and to </w:t>
      </w:r>
      <w:r w:rsidR="00825925"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within the retention period defined in par.10.</w:t>
      </w:r>
      <w:r w:rsidR="009018BC" w:rsidRPr="009D2458">
        <w:rPr>
          <w:rFonts w:ascii="Franklin Gothic Medium" w:hAnsi="Franklin Gothic Medium"/>
          <w:sz w:val="24"/>
          <w:szCs w:val="24"/>
          <w:lang w:val="en-US"/>
        </w:rPr>
        <w:t xml:space="preserve"> </w:t>
      </w:r>
      <w:r w:rsidR="00221533" w:rsidRPr="009D2458">
        <w:rPr>
          <w:rFonts w:ascii="Franklin Gothic Medium" w:hAnsi="Franklin Gothic Medium"/>
          <w:sz w:val="24"/>
          <w:szCs w:val="24"/>
          <w:lang w:val="en-US"/>
        </w:rPr>
        <w:t>To this end</w:t>
      </w:r>
      <w:r w:rsidR="009018BC" w:rsidRPr="009D2458">
        <w:rPr>
          <w:rFonts w:ascii="Franklin Gothic Medium" w:hAnsi="Franklin Gothic Medium"/>
          <w:sz w:val="24"/>
          <w:szCs w:val="24"/>
          <w:lang w:val="en-US"/>
        </w:rPr>
        <w:t xml:space="preserve">, the Provider </w:t>
      </w:r>
      <w:r w:rsidR="00221533" w:rsidRPr="009D2458">
        <w:rPr>
          <w:rFonts w:ascii="Franklin Gothic Medium" w:hAnsi="Franklin Gothic Medium"/>
          <w:sz w:val="24"/>
          <w:szCs w:val="24"/>
          <w:lang w:val="en-US"/>
        </w:rPr>
        <w:t>must</w:t>
      </w:r>
      <w:r w:rsidR="008D5CC9" w:rsidRPr="009D2458">
        <w:rPr>
          <w:rFonts w:ascii="Franklin Gothic Medium" w:hAnsi="Franklin Gothic Medium"/>
          <w:sz w:val="24"/>
          <w:szCs w:val="24"/>
          <w:lang w:val="en-US"/>
        </w:rPr>
        <w:t xml:space="preserve"> provide</w:t>
      </w:r>
      <w:r w:rsidR="009018BC" w:rsidRPr="009D2458">
        <w:rPr>
          <w:rFonts w:ascii="Franklin Gothic Medium" w:hAnsi="Franklin Gothic Medium"/>
          <w:sz w:val="24"/>
          <w:szCs w:val="24"/>
          <w:lang w:val="en-US"/>
        </w:rPr>
        <w:t xml:space="preserve"> </w:t>
      </w:r>
      <w:r w:rsidR="008D5CC9" w:rsidRPr="009D2458">
        <w:rPr>
          <w:rFonts w:ascii="Franklin Gothic Medium" w:hAnsi="Franklin Gothic Medium"/>
          <w:sz w:val="24"/>
          <w:szCs w:val="24"/>
          <w:lang w:val="en-US"/>
        </w:rPr>
        <w:t>IAPR</w:t>
      </w:r>
      <w:r w:rsidR="009018BC" w:rsidRPr="009D2458">
        <w:rPr>
          <w:rFonts w:ascii="Franklin Gothic Medium" w:hAnsi="Franklin Gothic Medium"/>
          <w:sz w:val="24"/>
          <w:szCs w:val="24"/>
          <w:lang w:val="en-US"/>
        </w:rPr>
        <w:t xml:space="preserve"> </w:t>
      </w:r>
      <w:r w:rsidR="008D5CC9" w:rsidRPr="009D2458">
        <w:rPr>
          <w:rFonts w:ascii="Franklin Gothic Medium" w:hAnsi="Franklin Gothic Medium"/>
          <w:sz w:val="24"/>
          <w:szCs w:val="24"/>
          <w:lang w:val="en-US"/>
        </w:rPr>
        <w:t>with a</w:t>
      </w:r>
      <w:r w:rsidR="00DF082B" w:rsidRPr="009D2458">
        <w:rPr>
          <w:rFonts w:ascii="Franklin Gothic Medium" w:hAnsi="Franklin Gothic Medium"/>
          <w:sz w:val="24"/>
          <w:szCs w:val="24"/>
          <w:lang w:val="en-US"/>
        </w:rPr>
        <w:t xml:space="preserve"> suitable</w:t>
      </w:r>
      <w:r w:rsidR="008D5CC9" w:rsidRPr="009D2458">
        <w:rPr>
          <w:rFonts w:ascii="Franklin Gothic Medium" w:hAnsi="Franklin Gothic Medium"/>
          <w:sz w:val="24"/>
          <w:szCs w:val="24"/>
          <w:lang w:val="en-US"/>
        </w:rPr>
        <w:t xml:space="preserve"> interface </w:t>
      </w:r>
      <w:r w:rsidR="009018BC" w:rsidRPr="009D2458">
        <w:rPr>
          <w:rFonts w:ascii="Franklin Gothic Medium" w:hAnsi="Franklin Gothic Medium"/>
          <w:sz w:val="24"/>
          <w:szCs w:val="24"/>
          <w:lang w:val="en-US"/>
        </w:rPr>
        <w:t xml:space="preserve">for receiving document data of the entities with which it contracts. The interface allows the </w:t>
      </w:r>
      <w:r w:rsidR="00DF082B" w:rsidRPr="009D2458">
        <w:rPr>
          <w:rFonts w:ascii="Franklin Gothic Medium" w:hAnsi="Franklin Gothic Medium"/>
          <w:sz w:val="24"/>
          <w:szCs w:val="24"/>
          <w:lang w:val="en-US"/>
        </w:rPr>
        <w:t>immediate</w:t>
      </w:r>
      <w:r w:rsidR="009018BC" w:rsidRPr="009D2458">
        <w:rPr>
          <w:rFonts w:ascii="Franklin Gothic Medium" w:hAnsi="Franklin Gothic Medium"/>
          <w:sz w:val="24"/>
          <w:szCs w:val="24"/>
          <w:lang w:val="en-US"/>
        </w:rPr>
        <w:t xml:space="preserve"> extraction of all data of each document, based on the format and search criteria</w:t>
      </w:r>
      <w:r w:rsidR="00770B9A" w:rsidRPr="009D2458">
        <w:rPr>
          <w:rFonts w:ascii="Franklin Gothic Medium" w:hAnsi="Franklin Gothic Medium"/>
          <w:sz w:val="24"/>
          <w:szCs w:val="24"/>
          <w:lang w:val="en-US"/>
        </w:rPr>
        <w:t xml:space="preserve">. </w:t>
      </w:r>
      <w:r w:rsidR="001F0D8D" w:rsidRPr="009D2458">
        <w:rPr>
          <w:rFonts w:ascii="Franklin Gothic Medium" w:hAnsi="Franklin Gothic Medium"/>
          <w:sz w:val="24"/>
          <w:szCs w:val="24"/>
          <w:lang w:val="en-US"/>
        </w:rPr>
        <w:t xml:space="preserve">In addition, the interface allows the extraction of a list of all documents issued by an entity in a specific calendar period within the time </w:t>
      </w:r>
      <w:r w:rsidR="008D5CC9" w:rsidRPr="009D2458">
        <w:rPr>
          <w:rFonts w:ascii="Franklin Gothic Medium" w:hAnsi="Franklin Gothic Medium"/>
          <w:sz w:val="24"/>
          <w:szCs w:val="24"/>
          <w:lang w:val="en-US"/>
        </w:rPr>
        <w:t xml:space="preserve">limit for their retention </w:t>
      </w:r>
      <w:r w:rsidR="001F0D8D" w:rsidRPr="009D2458">
        <w:rPr>
          <w:rFonts w:ascii="Franklin Gothic Medium" w:hAnsi="Franklin Gothic Medium"/>
          <w:sz w:val="24"/>
          <w:szCs w:val="24"/>
          <w:lang w:val="en-US"/>
        </w:rPr>
        <w:t xml:space="preserve">as defined in par. 10. A corresponding interface and access </w:t>
      </w:r>
      <w:r w:rsidR="009B244C" w:rsidRPr="009D2458">
        <w:rPr>
          <w:rFonts w:ascii="Franklin Gothic Medium" w:hAnsi="Franklin Gothic Medium"/>
          <w:sz w:val="24"/>
          <w:szCs w:val="24"/>
          <w:lang w:val="en-US"/>
        </w:rPr>
        <w:t>are</w:t>
      </w:r>
      <w:r w:rsidR="001F0D8D" w:rsidRPr="009D2458">
        <w:rPr>
          <w:rFonts w:ascii="Franklin Gothic Medium" w:hAnsi="Franklin Gothic Medium"/>
          <w:sz w:val="24"/>
          <w:szCs w:val="24"/>
          <w:lang w:val="en-US"/>
        </w:rPr>
        <w:t xml:space="preserve"> also provided by the </w:t>
      </w:r>
      <w:r w:rsidR="0080413D" w:rsidRPr="009D2458">
        <w:rPr>
          <w:rFonts w:ascii="Franklin Gothic Medium" w:hAnsi="Franklin Gothic Medium"/>
          <w:sz w:val="24"/>
          <w:szCs w:val="24"/>
          <w:lang w:val="en-US"/>
        </w:rPr>
        <w:t>Self-Provider</w:t>
      </w:r>
      <w:r w:rsidR="001F0D8D" w:rsidRPr="009D2458">
        <w:rPr>
          <w:rFonts w:ascii="Franklin Gothic Medium" w:hAnsi="Franklin Gothic Medium"/>
          <w:sz w:val="24"/>
          <w:szCs w:val="24"/>
          <w:lang w:val="en-US"/>
        </w:rPr>
        <w:t>.</w:t>
      </w:r>
    </w:p>
    <w:p w14:paraId="2229FC79" w14:textId="77777777" w:rsidR="009B244C" w:rsidRPr="009D2458" w:rsidRDefault="009B244C" w:rsidP="009B244C">
      <w:pPr>
        <w:pStyle w:val="a5"/>
        <w:tabs>
          <w:tab w:val="left" w:pos="2859"/>
          <w:tab w:val="right" w:pos="8306"/>
        </w:tabs>
        <w:jc w:val="both"/>
        <w:rPr>
          <w:rFonts w:ascii="Franklin Gothic Medium" w:hAnsi="Franklin Gothic Medium"/>
          <w:sz w:val="24"/>
          <w:szCs w:val="24"/>
          <w:lang w:val="en-US"/>
        </w:rPr>
      </w:pPr>
    </w:p>
    <w:p w14:paraId="4E31AC87" w14:textId="2F2B6979" w:rsidR="008A52C9" w:rsidRPr="009D2458" w:rsidRDefault="008A52C9" w:rsidP="008A52C9">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Upon request by the </w:t>
      </w:r>
      <w:r w:rsidR="001F7650"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the Provider shall del</w:t>
      </w:r>
      <w:r w:rsidR="00F7056C" w:rsidRPr="009D2458">
        <w:rPr>
          <w:rFonts w:ascii="Franklin Gothic Medium" w:hAnsi="Franklin Gothic Medium"/>
          <w:sz w:val="24"/>
          <w:szCs w:val="24"/>
          <w:lang w:val="en-US"/>
        </w:rPr>
        <w:t>iver to</w:t>
      </w:r>
      <w:r w:rsidR="001F7650" w:rsidRPr="009D2458">
        <w:rPr>
          <w:rFonts w:ascii="Franklin Gothic Medium" w:hAnsi="Franklin Gothic Medium"/>
          <w:sz w:val="24"/>
          <w:szCs w:val="24"/>
          <w:lang w:val="en-US"/>
        </w:rPr>
        <w:t xml:space="preserve"> the IAPR</w:t>
      </w:r>
      <w:r w:rsidRPr="009D2458">
        <w:rPr>
          <w:rFonts w:ascii="Franklin Gothic Medium" w:hAnsi="Franklin Gothic Medium"/>
          <w:sz w:val="24"/>
          <w:szCs w:val="24"/>
          <w:lang w:val="en-US"/>
        </w:rPr>
        <w:t xml:space="preserve">, within fifteen (15) working days, all data </w:t>
      </w:r>
      <w:r w:rsidR="001F7650" w:rsidRPr="009D2458">
        <w:rPr>
          <w:rFonts w:ascii="Franklin Gothic Medium" w:hAnsi="Franklin Gothic Medium"/>
          <w:sz w:val="24"/>
          <w:szCs w:val="24"/>
          <w:lang w:val="en-US"/>
        </w:rPr>
        <w:t>relating to the</w:t>
      </w:r>
      <w:r w:rsidRPr="009D2458">
        <w:rPr>
          <w:rFonts w:ascii="Franklin Gothic Medium" w:hAnsi="Franklin Gothic Medium"/>
          <w:sz w:val="24"/>
          <w:szCs w:val="24"/>
          <w:lang w:val="en-US"/>
        </w:rPr>
        <w:t xml:space="preserve"> documents of the entities contracted with it, for a specific calendar </w:t>
      </w:r>
      <w:r w:rsidR="001F7650" w:rsidRPr="009D2458">
        <w:rPr>
          <w:rFonts w:ascii="Franklin Gothic Medium" w:hAnsi="Franklin Gothic Medium"/>
          <w:sz w:val="24"/>
          <w:szCs w:val="24"/>
          <w:lang w:val="en-US"/>
        </w:rPr>
        <w:t>period</w:t>
      </w:r>
      <w:r w:rsidRPr="009D2458">
        <w:rPr>
          <w:rFonts w:ascii="Franklin Gothic Medium" w:hAnsi="Franklin Gothic Medium"/>
          <w:sz w:val="24"/>
          <w:szCs w:val="24"/>
          <w:lang w:val="en-US"/>
        </w:rPr>
        <w:t xml:space="preserve">, within the </w:t>
      </w:r>
      <w:r w:rsidR="001F7650" w:rsidRPr="009D2458">
        <w:rPr>
          <w:rFonts w:ascii="Franklin Gothic Medium" w:hAnsi="Franklin Gothic Medium"/>
          <w:sz w:val="24"/>
          <w:szCs w:val="24"/>
          <w:lang w:val="en-US"/>
        </w:rPr>
        <w:t xml:space="preserve">period </w:t>
      </w:r>
      <w:r w:rsidRPr="009D2458">
        <w:rPr>
          <w:rFonts w:ascii="Franklin Gothic Medium" w:hAnsi="Franklin Gothic Medium"/>
          <w:sz w:val="24"/>
          <w:szCs w:val="24"/>
          <w:lang w:val="en-US"/>
        </w:rPr>
        <w:t xml:space="preserve">of obligation to </w:t>
      </w:r>
      <w:r w:rsidR="001F7650" w:rsidRPr="009D2458">
        <w:rPr>
          <w:rFonts w:ascii="Franklin Gothic Medium" w:hAnsi="Franklin Gothic Medium"/>
          <w:sz w:val="24"/>
          <w:szCs w:val="24"/>
          <w:lang w:val="en-US"/>
        </w:rPr>
        <w:t>retain</w:t>
      </w:r>
      <w:r w:rsidRPr="009D2458">
        <w:rPr>
          <w:rFonts w:ascii="Franklin Gothic Medium" w:hAnsi="Franklin Gothic Medium"/>
          <w:sz w:val="24"/>
          <w:szCs w:val="24"/>
          <w:lang w:val="en-US"/>
        </w:rPr>
        <w:t xml:space="preserve"> them in accordance with par. 10. The </w:t>
      </w:r>
      <w:r w:rsidR="001F7650"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 xml:space="preserve">Provider </w:t>
      </w:r>
      <w:r w:rsidR="000B35CB" w:rsidRPr="009D2458">
        <w:rPr>
          <w:rFonts w:ascii="Franklin Gothic Medium" w:hAnsi="Franklin Gothic Medium"/>
          <w:sz w:val="24"/>
          <w:szCs w:val="24"/>
          <w:lang w:val="en-US"/>
        </w:rPr>
        <w:t>is subject to the same</w:t>
      </w:r>
      <w:r w:rsidRPr="009D2458">
        <w:rPr>
          <w:rFonts w:ascii="Franklin Gothic Medium" w:hAnsi="Franklin Gothic Medium"/>
          <w:sz w:val="24"/>
          <w:szCs w:val="24"/>
          <w:lang w:val="en-US"/>
        </w:rPr>
        <w:t xml:space="preserve"> obligation.</w:t>
      </w:r>
    </w:p>
    <w:p w14:paraId="2F1483C3"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62B48916" w14:textId="3A143A7F" w:rsidR="0056008B" w:rsidRPr="009D2458" w:rsidRDefault="00A17057" w:rsidP="008A52C9">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interruption of the provision of electronic data issuance services by the Provider to the contracted entity due to termination or completion of the cooperation between the two contracting parties or due to an acquisition, merger, transformation or any other change in the legal status of the Provider, the Provider is obliged to deliver to the entity all the documents </w:t>
      </w:r>
      <w:r w:rsidR="00872B55" w:rsidRPr="009D2458">
        <w:rPr>
          <w:rFonts w:ascii="Franklin Gothic Medium" w:hAnsi="Franklin Gothic Medium"/>
          <w:sz w:val="24"/>
          <w:szCs w:val="24"/>
          <w:lang w:val="en-US"/>
        </w:rPr>
        <w:t>that</w:t>
      </w:r>
      <w:r w:rsidRPr="009D2458">
        <w:rPr>
          <w:rFonts w:ascii="Franklin Gothic Medium" w:hAnsi="Franklin Gothic Medium"/>
          <w:sz w:val="24"/>
          <w:szCs w:val="24"/>
          <w:lang w:val="en-US"/>
        </w:rPr>
        <w:t xml:space="preserve"> is obliged to keep in accordance with par. 10, in a time-stamped and dig</w:t>
      </w:r>
      <w:r w:rsidR="002759F9" w:rsidRPr="009D2458">
        <w:rPr>
          <w:rFonts w:ascii="Franklin Gothic Medium" w:hAnsi="Franklin Gothic Medium"/>
          <w:sz w:val="24"/>
          <w:szCs w:val="24"/>
          <w:lang w:val="en-US"/>
        </w:rPr>
        <w:t>itally signed</w:t>
      </w:r>
      <w:r w:rsidR="00872B55" w:rsidRPr="009D2458">
        <w:rPr>
          <w:rFonts w:ascii="Franklin Gothic Medium" w:hAnsi="Franklin Gothic Medium"/>
          <w:sz w:val="24"/>
          <w:szCs w:val="24"/>
          <w:lang w:val="en-US"/>
        </w:rPr>
        <w:t xml:space="preserve"> electronic</w:t>
      </w:r>
      <w:r w:rsidR="002759F9" w:rsidRPr="009D2458">
        <w:rPr>
          <w:rFonts w:ascii="Franklin Gothic Medium" w:hAnsi="Franklin Gothic Medium"/>
          <w:sz w:val="24"/>
          <w:szCs w:val="24"/>
          <w:lang w:val="en-US"/>
        </w:rPr>
        <w:t xml:space="preserve"> mean</w:t>
      </w:r>
      <w:r w:rsidR="004247DD" w:rsidRPr="009D2458">
        <w:rPr>
          <w:rFonts w:ascii="Franklin Gothic Medium" w:hAnsi="Franklin Gothic Medium"/>
          <w:sz w:val="24"/>
          <w:szCs w:val="24"/>
          <w:lang w:val="en-US"/>
        </w:rPr>
        <w:t xml:space="preserve">. The </w:t>
      </w:r>
      <w:r w:rsidR="007D3ED3" w:rsidRPr="009D2458">
        <w:rPr>
          <w:rFonts w:ascii="Franklin Gothic Medium" w:hAnsi="Franklin Gothic Medium"/>
          <w:sz w:val="24"/>
          <w:szCs w:val="24"/>
          <w:lang w:val="en-US"/>
        </w:rPr>
        <w:t xml:space="preserve">delivered </w:t>
      </w:r>
      <w:r w:rsidR="004247DD" w:rsidRPr="009D2458">
        <w:rPr>
          <w:rFonts w:ascii="Franklin Gothic Medium" w:hAnsi="Franklin Gothic Medium"/>
          <w:sz w:val="24"/>
          <w:szCs w:val="24"/>
          <w:lang w:val="en-US"/>
        </w:rPr>
        <w:t xml:space="preserve">documents </w:t>
      </w:r>
      <w:r w:rsidR="00760743" w:rsidRPr="009D2458">
        <w:rPr>
          <w:rFonts w:ascii="Franklin Gothic Medium" w:hAnsi="Franklin Gothic Medium"/>
          <w:sz w:val="24"/>
          <w:szCs w:val="24"/>
          <w:lang w:val="en-US"/>
        </w:rPr>
        <w:t xml:space="preserve">shall also </w:t>
      </w:r>
      <w:r w:rsidR="004247DD" w:rsidRPr="009D2458">
        <w:rPr>
          <w:rFonts w:ascii="Franklin Gothic Medium" w:hAnsi="Franklin Gothic Medium"/>
          <w:sz w:val="24"/>
          <w:szCs w:val="24"/>
          <w:lang w:val="en-US"/>
        </w:rPr>
        <w:t xml:space="preserve">include a) a digital summary </w:t>
      </w:r>
      <w:r w:rsidR="007D3ED3" w:rsidRPr="009D2458">
        <w:rPr>
          <w:rFonts w:ascii="Franklin Gothic Medium" w:hAnsi="Franklin Gothic Medium"/>
          <w:sz w:val="24"/>
          <w:szCs w:val="24"/>
          <w:lang w:val="en-US"/>
        </w:rPr>
        <w:t xml:space="preserve">that has been </w:t>
      </w:r>
      <w:r w:rsidR="004247DD" w:rsidRPr="009D2458">
        <w:rPr>
          <w:rFonts w:ascii="Franklin Gothic Medium" w:hAnsi="Franklin Gothic Medium"/>
          <w:sz w:val="24"/>
          <w:szCs w:val="24"/>
          <w:lang w:val="en-US"/>
        </w:rPr>
        <w:t xml:space="preserve">created </w:t>
      </w:r>
      <w:r w:rsidR="00F13C4A" w:rsidRPr="009D2458">
        <w:rPr>
          <w:rFonts w:ascii="Franklin Gothic Medium" w:hAnsi="Franklin Gothic Medium"/>
          <w:sz w:val="24"/>
          <w:szCs w:val="24"/>
          <w:lang w:val="en-US"/>
        </w:rPr>
        <w:t>including</w:t>
      </w:r>
      <w:r w:rsidR="004247DD" w:rsidRPr="009D2458">
        <w:rPr>
          <w:rFonts w:ascii="Franklin Gothic Medium" w:hAnsi="Franklin Gothic Medium"/>
          <w:sz w:val="24"/>
          <w:szCs w:val="24"/>
          <w:lang w:val="en-US"/>
        </w:rPr>
        <w:t xml:space="preserve"> all the data</w:t>
      </w:r>
      <w:r w:rsidR="00F13C4A" w:rsidRPr="009D2458">
        <w:rPr>
          <w:rFonts w:ascii="Franklin Gothic Medium" w:hAnsi="Franklin Gothic Medium"/>
          <w:sz w:val="24"/>
          <w:szCs w:val="24"/>
          <w:lang w:val="en-US"/>
        </w:rPr>
        <w:t xml:space="preserve"> and</w:t>
      </w:r>
      <w:r w:rsidR="004247DD" w:rsidRPr="009D2458">
        <w:rPr>
          <w:rFonts w:ascii="Franklin Gothic Medium" w:hAnsi="Franklin Gothic Medium"/>
          <w:sz w:val="24"/>
          <w:szCs w:val="24"/>
          <w:lang w:val="en-US"/>
        </w:rPr>
        <w:t xml:space="preserve"> signed using a valid digital certificate of the Provider and b) the public key of the Provider's digital certificate.</w:t>
      </w:r>
    </w:p>
    <w:p w14:paraId="42FC0D39" w14:textId="015EDE4C" w:rsidR="0089489B" w:rsidRPr="009D2458" w:rsidRDefault="000D6DF4" w:rsidP="0089489B">
      <w:pPr>
        <w:pStyle w:val="a5"/>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cases of acquisition, merger, transformation or any other change in the legal status of the Provider, and provided that the licensed software continues to be available </w:t>
      </w:r>
      <w:r w:rsidR="00A02767" w:rsidRPr="009D2458">
        <w:rPr>
          <w:rFonts w:ascii="Franklin Gothic Medium" w:hAnsi="Franklin Gothic Medium"/>
          <w:sz w:val="24"/>
          <w:szCs w:val="24"/>
          <w:lang w:val="en-US"/>
        </w:rPr>
        <w:t>to</w:t>
      </w:r>
      <w:r w:rsidRPr="009D2458">
        <w:rPr>
          <w:rFonts w:ascii="Franklin Gothic Medium" w:hAnsi="Franklin Gothic Medium"/>
          <w:sz w:val="24"/>
          <w:szCs w:val="24"/>
          <w:lang w:val="en-US"/>
        </w:rPr>
        <w:t xml:space="preserve"> the Greek market and provided that its functional and technical specifications </w:t>
      </w:r>
      <w:r w:rsidR="00BB723A" w:rsidRPr="009D2458">
        <w:rPr>
          <w:rFonts w:ascii="Franklin Gothic Medium" w:hAnsi="Franklin Gothic Medium"/>
          <w:sz w:val="24"/>
          <w:szCs w:val="24"/>
          <w:lang w:val="en-US"/>
        </w:rPr>
        <w:t>have</w:t>
      </w:r>
      <w:r w:rsidRPr="009D2458">
        <w:rPr>
          <w:rFonts w:ascii="Franklin Gothic Medium" w:hAnsi="Franklin Gothic Medium"/>
          <w:sz w:val="24"/>
          <w:szCs w:val="24"/>
          <w:lang w:val="en-US"/>
        </w:rPr>
        <w:t xml:space="preserve"> not change</w:t>
      </w:r>
      <w:r w:rsidR="00BB723A" w:rsidRPr="009D2458">
        <w:rPr>
          <w:rFonts w:ascii="Franklin Gothic Medium" w:hAnsi="Franklin Gothic Medium"/>
          <w:sz w:val="24"/>
          <w:szCs w:val="24"/>
          <w:lang w:val="en-US"/>
        </w:rPr>
        <w:t>d</w:t>
      </w:r>
      <w:r w:rsidRPr="009D2458">
        <w:rPr>
          <w:rFonts w:ascii="Franklin Gothic Medium" w:hAnsi="Franklin Gothic Medium"/>
          <w:sz w:val="24"/>
          <w:szCs w:val="24"/>
          <w:lang w:val="en-US"/>
        </w:rPr>
        <w:t>, its re-licensing is not required. Furthermore, provided that the Provider operates as a universal or special successor to another Provider being acquired, merged or transformed, the re-declaration of the contracting entities is not required and the relevant actions a</w:t>
      </w:r>
      <w:r w:rsidR="002D5785" w:rsidRPr="009D2458">
        <w:rPr>
          <w:rFonts w:ascii="Franklin Gothic Medium" w:hAnsi="Franklin Gothic Medium"/>
          <w:sz w:val="24"/>
          <w:szCs w:val="24"/>
          <w:lang w:val="en-US"/>
        </w:rPr>
        <w:t>re carried out in-house by the I</w:t>
      </w:r>
      <w:r w:rsidRPr="009D2458">
        <w:rPr>
          <w:rFonts w:ascii="Franklin Gothic Medium" w:hAnsi="Franklin Gothic Medium"/>
          <w:sz w:val="24"/>
          <w:szCs w:val="24"/>
          <w:lang w:val="en-US"/>
        </w:rPr>
        <w:t>A</w:t>
      </w:r>
      <w:r w:rsidR="002D5785" w:rsidRPr="009D2458">
        <w:rPr>
          <w:rFonts w:ascii="Franklin Gothic Medium" w:hAnsi="Franklin Gothic Medium"/>
          <w:sz w:val="24"/>
          <w:szCs w:val="24"/>
          <w:lang w:val="en-US"/>
        </w:rPr>
        <w:t>PR</w:t>
      </w:r>
      <w:r w:rsidRPr="009D2458">
        <w:rPr>
          <w:rFonts w:ascii="Franklin Gothic Medium" w:hAnsi="Franklin Gothic Medium"/>
          <w:sz w:val="24"/>
          <w:szCs w:val="24"/>
          <w:lang w:val="en-US"/>
        </w:rPr>
        <w:t>.</w:t>
      </w:r>
      <w:r w:rsidR="0089489B" w:rsidRPr="009D2458">
        <w:rPr>
          <w:rFonts w:ascii="Franklin Gothic Medium" w:hAnsi="Franklin Gothic Medium"/>
          <w:sz w:val="24"/>
          <w:szCs w:val="24"/>
          <w:lang w:val="en-US"/>
        </w:rPr>
        <w:t xml:space="preserve"> </w:t>
      </w:r>
    </w:p>
    <w:p w14:paraId="5A9423B0" w14:textId="2F82B19F" w:rsidR="005739E1" w:rsidRPr="009D2458" w:rsidRDefault="0089489B" w:rsidP="0089489B">
      <w:pPr>
        <w:pStyle w:val="a5"/>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that the licensed software ceases to be available on the Greek market or in any other case of imminent termination of the cooperation between the contracting parties </w:t>
      </w:r>
      <w:r w:rsidR="002C1CF9" w:rsidRPr="009D2458">
        <w:rPr>
          <w:rFonts w:ascii="Franklin Gothic Medium" w:hAnsi="Franklin Gothic Medium"/>
          <w:sz w:val="24"/>
          <w:szCs w:val="24"/>
          <w:lang w:val="en-US"/>
        </w:rPr>
        <w:t>on</w:t>
      </w:r>
      <w:r w:rsidRPr="009D2458">
        <w:rPr>
          <w:rFonts w:ascii="Franklin Gothic Medium" w:hAnsi="Franklin Gothic Medium"/>
          <w:sz w:val="24"/>
          <w:szCs w:val="24"/>
          <w:lang w:val="en-US"/>
        </w:rPr>
        <w:t xml:space="preserve"> the initiative of the Provider, the Provider is obliged to inform the contracting entity in writing, at least two </w:t>
      </w:r>
      <w:r w:rsidRPr="009D2458">
        <w:rPr>
          <w:rFonts w:ascii="Franklin Gothic Medium" w:hAnsi="Franklin Gothic Medium"/>
          <w:sz w:val="24"/>
          <w:szCs w:val="24"/>
          <w:lang w:val="en-US"/>
        </w:rPr>
        <w:lastRenderedPageBreak/>
        <w:t>(2) months prior to the cessation of service provision, in order for the contracted entity to replace the software in question with other licensed software or another legal method of issuing its documents.</w:t>
      </w:r>
    </w:p>
    <w:p w14:paraId="1007543B" w14:textId="77777777" w:rsidR="009A0D93" w:rsidRPr="009D2458" w:rsidRDefault="009A0D93" w:rsidP="0089489B">
      <w:pPr>
        <w:pStyle w:val="a5"/>
        <w:tabs>
          <w:tab w:val="left" w:pos="2859"/>
          <w:tab w:val="right" w:pos="8306"/>
        </w:tabs>
        <w:jc w:val="both"/>
        <w:rPr>
          <w:rFonts w:ascii="Franklin Gothic Medium" w:hAnsi="Franklin Gothic Medium"/>
          <w:sz w:val="24"/>
          <w:szCs w:val="24"/>
          <w:lang w:val="en-US"/>
        </w:rPr>
      </w:pPr>
    </w:p>
    <w:p w14:paraId="002A0AEE" w14:textId="69373903" w:rsidR="00114A62" w:rsidRPr="009D2458" w:rsidRDefault="00760880"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Alternatively,</w:t>
      </w:r>
      <w:r w:rsidR="00AA1848" w:rsidRPr="009D2458">
        <w:rPr>
          <w:rFonts w:ascii="Franklin Gothic Medium" w:hAnsi="Franklin Gothic Medium"/>
          <w:sz w:val="24"/>
          <w:szCs w:val="24"/>
          <w:lang w:val="en-US"/>
        </w:rPr>
        <w:t xml:space="preserve"> to the first </w:t>
      </w:r>
      <w:r w:rsidR="009A62A4" w:rsidRPr="009D2458">
        <w:rPr>
          <w:rFonts w:ascii="Franklin Gothic Medium" w:hAnsi="Franklin Gothic Medium"/>
          <w:sz w:val="24"/>
          <w:szCs w:val="24"/>
          <w:lang w:val="en-US"/>
        </w:rPr>
        <w:t>sentence</w:t>
      </w:r>
      <w:r w:rsidR="00AA1848" w:rsidRPr="009D2458">
        <w:rPr>
          <w:rFonts w:ascii="Franklin Gothic Medium" w:hAnsi="Franklin Gothic Medium"/>
          <w:sz w:val="24"/>
          <w:szCs w:val="24"/>
          <w:lang w:val="en-US"/>
        </w:rPr>
        <w:t xml:space="preserve"> of paragraph 7, if the obligated entity agrees, the Provider with whom the cooperation was terminated shall deliver all of its data, </w:t>
      </w:r>
      <w:r w:rsidRPr="009D2458">
        <w:rPr>
          <w:rFonts w:ascii="Franklin Gothic Medium" w:hAnsi="Franklin Gothic Medium"/>
          <w:sz w:val="24"/>
          <w:szCs w:val="24"/>
          <w:lang w:val="en-US"/>
        </w:rPr>
        <w:t>that</w:t>
      </w:r>
      <w:r w:rsidR="00AA1848" w:rsidRPr="009D2458">
        <w:rPr>
          <w:rFonts w:ascii="Franklin Gothic Medium" w:hAnsi="Franklin Gothic Medium"/>
          <w:sz w:val="24"/>
          <w:szCs w:val="24"/>
          <w:lang w:val="en-US"/>
        </w:rPr>
        <w:t xml:space="preserve"> it is obliged to </w:t>
      </w:r>
      <w:r w:rsidR="009A62A4" w:rsidRPr="009D2458">
        <w:rPr>
          <w:rFonts w:ascii="Franklin Gothic Medium" w:hAnsi="Franklin Gothic Medium"/>
          <w:sz w:val="24"/>
          <w:szCs w:val="24"/>
          <w:lang w:val="en-US"/>
        </w:rPr>
        <w:t>retain</w:t>
      </w:r>
      <w:r w:rsidR="00AA1848" w:rsidRPr="009D2458">
        <w:rPr>
          <w:rFonts w:ascii="Franklin Gothic Medium" w:hAnsi="Franklin Gothic Medium"/>
          <w:sz w:val="24"/>
          <w:szCs w:val="24"/>
          <w:lang w:val="en-US"/>
        </w:rPr>
        <w:t xml:space="preserve">, to the new Provider. Correspondingly, the </w:t>
      </w:r>
      <w:r w:rsidR="009A62A4" w:rsidRPr="009D2458">
        <w:rPr>
          <w:rFonts w:ascii="Franklin Gothic Medium" w:hAnsi="Franklin Gothic Medium"/>
          <w:sz w:val="24"/>
          <w:szCs w:val="24"/>
          <w:lang w:val="en-US"/>
        </w:rPr>
        <w:t xml:space="preserve">Self-Provider </w:t>
      </w:r>
      <w:r w:rsidR="00AA1848" w:rsidRPr="009D2458">
        <w:rPr>
          <w:rFonts w:ascii="Franklin Gothic Medium" w:hAnsi="Franklin Gothic Medium"/>
          <w:sz w:val="24"/>
          <w:szCs w:val="24"/>
          <w:lang w:val="en-US"/>
        </w:rPr>
        <w:t>may deliver all of the data to the new Provider, if the entity</w:t>
      </w:r>
      <w:r w:rsidR="009A62A4" w:rsidRPr="009D2458">
        <w:rPr>
          <w:rFonts w:ascii="Franklin Gothic Medium" w:hAnsi="Franklin Gothic Medium"/>
          <w:sz w:val="24"/>
          <w:szCs w:val="24"/>
          <w:lang w:val="en-US"/>
        </w:rPr>
        <w:t>’s self-sufficient support</w:t>
      </w:r>
      <w:r w:rsidR="00AA1848" w:rsidRPr="009D2458">
        <w:rPr>
          <w:rFonts w:ascii="Franklin Gothic Medium" w:hAnsi="Franklin Gothic Medium"/>
          <w:sz w:val="24"/>
          <w:szCs w:val="24"/>
          <w:lang w:val="en-US"/>
        </w:rPr>
        <w:t xml:space="preserve"> is terminated.</w:t>
      </w:r>
    </w:p>
    <w:p w14:paraId="4EB08CEB"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67F206D4" w14:textId="2DE3B7DD" w:rsidR="00AA1848"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EE2936" w:rsidRPr="009D2458">
        <w:rPr>
          <w:rFonts w:ascii="Franklin Gothic Medium" w:hAnsi="Franklin Gothic Medium"/>
          <w:sz w:val="24"/>
          <w:szCs w:val="24"/>
          <w:lang w:val="en-US"/>
        </w:rPr>
        <w:t xml:space="preserve">The Provider or the </w:t>
      </w:r>
      <w:r w:rsidR="009A62A4" w:rsidRPr="009D2458">
        <w:rPr>
          <w:rFonts w:ascii="Franklin Gothic Medium" w:hAnsi="Franklin Gothic Medium"/>
          <w:sz w:val="24"/>
          <w:szCs w:val="24"/>
          <w:lang w:val="en-US"/>
        </w:rPr>
        <w:t>Self-Provider</w:t>
      </w:r>
      <w:r w:rsidR="00EE2936" w:rsidRPr="009D2458">
        <w:rPr>
          <w:rFonts w:ascii="Franklin Gothic Medium" w:hAnsi="Franklin Gothic Medium"/>
          <w:sz w:val="24"/>
          <w:szCs w:val="24"/>
          <w:lang w:val="en-US"/>
        </w:rPr>
        <w:t xml:space="preserve"> shall transmit data of the issued accounting </w:t>
      </w:r>
      <w:r w:rsidR="003E43F6" w:rsidRPr="009D2458">
        <w:rPr>
          <w:rFonts w:ascii="Franklin Gothic Medium" w:hAnsi="Franklin Gothic Medium"/>
          <w:sz w:val="24"/>
          <w:szCs w:val="24"/>
          <w:lang w:val="en-US"/>
        </w:rPr>
        <w:t>documents</w:t>
      </w:r>
      <w:r w:rsidR="00EE2936" w:rsidRPr="009D2458">
        <w:rPr>
          <w:rFonts w:ascii="Franklin Gothic Medium" w:hAnsi="Franklin Gothic Medium"/>
          <w:sz w:val="24"/>
          <w:szCs w:val="24"/>
          <w:lang w:val="en-US"/>
        </w:rPr>
        <w:t xml:space="preserve"> to the </w:t>
      </w:r>
      <w:r w:rsidR="009A62A4" w:rsidRPr="009D2458">
        <w:rPr>
          <w:rFonts w:ascii="Franklin Gothic Medium" w:hAnsi="Franklin Gothic Medium"/>
          <w:sz w:val="24"/>
          <w:szCs w:val="24"/>
          <w:lang w:val="en-US"/>
        </w:rPr>
        <w:t>IAPR</w:t>
      </w:r>
      <w:r w:rsidR="00EE2936" w:rsidRPr="009D2458">
        <w:rPr>
          <w:rFonts w:ascii="Franklin Gothic Medium" w:hAnsi="Franklin Gothic Medium"/>
          <w:sz w:val="24"/>
          <w:szCs w:val="24"/>
          <w:lang w:val="en-US"/>
        </w:rPr>
        <w:t xml:space="preserve">, in accordance with the provisions of article 16 of the </w:t>
      </w:r>
      <w:r w:rsidR="003E43F6" w:rsidRPr="009D2458">
        <w:rPr>
          <w:rFonts w:ascii="Franklin Gothic Medium" w:hAnsi="Franklin Gothic Medium"/>
          <w:sz w:val="24"/>
          <w:szCs w:val="24"/>
          <w:lang w:val="en-US"/>
        </w:rPr>
        <w:t>Tax Procedure Code</w:t>
      </w:r>
      <w:r w:rsidR="00EE2936" w:rsidRPr="009D2458">
        <w:rPr>
          <w:rFonts w:ascii="Franklin Gothic Medium" w:hAnsi="Franklin Gothic Medium"/>
          <w:sz w:val="24"/>
          <w:szCs w:val="24"/>
          <w:lang w:val="en-US"/>
        </w:rPr>
        <w:t>. The data transmitted are described in Annex B hereto.</w:t>
      </w:r>
    </w:p>
    <w:p w14:paraId="3155EA70"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4AFCDFF6" w14:textId="1411571B" w:rsidR="001E41E8"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7D2DDB" w:rsidRPr="009D2458">
        <w:rPr>
          <w:rFonts w:ascii="Franklin Gothic Medium" w:hAnsi="Franklin Gothic Medium"/>
          <w:sz w:val="24"/>
          <w:szCs w:val="24"/>
          <w:lang w:val="en-US"/>
        </w:rPr>
        <w:t>The</w:t>
      </w:r>
      <w:r w:rsidR="00750166" w:rsidRPr="009D2458">
        <w:rPr>
          <w:rFonts w:ascii="Franklin Gothic Medium" w:hAnsi="Franklin Gothic Medium"/>
          <w:sz w:val="24"/>
          <w:szCs w:val="24"/>
          <w:lang w:val="en-US"/>
        </w:rPr>
        <w:t xml:space="preserve"> Provider or the </w:t>
      </w:r>
      <w:r w:rsidR="007D2DDB" w:rsidRPr="009D2458">
        <w:rPr>
          <w:rFonts w:ascii="Franklin Gothic Medium" w:hAnsi="Franklin Gothic Medium"/>
          <w:sz w:val="24"/>
          <w:szCs w:val="24"/>
          <w:lang w:val="en-US"/>
        </w:rPr>
        <w:t>Self-Provider</w:t>
      </w:r>
      <w:r w:rsidR="00750166" w:rsidRPr="009D2458">
        <w:rPr>
          <w:rFonts w:ascii="Franklin Gothic Medium" w:hAnsi="Franklin Gothic Medium"/>
          <w:sz w:val="24"/>
          <w:szCs w:val="24"/>
          <w:lang w:val="en-US"/>
        </w:rPr>
        <w:t xml:space="preserve"> is obliged to preserve the </w:t>
      </w:r>
      <w:r w:rsidR="008E2C32" w:rsidRPr="009D2458">
        <w:rPr>
          <w:rFonts w:ascii="Franklin Gothic Medium" w:hAnsi="Franklin Gothic Medium"/>
          <w:sz w:val="24"/>
          <w:szCs w:val="24"/>
          <w:lang w:val="en-US"/>
        </w:rPr>
        <w:t xml:space="preserve">invoice </w:t>
      </w:r>
      <w:r w:rsidR="00750166" w:rsidRPr="009D2458">
        <w:rPr>
          <w:rFonts w:ascii="Franklin Gothic Medium" w:hAnsi="Franklin Gothic Medium"/>
          <w:sz w:val="24"/>
          <w:szCs w:val="24"/>
          <w:lang w:val="en-US"/>
        </w:rPr>
        <w:t>data</w:t>
      </w:r>
      <w:r w:rsidR="008E2C32" w:rsidRPr="009D2458">
        <w:rPr>
          <w:rFonts w:ascii="Franklin Gothic Medium" w:hAnsi="Franklin Gothic Medium"/>
          <w:sz w:val="24"/>
          <w:szCs w:val="24"/>
          <w:lang w:val="en-US"/>
        </w:rPr>
        <w:t xml:space="preserve"> o</w:t>
      </w:r>
      <w:r w:rsidR="00750166" w:rsidRPr="009D2458">
        <w:rPr>
          <w:rFonts w:ascii="Franklin Gothic Medium" w:hAnsi="Franklin Gothic Medium"/>
          <w:sz w:val="24"/>
          <w:szCs w:val="24"/>
          <w:lang w:val="en-US"/>
        </w:rPr>
        <w:t>f the entity with which it contracts</w:t>
      </w:r>
      <w:r w:rsidR="008E2C32" w:rsidRPr="009D2458">
        <w:rPr>
          <w:rFonts w:ascii="Franklin Gothic Medium" w:hAnsi="Franklin Gothic Medium"/>
          <w:sz w:val="24"/>
          <w:szCs w:val="24"/>
          <w:lang w:val="en-US"/>
        </w:rPr>
        <w:t xml:space="preserve">, as well as </w:t>
      </w:r>
      <w:r w:rsidR="00750166" w:rsidRPr="009D2458">
        <w:rPr>
          <w:rFonts w:ascii="Franklin Gothic Medium" w:hAnsi="Franklin Gothic Medium"/>
          <w:sz w:val="24"/>
          <w:szCs w:val="24"/>
          <w:lang w:val="en-US"/>
        </w:rPr>
        <w:t xml:space="preserve">the corresponding authentication and documentation data, for as long as it is provided for to be preserved by the said entity, in accordance with article 7 of law 4308/2014 and article 13 of law 5104/2024. This obligation does not exempt the obligated entity from </w:t>
      </w:r>
      <w:r w:rsidR="007D2DDB" w:rsidRPr="009D2458">
        <w:rPr>
          <w:rFonts w:ascii="Franklin Gothic Medium" w:hAnsi="Franklin Gothic Medium"/>
          <w:sz w:val="24"/>
          <w:szCs w:val="24"/>
          <w:lang w:val="en-US"/>
        </w:rPr>
        <w:t>its</w:t>
      </w:r>
      <w:r w:rsidR="00750166" w:rsidRPr="009D2458">
        <w:rPr>
          <w:rFonts w:ascii="Franklin Gothic Medium" w:hAnsi="Franklin Gothic Medium"/>
          <w:sz w:val="24"/>
          <w:szCs w:val="24"/>
          <w:lang w:val="en-US"/>
        </w:rPr>
        <w:t xml:space="preserve"> independent obligation to preserve </w:t>
      </w:r>
      <w:r w:rsidR="007D2DDB" w:rsidRPr="009D2458">
        <w:rPr>
          <w:rFonts w:ascii="Franklin Gothic Medium" w:hAnsi="Franklin Gothic Medium"/>
          <w:sz w:val="24"/>
          <w:szCs w:val="24"/>
          <w:lang w:val="en-US"/>
        </w:rPr>
        <w:t>its</w:t>
      </w:r>
      <w:r w:rsidR="00750166" w:rsidRPr="009D2458">
        <w:rPr>
          <w:rFonts w:ascii="Franklin Gothic Medium" w:hAnsi="Franklin Gothic Medium"/>
          <w:sz w:val="24"/>
          <w:szCs w:val="24"/>
          <w:lang w:val="en-US"/>
        </w:rPr>
        <w:t xml:space="preserve"> accounting records.</w:t>
      </w:r>
    </w:p>
    <w:p w14:paraId="19C050E2"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6228CCA3" w14:textId="784754A9" w:rsidR="00750166"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D7BA4" w:rsidRPr="009D2458">
        <w:rPr>
          <w:rFonts w:ascii="Franklin Gothic Medium" w:hAnsi="Franklin Gothic Medium"/>
          <w:sz w:val="24"/>
          <w:szCs w:val="24"/>
          <w:lang w:val="en-US"/>
        </w:rPr>
        <w:t xml:space="preserve">The Provider or the </w:t>
      </w:r>
      <w:r w:rsidR="005061A5" w:rsidRPr="009D2458">
        <w:rPr>
          <w:rFonts w:ascii="Franklin Gothic Medium" w:hAnsi="Franklin Gothic Medium"/>
          <w:sz w:val="24"/>
          <w:szCs w:val="24"/>
          <w:lang w:val="en-US"/>
        </w:rPr>
        <w:t>Self-Provider</w:t>
      </w:r>
      <w:r w:rsidR="000D7BA4" w:rsidRPr="009D2458">
        <w:rPr>
          <w:rFonts w:ascii="Franklin Gothic Medium" w:hAnsi="Franklin Gothic Medium"/>
          <w:sz w:val="24"/>
          <w:szCs w:val="24"/>
          <w:lang w:val="en-US"/>
        </w:rPr>
        <w:t xml:space="preserve"> ensures that the time of service provided </w:t>
      </w:r>
      <w:r w:rsidR="002A1720" w:rsidRPr="009D2458">
        <w:rPr>
          <w:rFonts w:ascii="Franklin Gothic Medium" w:hAnsi="Franklin Gothic Medium"/>
          <w:sz w:val="24"/>
          <w:szCs w:val="24"/>
          <w:lang w:val="en-US"/>
        </w:rPr>
        <w:t xml:space="preserve">to any </w:t>
      </w:r>
      <w:r w:rsidR="00003B49" w:rsidRPr="009D2458">
        <w:rPr>
          <w:rFonts w:ascii="Franklin Gothic Medium" w:hAnsi="Franklin Gothic Medium"/>
          <w:sz w:val="24"/>
          <w:szCs w:val="24"/>
          <w:lang w:val="en-US"/>
        </w:rPr>
        <w:t>"“Y.PA.H.E.S.” / E.D.I.S.P."</w:t>
      </w:r>
      <w:r w:rsidR="00815F2C" w:rsidRPr="009D2458">
        <w:rPr>
          <w:rFonts w:ascii="Franklin Gothic Medium" w:hAnsi="Franklin Gothic Medium"/>
          <w:sz w:val="24"/>
          <w:szCs w:val="24"/>
          <w:lang w:val="en-US"/>
        </w:rPr>
        <w:t xml:space="preserve"> </w:t>
      </w:r>
      <w:r w:rsidR="000D7BA4" w:rsidRPr="009D2458">
        <w:rPr>
          <w:rFonts w:ascii="Franklin Gothic Medium" w:hAnsi="Franklin Gothic Medium"/>
          <w:sz w:val="24"/>
          <w:szCs w:val="24"/>
          <w:lang w:val="en-US"/>
        </w:rPr>
        <w:t xml:space="preserve">user entity amounts to at least 99% of the time provided by the telecommunications network per calendar quarter. The </w:t>
      </w:r>
      <w:r w:rsidR="005061A5" w:rsidRPr="009D2458">
        <w:rPr>
          <w:rFonts w:ascii="Franklin Gothic Medium" w:hAnsi="Franklin Gothic Medium"/>
          <w:sz w:val="24"/>
          <w:szCs w:val="24"/>
          <w:lang w:val="en-US"/>
        </w:rPr>
        <w:t>Self-Provider</w:t>
      </w:r>
      <w:r w:rsidR="000D7BA4" w:rsidRPr="009D2458">
        <w:rPr>
          <w:rFonts w:ascii="Franklin Gothic Medium" w:hAnsi="Franklin Gothic Medium"/>
          <w:sz w:val="24"/>
          <w:szCs w:val="24"/>
          <w:lang w:val="en-US"/>
        </w:rPr>
        <w:t xml:space="preserve">   </w:t>
      </w:r>
      <w:r w:rsidR="005061A5" w:rsidRPr="009D2458">
        <w:rPr>
          <w:rFonts w:ascii="Franklin Gothic Medium" w:hAnsi="Franklin Gothic Medium"/>
          <w:sz w:val="24"/>
          <w:szCs w:val="24"/>
          <w:lang w:val="en-US"/>
        </w:rPr>
        <w:t xml:space="preserve">has </w:t>
      </w:r>
      <w:r w:rsidR="000D7BA4" w:rsidRPr="009D2458">
        <w:rPr>
          <w:rFonts w:ascii="Franklin Gothic Medium" w:hAnsi="Franklin Gothic Medium"/>
          <w:sz w:val="24"/>
          <w:szCs w:val="24"/>
          <w:lang w:val="en-US"/>
        </w:rPr>
        <w:t xml:space="preserve">a </w:t>
      </w:r>
      <w:r w:rsidR="005061A5" w:rsidRPr="009D2458">
        <w:rPr>
          <w:rFonts w:ascii="Franklin Gothic Medium" w:hAnsi="Franklin Gothic Medium"/>
          <w:sz w:val="24"/>
          <w:szCs w:val="24"/>
          <w:lang w:val="en-US"/>
        </w:rPr>
        <w:t>similar</w:t>
      </w:r>
      <w:r w:rsidR="000D7BA4" w:rsidRPr="009D2458">
        <w:rPr>
          <w:rFonts w:ascii="Franklin Gothic Medium" w:hAnsi="Franklin Gothic Medium"/>
          <w:sz w:val="24"/>
          <w:szCs w:val="24"/>
          <w:lang w:val="en-US"/>
        </w:rPr>
        <w:t xml:space="preserve"> obligation.</w:t>
      </w:r>
    </w:p>
    <w:p w14:paraId="3A90EE7C"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523F751C" w14:textId="6387DDE4" w:rsidR="000D7BA4"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67841" w:rsidRPr="009D2458">
        <w:rPr>
          <w:rFonts w:ascii="Franklin Gothic Medium" w:hAnsi="Franklin Gothic Medium"/>
          <w:sz w:val="24"/>
          <w:szCs w:val="24"/>
          <w:lang w:val="en-US"/>
        </w:rPr>
        <w:t xml:space="preserve">The Provider or </w:t>
      </w:r>
      <w:r w:rsidR="00D710FC" w:rsidRPr="009D2458">
        <w:rPr>
          <w:rFonts w:ascii="Franklin Gothic Medium" w:hAnsi="Franklin Gothic Medium"/>
          <w:sz w:val="24"/>
          <w:szCs w:val="24"/>
          <w:lang w:val="en-US"/>
        </w:rPr>
        <w:t>Self-Provider shall provide</w:t>
      </w:r>
      <w:r w:rsidR="00C67841" w:rsidRPr="009D2458">
        <w:rPr>
          <w:rFonts w:ascii="Franklin Gothic Medium" w:hAnsi="Franklin Gothic Medium"/>
          <w:sz w:val="24"/>
          <w:szCs w:val="24"/>
          <w:lang w:val="en-US"/>
        </w:rPr>
        <w:t xml:space="preserve"> an online tool for verifying</w:t>
      </w:r>
      <w:r w:rsidR="004F2FA4" w:rsidRPr="009D2458">
        <w:rPr>
          <w:rFonts w:ascii="Franklin Gothic Medium" w:hAnsi="Franklin Gothic Medium"/>
          <w:sz w:val="24"/>
          <w:szCs w:val="24"/>
          <w:lang w:val="en-US"/>
        </w:rPr>
        <w:t>/confirming</w:t>
      </w:r>
      <w:r w:rsidR="00C67841" w:rsidRPr="009D2458">
        <w:rPr>
          <w:rFonts w:ascii="Franklin Gothic Medium" w:hAnsi="Franklin Gothic Medium"/>
          <w:sz w:val="24"/>
          <w:szCs w:val="24"/>
          <w:lang w:val="en-US"/>
        </w:rPr>
        <w:t xml:space="preserve"> the authenticity of documents issued by entities using the licensed software.</w:t>
      </w:r>
    </w:p>
    <w:p w14:paraId="1147F0EA" w14:textId="77777777" w:rsidR="0022517D" w:rsidRPr="009D2458" w:rsidRDefault="0022517D" w:rsidP="005D28D7">
      <w:pPr>
        <w:pStyle w:val="a5"/>
        <w:tabs>
          <w:tab w:val="left" w:pos="2859"/>
          <w:tab w:val="right" w:pos="8306"/>
        </w:tabs>
        <w:jc w:val="both"/>
        <w:rPr>
          <w:rFonts w:ascii="Franklin Gothic Medium" w:hAnsi="Franklin Gothic Medium"/>
          <w:sz w:val="24"/>
          <w:szCs w:val="24"/>
          <w:lang w:val="en-US"/>
        </w:rPr>
      </w:pPr>
    </w:p>
    <w:p w14:paraId="677CA297" w14:textId="6E584F77" w:rsidR="00E87CB1"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E87CB1" w:rsidRPr="009D2458">
        <w:rPr>
          <w:rFonts w:ascii="Franklin Gothic Medium" w:hAnsi="Franklin Gothic Medium"/>
          <w:sz w:val="24"/>
          <w:szCs w:val="24"/>
          <w:lang w:val="en-US"/>
        </w:rPr>
        <w:t>In the event of a permanent cessation of operati</w:t>
      </w:r>
      <w:r w:rsidR="00672607" w:rsidRPr="009D2458">
        <w:rPr>
          <w:rFonts w:ascii="Franklin Gothic Medium" w:hAnsi="Franklin Gothic Medium"/>
          <w:sz w:val="24"/>
          <w:szCs w:val="24"/>
          <w:lang w:val="en-US"/>
        </w:rPr>
        <w:t xml:space="preserve">on or revocation of the </w:t>
      </w:r>
      <w:r w:rsidR="00003B49" w:rsidRPr="009D2458">
        <w:rPr>
          <w:rFonts w:ascii="Franklin Gothic Medium" w:hAnsi="Franklin Gothic Medium"/>
          <w:sz w:val="24"/>
          <w:szCs w:val="24"/>
          <w:lang w:val="en-US"/>
        </w:rPr>
        <w:t>"“Y.PA.H.E.S.” / E.D.I.S.P."</w:t>
      </w:r>
      <w:r w:rsidR="00815F2C" w:rsidRPr="009D2458">
        <w:rPr>
          <w:rFonts w:ascii="Franklin Gothic Medium" w:hAnsi="Franklin Gothic Medium"/>
          <w:sz w:val="24"/>
          <w:szCs w:val="24"/>
          <w:lang w:val="en-US"/>
        </w:rPr>
        <w:t xml:space="preserve"> </w:t>
      </w:r>
      <w:r w:rsidR="00E87CB1" w:rsidRPr="009D2458">
        <w:rPr>
          <w:rFonts w:ascii="Franklin Gothic Medium" w:hAnsi="Franklin Gothic Medium"/>
          <w:sz w:val="24"/>
          <w:szCs w:val="24"/>
          <w:lang w:val="en-US"/>
        </w:rPr>
        <w:t xml:space="preserve">suitability </w:t>
      </w:r>
      <w:r w:rsidR="009D1B82" w:rsidRPr="009D2458">
        <w:rPr>
          <w:rFonts w:ascii="Franklin Gothic Medium" w:hAnsi="Franklin Gothic Medium"/>
          <w:sz w:val="24"/>
          <w:szCs w:val="24"/>
          <w:lang w:val="en-US"/>
        </w:rPr>
        <w:t>license</w:t>
      </w:r>
      <w:r w:rsidR="00E87CB1" w:rsidRPr="009D2458">
        <w:rPr>
          <w:rFonts w:ascii="Franklin Gothic Medium" w:hAnsi="Franklin Gothic Medium"/>
          <w:sz w:val="24"/>
          <w:szCs w:val="24"/>
          <w:lang w:val="en-US"/>
        </w:rPr>
        <w:t xml:space="preserve">, the Provider or the </w:t>
      </w:r>
      <w:r w:rsidR="009D1B82" w:rsidRPr="009D2458">
        <w:rPr>
          <w:rFonts w:ascii="Franklin Gothic Medium" w:hAnsi="Franklin Gothic Medium"/>
          <w:sz w:val="24"/>
          <w:szCs w:val="24"/>
          <w:lang w:val="en-US"/>
        </w:rPr>
        <w:t>Self</w:t>
      </w:r>
      <w:r w:rsidR="00E87CB1" w:rsidRPr="009D2458">
        <w:rPr>
          <w:rFonts w:ascii="Franklin Gothic Medium" w:hAnsi="Franklin Gothic Medium"/>
          <w:sz w:val="24"/>
          <w:szCs w:val="24"/>
          <w:lang w:val="en-US"/>
        </w:rPr>
        <w:t xml:space="preserve">-Provider </w:t>
      </w:r>
      <w:r w:rsidR="009D1B82" w:rsidRPr="009D2458">
        <w:rPr>
          <w:rFonts w:ascii="Franklin Gothic Medium" w:hAnsi="Franklin Gothic Medium"/>
          <w:sz w:val="24"/>
          <w:szCs w:val="24"/>
          <w:lang w:val="en-US"/>
        </w:rPr>
        <w:t xml:space="preserve">shall </w:t>
      </w:r>
      <w:r w:rsidR="00E87CB1" w:rsidRPr="009D2458">
        <w:rPr>
          <w:rFonts w:ascii="Franklin Gothic Medium" w:hAnsi="Franklin Gothic Medium"/>
          <w:sz w:val="24"/>
          <w:szCs w:val="24"/>
          <w:lang w:val="en-US"/>
        </w:rPr>
        <w:t>deliver to the</w:t>
      </w:r>
      <w:r w:rsidR="009D1B82" w:rsidRPr="009D2458">
        <w:rPr>
          <w:rFonts w:ascii="Franklin Gothic Medium" w:hAnsi="Franklin Gothic Medium"/>
          <w:sz w:val="24"/>
          <w:szCs w:val="24"/>
          <w:lang w:val="en-US"/>
        </w:rPr>
        <w:t xml:space="preserve"> IAPR</w:t>
      </w:r>
      <w:r w:rsidR="00E87CB1" w:rsidRPr="009D2458">
        <w:rPr>
          <w:rFonts w:ascii="Franklin Gothic Medium" w:hAnsi="Franklin Gothic Medium"/>
          <w:sz w:val="24"/>
          <w:szCs w:val="24"/>
          <w:lang w:val="en-US"/>
        </w:rPr>
        <w:t xml:space="preserve"> all data </w:t>
      </w:r>
      <w:r w:rsidR="009D1B82" w:rsidRPr="009D2458">
        <w:rPr>
          <w:rFonts w:ascii="Franklin Gothic Medium" w:hAnsi="Franklin Gothic Medium"/>
          <w:sz w:val="24"/>
          <w:szCs w:val="24"/>
          <w:lang w:val="en-US"/>
        </w:rPr>
        <w:t>relating to</w:t>
      </w:r>
      <w:r w:rsidR="00E87CB1" w:rsidRPr="009D2458">
        <w:rPr>
          <w:rFonts w:ascii="Franklin Gothic Medium" w:hAnsi="Franklin Gothic Medium"/>
          <w:sz w:val="24"/>
          <w:szCs w:val="24"/>
          <w:lang w:val="en-US"/>
        </w:rPr>
        <w:t xml:space="preserve"> the documents of the contracted entities </w:t>
      </w:r>
      <w:r w:rsidR="00C63CCA" w:rsidRPr="009D2458">
        <w:rPr>
          <w:rFonts w:ascii="Franklin Gothic Medium" w:hAnsi="Franklin Gothic Medium"/>
          <w:sz w:val="24"/>
          <w:szCs w:val="24"/>
          <w:lang w:val="en-US"/>
        </w:rPr>
        <w:t>for which it</w:t>
      </w:r>
      <w:r w:rsidR="00E87CB1" w:rsidRPr="009D2458">
        <w:rPr>
          <w:rFonts w:ascii="Franklin Gothic Medium" w:hAnsi="Franklin Gothic Medium"/>
          <w:sz w:val="24"/>
          <w:szCs w:val="24"/>
          <w:lang w:val="en-US"/>
        </w:rPr>
        <w:t xml:space="preserve"> is obliged to </w:t>
      </w:r>
      <w:r w:rsidR="009D1B82" w:rsidRPr="009D2458">
        <w:rPr>
          <w:rFonts w:ascii="Franklin Gothic Medium" w:hAnsi="Franklin Gothic Medium"/>
          <w:sz w:val="24"/>
          <w:szCs w:val="24"/>
          <w:lang w:val="en-US"/>
        </w:rPr>
        <w:t>keep records</w:t>
      </w:r>
      <w:r w:rsidR="00E87CB1" w:rsidRPr="009D2458">
        <w:rPr>
          <w:rFonts w:ascii="Franklin Gothic Medium" w:hAnsi="Franklin Gothic Medium"/>
          <w:sz w:val="24"/>
          <w:szCs w:val="24"/>
          <w:lang w:val="en-US"/>
        </w:rPr>
        <w:t xml:space="preserve"> in accordance with par. 10. Alternatively, the procedures of par. 8 </w:t>
      </w:r>
      <w:r w:rsidR="009D1B82" w:rsidRPr="009D2458">
        <w:rPr>
          <w:rFonts w:ascii="Franklin Gothic Medium" w:hAnsi="Franklin Gothic Medium"/>
          <w:sz w:val="24"/>
          <w:szCs w:val="24"/>
          <w:lang w:val="en-US"/>
        </w:rPr>
        <w:t>shall be</w:t>
      </w:r>
      <w:r w:rsidR="00E87CB1" w:rsidRPr="009D2458">
        <w:rPr>
          <w:rFonts w:ascii="Franklin Gothic Medium" w:hAnsi="Franklin Gothic Medium"/>
          <w:sz w:val="24"/>
          <w:szCs w:val="24"/>
          <w:lang w:val="en-US"/>
        </w:rPr>
        <w:t xml:space="preserve"> carried out.</w:t>
      </w:r>
    </w:p>
    <w:p w14:paraId="52DDAC75" w14:textId="77777777" w:rsidR="0022517D" w:rsidRPr="009D2458" w:rsidRDefault="0022517D" w:rsidP="005D28D7">
      <w:pPr>
        <w:pStyle w:val="a5"/>
        <w:tabs>
          <w:tab w:val="left" w:pos="2859"/>
          <w:tab w:val="right" w:pos="8306"/>
        </w:tabs>
        <w:jc w:val="both"/>
        <w:rPr>
          <w:rFonts w:ascii="Franklin Gothic Medium" w:hAnsi="Franklin Gothic Medium"/>
          <w:sz w:val="24"/>
          <w:szCs w:val="24"/>
          <w:lang w:val="en-US"/>
        </w:rPr>
      </w:pPr>
    </w:p>
    <w:p w14:paraId="33765884" w14:textId="4CED67B0" w:rsidR="00E87CB1"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800513" w:rsidRPr="009D2458">
        <w:rPr>
          <w:rFonts w:ascii="Franklin Gothic Medium" w:hAnsi="Franklin Gothic Medium"/>
          <w:sz w:val="24"/>
          <w:szCs w:val="24"/>
          <w:lang w:val="en-US"/>
        </w:rPr>
        <w:t xml:space="preserve">The Provider maintains the confidentiality of the data and information obtained, within the framework of its contractual relationship with the entities it contracts with and </w:t>
      </w:r>
      <w:r w:rsidR="00EF7D75" w:rsidRPr="009D2458">
        <w:rPr>
          <w:rFonts w:ascii="Franklin Gothic Medium" w:hAnsi="Franklin Gothic Medium"/>
          <w:sz w:val="24"/>
          <w:szCs w:val="24"/>
          <w:lang w:val="en-US"/>
        </w:rPr>
        <w:t>shall</w:t>
      </w:r>
      <w:r w:rsidR="00800513" w:rsidRPr="009D2458">
        <w:rPr>
          <w:rFonts w:ascii="Franklin Gothic Medium" w:hAnsi="Franklin Gothic Medium"/>
          <w:sz w:val="24"/>
          <w:szCs w:val="24"/>
          <w:lang w:val="en-US"/>
        </w:rPr>
        <w:t xml:space="preserve"> not disclose such data or information to third parties or use them for personal benefit or for the benefit of third parties. The Provider is obliged to record in the contract it </w:t>
      </w:r>
      <w:r w:rsidR="007C0B0A" w:rsidRPr="009D2458">
        <w:rPr>
          <w:rFonts w:ascii="Franklin Gothic Medium" w:hAnsi="Franklin Gothic Medium"/>
          <w:sz w:val="24"/>
          <w:szCs w:val="24"/>
          <w:lang w:val="en-US"/>
        </w:rPr>
        <w:t xml:space="preserve">signs </w:t>
      </w:r>
      <w:r w:rsidR="00800513" w:rsidRPr="009D2458">
        <w:rPr>
          <w:rFonts w:ascii="Franklin Gothic Medium" w:hAnsi="Franklin Gothic Medium"/>
          <w:sz w:val="24"/>
          <w:szCs w:val="24"/>
          <w:lang w:val="en-US"/>
        </w:rPr>
        <w:t xml:space="preserve">with an obligated entity that carries out retail transactions, the details of another contract (number, date) that </w:t>
      </w:r>
      <w:r w:rsidR="007C0B0A" w:rsidRPr="009D2458">
        <w:rPr>
          <w:rFonts w:ascii="Franklin Gothic Medium" w:hAnsi="Franklin Gothic Medium"/>
          <w:sz w:val="24"/>
          <w:szCs w:val="24"/>
          <w:lang w:val="en-US"/>
        </w:rPr>
        <w:t>has been signed</w:t>
      </w:r>
      <w:r w:rsidR="00800513" w:rsidRPr="009D2458">
        <w:rPr>
          <w:rFonts w:ascii="Franklin Gothic Medium" w:hAnsi="Franklin Gothic Medium"/>
          <w:sz w:val="24"/>
          <w:szCs w:val="24"/>
          <w:lang w:val="en-US"/>
        </w:rPr>
        <w:t xml:space="preserve"> in accordance with paragraph 2 of article 7 between an internet provider (ISP Provider) and the obligated entity </w:t>
      </w:r>
      <w:r w:rsidR="00F152B0" w:rsidRPr="009D2458">
        <w:rPr>
          <w:rFonts w:ascii="Franklin Gothic Medium" w:hAnsi="Franklin Gothic Medium"/>
          <w:sz w:val="24"/>
          <w:szCs w:val="24"/>
          <w:lang w:val="en-US"/>
        </w:rPr>
        <w:t xml:space="preserve">so that </w:t>
      </w:r>
      <w:r w:rsidR="00800513" w:rsidRPr="009D2458">
        <w:rPr>
          <w:rFonts w:ascii="Franklin Gothic Medium" w:hAnsi="Franklin Gothic Medium"/>
          <w:sz w:val="24"/>
          <w:szCs w:val="24"/>
          <w:lang w:val="en-US"/>
        </w:rPr>
        <w:t>an alternative way of connecting to the internet</w:t>
      </w:r>
      <w:r w:rsidR="00F152B0" w:rsidRPr="009D2458">
        <w:rPr>
          <w:rFonts w:ascii="Franklin Gothic Medium" w:hAnsi="Franklin Gothic Medium"/>
          <w:sz w:val="24"/>
          <w:szCs w:val="24"/>
          <w:lang w:val="en-US"/>
        </w:rPr>
        <w:t xml:space="preserve"> is provided</w:t>
      </w:r>
      <w:r w:rsidR="00800513" w:rsidRPr="009D2458">
        <w:rPr>
          <w:rFonts w:ascii="Franklin Gothic Medium" w:hAnsi="Franklin Gothic Medium"/>
          <w:sz w:val="24"/>
          <w:szCs w:val="24"/>
          <w:lang w:val="en-US"/>
        </w:rPr>
        <w:t>.</w:t>
      </w:r>
    </w:p>
    <w:p w14:paraId="340BCA8D"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5E2E9BBD" w14:textId="4AAFB4A9" w:rsidR="00A91CEE"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F152B0" w:rsidRPr="009D2458">
        <w:rPr>
          <w:rFonts w:ascii="Franklin Gothic Medium" w:hAnsi="Franklin Gothic Medium"/>
          <w:sz w:val="24"/>
          <w:szCs w:val="24"/>
          <w:lang w:val="en-US"/>
        </w:rPr>
        <w:t>B</w:t>
      </w:r>
      <w:r w:rsidR="00EF1AFE" w:rsidRPr="009D2458">
        <w:rPr>
          <w:rFonts w:ascii="Franklin Gothic Medium" w:hAnsi="Franklin Gothic Medium"/>
          <w:sz w:val="24"/>
          <w:szCs w:val="24"/>
          <w:lang w:val="en-US"/>
        </w:rPr>
        <w:t xml:space="preserve">efore providing its services to a contracting entity and drawing up </w:t>
      </w:r>
      <w:r w:rsidR="00F152B0" w:rsidRPr="009D2458">
        <w:rPr>
          <w:rFonts w:ascii="Franklin Gothic Medium" w:hAnsi="Franklin Gothic Medium"/>
          <w:sz w:val="24"/>
          <w:szCs w:val="24"/>
          <w:lang w:val="en-US"/>
        </w:rPr>
        <w:t>the</w:t>
      </w:r>
      <w:r w:rsidR="00EF1AFE" w:rsidRPr="009D2458">
        <w:rPr>
          <w:rFonts w:ascii="Franklin Gothic Medium" w:hAnsi="Franklin Gothic Medium"/>
          <w:sz w:val="24"/>
          <w:szCs w:val="24"/>
          <w:lang w:val="en-US"/>
        </w:rPr>
        <w:t xml:space="preserve"> relevant contract, </w:t>
      </w:r>
      <w:r w:rsidR="00F152B0" w:rsidRPr="009D2458">
        <w:rPr>
          <w:rFonts w:ascii="Franklin Gothic Medium" w:hAnsi="Franklin Gothic Medium"/>
          <w:sz w:val="24"/>
          <w:szCs w:val="24"/>
          <w:lang w:val="en-US"/>
        </w:rPr>
        <w:t xml:space="preserve">the Provider must </w:t>
      </w:r>
      <w:r w:rsidR="00EF1AFE" w:rsidRPr="009D2458">
        <w:rPr>
          <w:rFonts w:ascii="Franklin Gothic Medium" w:hAnsi="Franklin Gothic Medium"/>
          <w:sz w:val="24"/>
          <w:szCs w:val="24"/>
          <w:lang w:val="en-US"/>
        </w:rPr>
        <w:t>examine whether there is a reliable internet connection in the area where the obligated entity is located.</w:t>
      </w:r>
    </w:p>
    <w:p w14:paraId="37C339C5"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3D198F0E" w14:textId="51B29C8C" w:rsidR="00EF1AFE"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4A7823" w:rsidRPr="009D2458">
        <w:rPr>
          <w:rFonts w:ascii="Franklin Gothic Medium" w:hAnsi="Franklin Gothic Medium"/>
          <w:sz w:val="24"/>
          <w:szCs w:val="24"/>
          <w:lang w:val="en-US"/>
        </w:rPr>
        <w:t>The Provider has the obligation to continuously and digitally inform the entity about the documents it has transmitted on its behalf, either in real time or in the event of connection</w:t>
      </w:r>
      <w:r w:rsidR="00F152B0" w:rsidRPr="009D2458">
        <w:rPr>
          <w:rFonts w:ascii="Franklin Gothic Medium" w:hAnsi="Franklin Gothic Medium"/>
          <w:sz w:val="24"/>
          <w:szCs w:val="24"/>
          <w:lang w:val="en-US"/>
        </w:rPr>
        <w:t xml:space="preserve"> loss</w:t>
      </w:r>
      <w:r w:rsidR="004A7823" w:rsidRPr="009D2458">
        <w:rPr>
          <w:rFonts w:ascii="Franklin Gothic Medium" w:hAnsi="Franklin Gothic Medium"/>
          <w:sz w:val="24"/>
          <w:szCs w:val="24"/>
          <w:lang w:val="en-US"/>
        </w:rPr>
        <w:t>.</w:t>
      </w:r>
    </w:p>
    <w:p w14:paraId="5274590F"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1891ED6C" w14:textId="4C2C88F1" w:rsidR="004A7823"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4D1C8B" w:rsidRPr="009D2458">
        <w:rPr>
          <w:rFonts w:ascii="Franklin Gothic Medium" w:hAnsi="Franklin Gothic Medium"/>
          <w:sz w:val="24"/>
          <w:szCs w:val="24"/>
          <w:lang w:val="en-US"/>
        </w:rPr>
        <w:t xml:space="preserve">The Provider or the </w:t>
      </w:r>
      <w:r w:rsidR="00F152B0" w:rsidRPr="009D2458">
        <w:rPr>
          <w:rFonts w:ascii="Franklin Gothic Medium" w:hAnsi="Franklin Gothic Medium"/>
          <w:sz w:val="24"/>
          <w:szCs w:val="24"/>
          <w:lang w:val="en-US"/>
        </w:rPr>
        <w:t xml:space="preserve">Self-Provider </w:t>
      </w:r>
      <w:r w:rsidR="004D1C8B" w:rsidRPr="009D2458">
        <w:rPr>
          <w:rFonts w:ascii="Franklin Gothic Medium" w:hAnsi="Franklin Gothic Medium"/>
          <w:sz w:val="24"/>
          <w:szCs w:val="24"/>
          <w:lang w:val="en-US"/>
        </w:rPr>
        <w:t xml:space="preserve">is obliged to display the documents it transmits separately, both in the event of loss of interconnection between the obligated entity - Provider or </w:t>
      </w:r>
      <w:r w:rsidR="00C43096" w:rsidRPr="009D2458">
        <w:rPr>
          <w:rFonts w:ascii="Franklin Gothic Medium" w:hAnsi="Franklin Gothic Medium"/>
          <w:sz w:val="24"/>
          <w:szCs w:val="24"/>
          <w:lang w:val="en-US"/>
        </w:rPr>
        <w:t xml:space="preserve">the </w:t>
      </w:r>
      <w:r w:rsidR="004D1C8B" w:rsidRPr="009D2458">
        <w:rPr>
          <w:rFonts w:ascii="Franklin Gothic Medium" w:hAnsi="Franklin Gothic Medium"/>
          <w:sz w:val="24"/>
          <w:szCs w:val="24"/>
          <w:lang w:val="en-US"/>
        </w:rPr>
        <w:t xml:space="preserve">physical points of issue and </w:t>
      </w:r>
      <w:r w:rsidR="00F152B0" w:rsidRPr="009D2458">
        <w:rPr>
          <w:rFonts w:ascii="Franklin Gothic Medium" w:hAnsi="Franklin Gothic Medium"/>
          <w:sz w:val="24"/>
          <w:szCs w:val="24"/>
          <w:lang w:val="en-US"/>
        </w:rPr>
        <w:t>Self-Provider</w:t>
      </w:r>
      <w:r w:rsidR="004D1C8B" w:rsidRPr="009D2458">
        <w:rPr>
          <w:rFonts w:ascii="Franklin Gothic Medium" w:hAnsi="Franklin Gothic Medium"/>
          <w:sz w:val="24"/>
          <w:szCs w:val="24"/>
          <w:lang w:val="en-US"/>
        </w:rPr>
        <w:t xml:space="preserve"> (Transmission Failure_1) </w:t>
      </w:r>
      <w:r w:rsidR="00F152B0" w:rsidRPr="009D2458">
        <w:rPr>
          <w:rFonts w:ascii="Franklin Gothic Medium" w:hAnsi="Franklin Gothic Medium"/>
          <w:sz w:val="24"/>
          <w:szCs w:val="24"/>
          <w:lang w:val="en-US"/>
        </w:rPr>
        <w:t>as well as</w:t>
      </w:r>
      <w:r w:rsidR="004D1C8B" w:rsidRPr="009D2458">
        <w:rPr>
          <w:rFonts w:ascii="Franklin Gothic Medium" w:hAnsi="Franklin Gothic Medium"/>
          <w:sz w:val="24"/>
          <w:szCs w:val="24"/>
          <w:lang w:val="en-US"/>
        </w:rPr>
        <w:t xml:space="preserve"> in the event of loss of interconnection between the Provider or </w:t>
      </w:r>
      <w:r w:rsidR="00F152B0" w:rsidRPr="009D2458">
        <w:rPr>
          <w:rFonts w:ascii="Franklin Gothic Medium" w:hAnsi="Franklin Gothic Medium"/>
          <w:sz w:val="24"/>
          <w:szCs w:val="24"/>
          <w:lang w:val="en-US"/>
        </w:rPr>
        <w:t>Self-Provider</w:t>
      </w:r>
      <w:r w:rsidR="004D1C8B" w:rsidRPr="009D2458">
        <w:rPr>
          <w:rFonts w:ascii="Franklin Gothic Medium" w:hAnsi="Franklin Gothic Medium"/>
          <w:sz w:val="24"/>
          <w:szCs w:val="24"/>
          <w:lang w:val="en-US"/>
        </w:rPr>
        <w:t xml:space="preserve"> - </w:t>
      </w:r>
      <w:r w:rsidR="00F152B0" w:rsidRPr="009D2458">
        <w:rPr>
          <w:rFonts w:ascii="Franklin Gothic Medium" w:hAnsi="Franklin Gothic Medium"/>
          <w:sz w:val="24"/>
          <w:szCs w:val="24"/>
          <w:lang w:val="en-US"/>
        </w:rPr>
        <w:t>IAPR</w:t>
      </w:r>
      <w:r w:rsidR="004D1C8B" w:rsidRPr="009D2458">
        <w:rPr>
          <w:rFonts w:ascii="Franklin Gothic Medium" w:hAnsi="Franklin Gothic Medium"/>
          <w:sz w:val="24"/>
          <w:szCs w:val="24"/>
          <w:lang w:val="en-US"/>
        </w:rPr>
        <w:t xml:space="preserve"> (Transmission Failure_2).</w:t>
      </w:r>
    </w:p>
    <w:p w14:paraId="4832EEE4"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314DF9D7" w14:textId="79EB0D66" w:rsidR="004D1C8B" w:rsidRPr="009D2458" w:rsidRDefault="00533428" w:rsidP="00114A62">
      <w:pPr>
        <w:pStyle w:val="a5"/>
        <w:numPr>
          <w:ilvl w:val="0"/>
          <w:numId w:val="20"/>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BC52C5" w:rsidRPr="009D2458">
        <w:rPr>
          <w:rFonts w:ascii="Franklin Gothic Medium" w:hAnsi="Franklin Gothic Medium"/>
          <w:sz w:val="24"/>
          <w:szCs w:val="24"/>
          <w:lang w:val="en-US"/>
        </w:rPr>
        <w:t xml:space="preserve">The Provider is obliged to post monthly on its website aggregated statistical data </w:t>
      </w:r>
      <w:r w:rsidR="00DE5DA5" w:rsidRPr="009D2458">
        <w:rPr>
          <w:rFonts w:ascii="Franklin Gothic Medium" w:hAnsi="Franklin Gothic Medium"/>
          <w:sz w:val="24"/>
          <w:szCs w:val="24"/>
          <w:lang w:val="en-US"/>
        </w:rPr>
        <w:t>regarding</w:t>
      </w:r>
      <w:r w:rsidR="00BC52C5" w:rsidRPr="009D2458">
        <w:rPr>
          <w:rFonts w:ascii="Franklin Gothic Medium" w:hAnsi="Franklin Gothic Medium"/>
          <w:sz w:val="24"/>
          <w:szCs w:val="24"/>
          <w:lang w:val="en-US"/>
        </w:rPr>
        <w:t xml:space="preserve"> cases of loss of interconnection with the obligated entities. The </w:t>
      </w:r>
      <w:r w:rsidR="00F152B0" w:rsidRPr="009D2458">
        <w:rPr>
          <w:rFonts w:ascii="Franklin Gothic Medium" w:hAnsi="Franklin Gothic Medium"/>
          <w:sz w:val="24"/>
          <w:szCs w:val="24"/>
          <w:lang w:val="en-US"/>
        </w:rPr>
        <w:t>Self-</w:t>
      </w:r>
      <w:r w:rsidR="00BC52C5" w:rsidRPr="009D2458">
        <w:rPr>
          <w:rFonts w:ascii="Franklin Gothic Medium" w:hAnsi="Franklin Gothic Medium"/>
          <w:sz w:val="24"/>
          <w:szCs w:val="24"/>
          <w:lang w:val="en-US"/>
        </w:rPr>
        <w:t xml:space="preserve">Provider </w:t>
      </w:r>
      <w:r w:rsidR="00F152B0" w:rsidRPr="009D2458">
        <w:rPr>
          <w:rFonts w:ascii="Franklin Gothic Medium" w:hAnsi="Franklin Gothic Medium"/>
          <w:sz w:val="24"/>
          <w:szCs w:val="24"/>
          <w:lang w:val="en-US"/>
        </w:rPr>
        <w:t>has a similar</w:t>
      </w:r>
      <w:r w:rsidR="00BC52C5" w:rsidRPr="009D2458">
        <w:rPr>
          <w:rFonts w:ascii="Franklin Gothic Medium" w:hAnsi="Franklin Gothic Medium"/>
          <w:sz w:val="24"/>
          <w:szCs w:val="24"/>
          <w:lang w:val="en-US"/>
        </w:rPr>
        <w:t xml:space="preserve"> obligation.</w:t>
      </w:r>
    </w:p>
    <w:p w14:paraId="66984063" w14:textId="77777777" w:rsidR="00533428" w:rsidRPr="009D2458" w:rsidRDefault="00533428" w:rsidP="00D16839">
      <w:pPr>
        <w:tabs>
          <w:tab w:val="left" w:pos="2859"/>
          <w:tab w:val="right" w:pos="8306"/>
        </w:tabs>
        <w:jc w:val="both"/>
        <w:rPr>
          <w:rFonts w:ascii="Franklin Gothic Medium" w:hAnsi="Franklin Gothic Medium"/>
          <w:b/>
          <w:sz w:val="24"/>
          <w:szCs w:val="24"/>
          <w:lang w:val="en-US"/>
        </w:rPr>
      </w:pPr>
    </w:p>
    <w:p w14:paraId="17766A06" w14:textId="638E5679" w:rsidR="00D16839" w:rsidRPr="009D2458" w:rsidRDefault="00D16839" w:rsidP="00533428">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6</w:t>
      </w:r>
    </w:p>
    <w:p w14:paraId="34CE3582" w14:textId="28A97A97" w:rsidR="00D16839" w:rsidRPr="009D2458" w:rsidRDefault="00D16839" w:rsidP="00533428">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Content and time of submission of</w:t>
      </w:r>
      <w:r w:rsidR="00315F10" w:rsidRPr="009D2458">
        <w:rPr>
          <w:rFonts w:ascii="Franklin Gothic Medium" w:hAnsi="Franklin Gothic Medium"/>
          <w:b/>
          <w:sz w:val="24"/>
          <w:szCs w:val="24"/>
          <w:lang w:val="en-US"/>
        </w:rPr>
        <w:t xml:space="preserve"> the declarations for</w:t>
      </w:r>
      <w:r w:rsidRPr="009D2458">
        <w:rPr>
          <w:rFonts w:ascii="Franklin Gothic Medium" w:hAnsi="Franklin Gothic Medium"/>
          <w:b/>
          <w:sz w:val="24"/>
          <w:szCs w:val="24"/>
          <w:lang w:val="en-US"/>
        </w:rPr>
        <w:t xml:space="preserve"> data issuance through a Provider or</w:t>
      </w:r>
      <w:r w:rsidR="00315F10" w:rsidRPr="009D2458">
        <w:rPr>
          <w:rFonts w:ascii="Franklin Gothic Medium" w:hAnsi="Franklin Gothic Medium"/>
          <w:b/>
          <w:sz w:val="24"/>
          <w:szCs w:val="24"/>
          <w:lang w:val="en-US"/>
        </w:rPr>
        <w:t xml:space="preserve"> </w:t>
      </w:r>
      <w:r w:rsidR="00252D68" w:rsidRPr="009D2458">
        <w:rPr>
          <w:rFonts w:ascii="Franklin Gothic Medium" w:hAnsi="Franklin Gothic Medium"/>
          <w:b/>
          <w:sz w:val="24"/>
          <w:szCs w:val="24"/>
          <w:lang w:val="en-US"/>
        </w:rPr>
        <w:t>S</w:t>
      </w:r>
      <w:r w:rsidR="00315F10" w:rsidRPr="009D2458">
        <w:rPr>
          <w:rFonts w:ascii="Franklin Gothic Medium" w:hAnsi="Franklin Gothic Medium"/>
          <w:b/>
          <w:sz w:val="24"/>
          <w:szCs w:val="24"/>
          <w:lang w:val="en-US"/>
        </w:rPr>
        <w:t>elf-Provider</w:t>
      </w:r>
    </w:p>
    <w:p w14:paraId="08D0B086" w14:textId="77777777" w:rsidR="00533428" w:rsidRPr="009D2458" w:rsidRDefault="00533428" w:rsidP="00533428">
      <w:pPr>
        <w:pStyle w:val="a5"/>
        <w:tabs>
          <w:tab w:val="left" w:pos="2859"/>
        </w:tabs>
        <w:ind w:left="0"/>
        <w:jc w:val="both"/>
        <w:rPr>
          <w:rFonts w:ascii="Franklin Gothic Medium" w:hAnsi="Franklin Gothic Medium"/>
          <w:b/>
          <w:sz w:val="24"/>
          <w:szCs w:val="24"/>
          <w:lang w:val="en-US"/>
        </w:rPr>
      </w:pPr>
    </w:p>
    <w:p w14:paraId="65E78115" w14:textId="6AB5D546" w:rsidR="00BD3E34" w:rsidRPr="009D2458" w:rsidRDefault="006F6CD4" w:rsidP="00BD3E34">
      <w:pPr>
        <w:pStyle w:val="a5"/>
        <w:numPr>
          <w:ilvl w:val="0"/>
          <w:numId w:val="21"/>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submit a "Declaration of Commencement of Electronic Issuance of Data" to declare the commencement of the provision of services to the respective </w:t>
      </w:r>
      <w:r w:rsidR="008132DD" w:rsidRPr="009D2458">
        <w:rPr>
          <w:rFonts w:ascii="Franklin Gothic Medium" w:hAnsi="Franklin Gothic Medium"/>
          <w:sz w:val="24"/>
          <w:szCs w:val="24"/>
          <w:lang w:val="en-US"/>
        </w:rPr>
        <w:t>contracting</w:t>
      </w:r>
      <w:r w:rsidRPr="009D2458">
        <w:rPr>
          <w:rFonts w:ascii="Franklin Gothic Medium" w:hAnsi="Franklin Gothic Medium"/>
          <w:sz w:val="24"/>
          <w:szCs w:val="24"/>
          <w:lang w:val="en-US"/>
        </w:rPr>
        <w:t xml:space="preserve"> entity, which is obliged to issue revenue documents, through the </w:t>
      </w:r>
      <w:proofErr w:type="spellStart"/>
      <w:r w:rsidRPr="009D2458">
        <w:rPr>
          <w:rFonts w:ascii="Franklin Gothic Medium" w:hAnsi="Franklin Gothic Medium"/>
          <w:sz w:val="24"/>
          <w:szCs w:val="24"/>
          <w:lang w:val="en-US"/>
        </w:rPr>
        <w:t>myAADE</w:t>
      </w:r>
      <w:proofErr w:type="spellEnd"/>
      <w:r w:rsidRPr="009D2458">
        <w:rPr>
          <w:rFonts w:ascii="Franklin Gothic Medium" w:hAnsi="Franklin Gothic Medium"/>
          <w:sz w:val="24"/>
          <w:szCs w:val="24"/>
          <w:lang w:val="en-US"/>
        </w:rPr>
        <w:t xml:space="preserve"> digital portal, no later than ten (10) days from the date of entry into force of the contract with it.</w:t>
      </w:r>
      <w:r w:rsidR="00F141E8" w:rsidRPr="009D2458">
        <w:rPr>
          <w:rFonts w:ascii="Franklin Gothic Medium" w:hAnsi="Franklin Gothic Medium"/>
          <w:sz w:val="24"/>
          <w:szCs w:val="24"/>
          <w:lang w:val="en-US"/>
        </w:rPr>
        <w:t xml:space="preserve"> </w:t>
      </w:r>
      <w:r w:rsidR="008D697E" w:rsidRPr="009D2458">
        <w:rPr>
          <w:rFonts w:ascii="Franklin Gothic Medium" w:hAnsi="Franklin Gothic Medium"/>
          <w:sz w:val="24"/>
          <w:szCs w:val="24"/>
          <w:lang w:val="en-US"/>
        </w:rPr>
        <w:t>The Issu</w:t>
      </w:r>
      <w:r w:rsidR="008132DD" w:rsidRPr="009D2458">
        <w:rPr>
          <w:rFonts w:ascii="Franklin Gothic Medium" w:hAnsi="Franklin Gothic Medium"/>
          <w:sz w:val="24"/>
          <w:szCs w:val="24"/>
          <w:lang w:val="en-US"/>
        </w:rPr>
        <w:t>ing</w:t>
      </w:r>
      <w:r w:rsidR="008D697E" w:rsidRPr="009D2458">
        <w:rPr>
          <w:rFonts w:ascii="Franklin Gothic Medium" w:hAnsi="Franklin Gothic Medium"/>
          <w:sz w:val="24"/>
          <w:szCs w:val="24"/>
          <w:lang w:val="en-US"/>
        </w:rPr>
        <w:t xml:space="preserve"> Entity </w:t>
      </w:r>
      <w:r w:rsidR="008132DD" w:rsidRPr="009D2458">
        <w:rPr>
          <w:rFonts w:ascii="Franklin Gothic Medium" w:hAnsi="Franklin Gothic Medium"/>
          <w:sz w:val="24"/>
          <w:szCs w:val="24"/>
          <w:lang w:val="en-US"/>
        </w:rPr>
        <w:t xml:space="preserve">shall be notified by means of </w:t>
      </w:r>
      <w:r w:rsidR="008D697E" w:rsidRPr="009D2458">
        <w:rPr>
          <w:rFonts w:ascii="Franklin Gothic Medium" w:hAnsi="Franklin Gothic Medium"/>
          <w:sz w:val="24"/>
          <w:szCs w:val="24"/>
          <w:lang w:val="en-US"/>
        </w:rPr>
        <w:t xml:space="preserve">a relevant posting of the declaration </w:t>
      </w:r>
      <w:r w:rsidR="008132DD" w:rsidRPr="009D2458">
        <w:rPr>
          <w:rFonts w:ascii="Franklin Gothic Medium" w:hAnsi="Franklin Gothic Medium"/>
          <w:sz w:val="24"/>
          <w:szCs w:val="24"/>
          <w:lang w:val="en-US"/>
        </w:rPr>
        <w:t>on</w:t>
      </w:r>
      <w:r w:rsidR="008D697E" w:rsidRPr="009D2458">
        <w:rPr>
          <w:rFonts w:ascii="Franklin Gothic Medium" w:hAnsi="Franklin Gothic Medium"/>
          <w:sz w:val="24"/>
          <w:szCs w:val="24"/>
          <w:lang w:val="en-US"/>
        </w:rPr>
        <w:t xml:space="preserve"> its account in the Tax Administration's information system (e-notifications application on the </w:t>
      </w:r>
      <w:proofErr w:type="spellStart"/>
      <w:r w:rsidR="008D697E" w:rsidRPr="009D2458">
        <w:rPr>
          <w:rFonts w:ascii="Franklin Gothic Medium" w:hAnsi="Franklin Gothic Medium"/>
          <w:sz w:val="24"/>
          <w:szCs w:val="24"/>
          <w:lang w:val="en-US"/>
        </w:rPr>
        <w:t>myAADE</w:t>
      </w:r>
      <w:proofErr w:type="spellEnd"/>
      <w:r w:rsidR="008D697E" w:rsidRPr="009D2458">
        <w:rPr>
          <w:rFonts w:ascii="Franklin Gothic Medium" w:hAnsi="Franklin Gothic Medium"/>
          <w:sz w:val="24"/>
          <w:szCs w:val="24"/>
          <w:lang w:val="en-US"/>
        </w:rPr>
        <w:t xml:space="preserve"> digital portal) and an electronic notification of the relevant posting by </w:t>
      </w:r>
      <w:r w:rsidR="008132DD" w:rsidRPr="009D2458">
        <w:rPr>
          <w:rFonts w:ascii="Franklin Gothic Medium" w:hAnsi="Franklin Gothic Medium"/>
          <w:sz w:val="24"/>
          <w:szCs w:val="24"/>
          <w:lang w:val="en-US"/>
        </w:rPr>
        <w:t>email</w:t>
      </w:r>
      <w:r w:rsidR="008D697E" w:rsidRPr="009D2458">
        <w:rPr>
          <w:rFonts w:ascii="Franklin Gothic Medium" w:hAnsi="Franklin Gothic Medium"/>
          <w:sz w:val="24"/>
          <w:szCs w:val="24"/>
          <w:lang w:val="en-US"/>
        </w:rPr>
        <w:t xml:space="preserve"> to the email address registered on the </w:t>
      </w:r>
      <w:proofErr w:type="spellStart"/>
      <w:r w:rsidR="008D697E" w:rsidRPr="009D2458">
        <w:rPr>
          <w:rFonts w:ascii="Franklin Gothic Medium" w:hAnsi="Franklin Gothic Medium"/>
          <w:sz w:val="24"/>
          <w:szCs w:val="24"/>
          <w:lang w:val="en-US"/>
        </w:rPr>
        <w:t>myAADE</w:t>
      </w:r>
      <w:proofErr w:type="spellEnd"/>
      <w:r w:rsidR="008D697E" w:rsidRPr="009D2458">
        <w:rPr>
          <w:rFonts w:ascii="Franklin Gothic Medium" w:hAnsi="Franklin Gothic Medium"/>
          <w:sz w:val="24"/>
          <w:szCs w:val="24"/>
          <w:lang w:val="en-US"/>
        </w:rPr>
        <w:t xml:space="preserve"> digital portal and may accept or reject the Provider's declaration within ten (10) days from the date of its submission.</w:t>
      </w:r>
      <w:r w:rsidR="00D26AB9" w:rsidRPr="009D2458">
        <w:rPr>
          <w:rFonts w:ascii="Franklin Gothic Medium" w:hAnsi="Franklin Gothic Medium"/>
          <w:sz w:val="24"/>
          <w:szCs w:val="24"/>
          <w:lang w:val="en-US"/>
        </w:rPr>
        <w:t xml:space="preserve"> </w:t>
      </w:r>
      <w:r w:rsidR="009866EA" w:rsidRPr="009D2458">
        <w:rPr>
          <w:rFonts w:ascii="Franklin Gothic Medium" w:hAnsi="Franklin Gothic Medium"/>
          <w:sz w:val="24"/>
          <w:szCs w:val="24"/>
          <w:lang w:val="en-US"/>
        </w:rPr>
        <w:t>If the deadline passes without action, acceptance is presumed. Accordingly, the Provider is also informed of the acceptance or rejection of its declaration by the contracting entity.</w:t>
      </w:r>
      <w:r w:rsidR="00BF1E0A" w:rsidRPr="009D2458">
        <w:rPr>
          <w:rFonts w:ascii="Franklin Gothic Medium" w:hAnsi="Franklin Gothic Medium"/>
          <w:sz w:val="24"/>
          <w:szCs w:val="24"/>
          <w:lang w:val="en-US"/>
        </w:rPr>
        <w:t xml:space="preserve"> In the event that the Provider does not submit the "Declaration of Commencement of Electronic Issuance of Data" within the above ten (10) day period, the contracting Entity-Issuer is obliged to submit the declaration</w:t>
      </w:r>
      <w:r w:rsidR="008132DD" w:rsidRPr="009D2458">
        <w:rPr>
          <w:rFonts w:ascii="Franklin Gothic Medium" w:hAnsi="Franklin Gothic Medium"/>
          <w:sz w:val="24"/>
          <w:szCs w:val="24"/>
          <w:lang w:val="en-US"/>
        </w:rPr>
        <w:t xml:space="preserve"> itself</w:t>
      </w:r>
      <w:r w:rsidR="00BF1E0A" w:rsidRPr="009D2458">
        <w:rPr>
          <w:rFonts w:ascii="Franklin Gothic Medium" w:hAnsi="Franklin Gothic Medium"/>
          <w:sz w:val="24"/>
          <w:szCs w:val="24"/>
          <w:lang w:val="en-US"/>
        </w:rPr>
        <w:t xml:space="preserve">, within a period of ten (10) days, from the expiry of the deadline </w:t>
      </w:r>
      <w:r w:rsidR="008132DD" w:rsidRPr="009D2458">
        <w:rPr>
          <w:rFonts w:ascii="Franklin Gothic Medium" w:hAnsi="Franklin Gothic Medium"/>
          <w:sz w:val="24"/>
          <w:szCs w:val="24"/>
          <w:lang w:val="en-US"/>
        </w:rPr>
        <w:t xml:space="preserve">for submission </w:t>
      </w:r>
      <w:r w:rsidR="00BF1E0A" w:rsidRPr="009D2458">
        <w:rPr>
          <w:rFonts w:ascii="Franklin Gothic Medium" w:hAnsi="Franklin Gothic Medium"/>
          <w:sz w:val="24"/>
          <w:szCs w:val="24"/>
          <w:lang w:val="en-US"/>
        </w:rPr>
        <w:t>by the Provider.</w:t>
      </w:r>
    </w:p>
    <w:p w14:paraId="1EEB450C"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7D50000E" w14:textId="43CB9617" w:rsidR="00C522A5" w:rsidRPr="009D2458" w:rsidRDefault="00C522A5" w:rsidP="00C522A5">
      <w:pPr>
        <w:pStyle w:val="a5"/>
        <w:numPr>
          <w:ilvl w:val="0"/>
          <w:numId w:val="21"/>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"Declaration of Commencement of Electronic </w:t>
      </w:r>
      <w:r w:rsidR="00F50136" w:rsidRPr="009D2458">
        <w:rPr>
          <w:rFonts w:ascii="Franklin Gothic Medium" w:hAnsi="Franklin Gothic Medium"/>
          <w:sz w:val="24"/>
          <w:szCs w:val="24"/>
          <w:lang w:val="en-US"/>
        </w:rPr>
        <w:t xml:space="preserve">Issuance of </w:t>
      </w:r>
      <w:r w:rsidRPr="009D2458">
        <w:rPr>
          <w:rFonts w:ascii="Franklin Gothic Medium" w:hAnsi="Franklin Gothic Medium"/>
          <w:sz w:val="24"/>
          <w:szCs w:val="24"/>
          <w:lang w:val="en-US"/>
        </w:rPr>
        <w:t>Data ", which reflects the relationship between the Provider and the Issu</w:t>
      </w:r>
      <w:r w:rsidR="00F50136" w:rsidRPr="009D2458">
        <w:rPr>
          <w:rFonts w:ascii="Franklin Gothic Medium" w:hAnsi="Franklin Gothic Medium"/>
          <w:sz w:val="24"/>
          <w:szCs w:val="24"/>
          <w:lang w:val="en-US"/>
        </w:rPr>
        <w:t>ing</w:t>
      </w:r>
      <w:r w:rsidRPr="009D2458">
        <w:rPr>
          <w:rFonts w:ascii="Franklin Gothic Medium" w:hAnsi="Franklin Gothic Medium"/>
          <w:sz w:val="24"/>
          <w:szCs w:val="24"/>
          <w:lang w:val="en-US"/>
        </w:rPr>
        <w:t xml:space="preserve"> Entity, </w:t>
      </w:r>
      <w:r w:rsidR="00F50136" w:rsidRPr="009D2458">
        <w:rPr>
          <w:rFonts w:ascii="Franklin Gothic Medium" w:hAnsi="Franklin Gothic Medium"/>
          <w:sz w:val="24"/>
          <w:szCs w:val="24"/>
          <w:lang w:val="en-US"/>
        </w:rPr>
        <w:t xml:space="preserve">shall </w:t>
      </w:r>
      <w:r w:rsidRPr="009D2458">
        <w:rPr>
          <w:rFonts w:ascii="Franklin Gothic Medium" w:hAnsi="Franklin Gothic Medium"/>
          <w:sz w:val="24"/>
          <w:szCs w:val="24"/>
          <w:lang w:val="en-US"/>
        </w:rPr>
        <w:t>include at least the following information:</w:t>
      </w:r>
    </w:p>
    <w:p w14:paraId="011F1BD7" w14:textId="58CC7ED6"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     a) Tax Identification Number </w:t>
      </w:r>
      <w:r w:rsidR="00F50136" w:rsidRPr="009D2458">
        <w:rPr>
          <w:rFonts w:ascii="Franklin Gothic Medium" w:hAnsi="Franklin Gothic Medium"/>
          <w:sz w:val="24"/>
          <w:szCs w:val="24"/>
          <w:lang w:val="en-US"/>
        </w:rPr>
        <w:t xml:space="preserve">(TIN) </w:t>
      </w:r>
      <w:r w:rsidRPr="009D2458">
        <w:rPr>
          <w:rFonts w:ascii="Franklin Gothic Medium" w:hAnsi="Franklin Gothic Medium"/>
          <w:sz w:val="24"/>
          <w:szCs w:val="24"/>
          <w:lang w:val="en-US"/>
        </w:rPr>
        <w:t>of the Issu</w:t>
      </w:r>
      <w:r w:rsidR="00F50136" w:rsidRPr="009D2458">
        <w:rPr>
          <w:rFonts w:ascii="Franklin Gothic Medium" w:hAnsi="Franklin Gothic Medium"/>
          <w:sz w:val="24"/>
          <w:szCs w:val="24"/>
          <w:lang w:val="en-US"/>
        </w:rPr>
        <w:t>ing</w:t>
      </w:r>
      <w:r w:rsidRPr="009D2458">
        <w:rPr>
          <w:rFonts w:ascii="Franklin Gothic Medium" w:hAnsi="Franklin Gothic Medium"/>
          <w:sz w:val="24"/>
          <w:szCs w:val="24"/>
          <w:lang w:val="en-US"/>
        </w:rPr>
        <w:t xml:space="preserve"> Entity.</w:t>
      </w:r>
    </w:p>
    <w:p w14:paraId="217BB93C" w14:textId="244727BF"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b) Full Name or Company Name of the Issu</w:t>
      </w:r>
      <w:r w:rsidR="00F50136" w:rsidRPr="009D2458">
        <w:rPr>
          <w:rFonts w:ascii="Franklin Gothic Medium" w:hAnsi="Franklin Gothic Medium"/>
          <w:sz w:val="24"/>
          <w:szCs w:val="24"/>
          <w:lang w:val="en-US"/>
        </w:rPr>
        <w:t>ing</w:t>
      </w:r>
      <w:r w:rsidRPr="009D2458">
        <w:rPr>
          <w:rFonts w:ascii="Franklin Gothic Medium" w:hAnsi="Franklin Gothic Medium"/>
          <w:sz w:val="24"/>
          <w:szCs w:val="24"/>
          <w:lang w:val="en-US"/>
        </w:rPr>
        <w:t xml:space="preserve"> Entity.</w:t>
      </w:r>
    </w:p>
    <w:p w14:paraId="227DFA22" w14:textId="4910CAF6"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c) Tax Identification Number of the Provider.</w:t>
      </w:r>
    </w:p>
    <w:p w14:paraId="55F1A655" w14:textId="50F1B0E2"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d) Company Name</w:t>
      </w:r>
      <w:r w:rsidR="00F50136" w:rsidRPr="009D2458">
        <w:rPr>
          <w:rFonts w:ascii="Franklin Gothic Medium" w:hAnsi="Franklin Gothic Medium"/>
          <w:sz w:val="24"/>
          <w:szCs w:val="24"/>
          <w:lang w:val="en-US"/>
        </w:rPr>
        <w:t xml:space="preserve"> of the Provider</w:t>
      </w:r>
      <w:r w:rsidRPr="009D2458">
        <w:rPr>
          <w:rFonts w:ascii="Franklin Gothic Medium" w:hAnsi="Franklin Gothic Medium"/>
          <w:sz w:val="24"/>
          <w:szCs w:val="24"/>
          <w:lang w:val="en-US"/>
        </w:rPr>
        <w:t>.</w:t>
      </w:r>
    </w:p>
    <w:p w14:paraId="3286E103" w14:textId="6338FF4B"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4553D" w:rsidRPr="009D2458">
        <w:rPr>
          <w:rFonts w:ascii="Franklin Gothic Medium" w:hAnsi="Franklin Gothic Medium"/>
          <w:sz w:val="24"/>
          <w:szCs w:val="24"/>
          <w:lang w:val="en-US"/>
        </w:rPr>
        <w:t xml:space="preserve">e) </w:t>
      </w:r>
      <w:r w:rsidR="000F379A" w:rsidRPr="009D2458">
        <w:rPr>
          <w:rFonts w:ascii="Franklin Gothic Medium" w:hAnsi="Franklin Gothic Medium"/>
          <w:sz w:val="24"/>
          <w:szCs w:val="24"/>
          <w:lang w:val="en-US"/>
        </w:rPr>
        <w:t>"“Y.PA.H.E.S.” / E.D.I.S.P."</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Software.</w:t>
      </w:r>
    </w:p>
    <w:p w14:paraId="023E2B68" w14:textId="41E51588" w:rsidR="000F379A"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68345C" w:rsidRPr="009D2458">
        <w:rPr>
          <w:rFonts w:ascii="Franklin Gothic Medium" w:hAnsi="Franklin Gothic Medium"/>
          <w:sz w:val="24"/>
          <w:szCs w:val="24"/>
          <w:lang w:val="en-US"/>
        </w:rPr>
        <w:t xml:space="preserve">f) </w:t>
      </w:r>
      <w:r w:rsidR="000F379A" w:rsidRPr="009D2458">
        <w:rPr>
          <w:rFonts w:ascii="Franklin Gothic Medium" w:hAnsi="Franklin Gothic Medium"/>
          <w:sz w:val="24"/>
          <w:szCs w:val="24"/>
          <w:lang w:val="en-US"/>
        </w:rPr>
        <w:t>"“Y.PA.H.E.S.” / E.D.I.S.P."</w:t>
      </w:r>
      <w:r w:rsidRPr="009D2458">
        <w:rPr>
          <w:rFonts w:ascii="Franklin Gothic Medium" w:hAnsi="Franklin Gothic Medium"/>
          <w:sz w:val="24"/>
          <w:szCs w:val="24"/>
          <w:lang w:val="en-US"/>
        </w:rPr>
        <w:t xml:space="preserve"> Software </w:t>
      </w:r>
      <w:r w:rsidR="00F50136" w:rsidRPr="009D2458">
        <w:rPr>
          <w:rFonts w:ascii="Franklin Gothic Medium" w:hAnsi="Franklin Gothic Medium"/>
          <w:sz w:val="24"/>
          <w:szCs w:val="24"/>
          <w:lang w:val="en-US"/>
        </w:rPr>
        <w:t>Suitability</w:t>
      </w:r>
      <w:r w:rsidRPr="009D2458">
        <w:rPr>
          <w:rFonts w:ascii="Franklin Gothic Medium" w:hAnsi="Franklin Gothic Medium"/>
          <w:sz w:val="24"/>
          <w:szCs w:val="24"/>
          <w:lang w:val="en-US"/>
        </w:rPr>
        <w:t xml:space="preserve"> License</w:t>
      </w:r>
    </w:p>
    <w:p w14:paraId="7B72EEE0" w14:textId="3C072550" w:rsidR="00C522A5" w:rsidRPr="009D2458" w:rsidRDefault="000F379A"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522A5"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 </w:t>
      </w:r>
      <w:r w:rsidR="00C522A5" w:rsidRPr="009D2458">
        <w:rPr>
          <w:rFonts w:ascii="Franklin Gothic Medium" w:hAnsi="Franklin Gothic Medium"/>
          <w:sz w:val="24"/>
          <w:szCs w:val="24"/>
          <w:lang w:val="en-US"/>
        </w:rPr>
        <w:t>Number.</w:t>
      </w:r>
    </w:p>
    <w:p w14:paraId="03430FD3" w14:textId="6B60848B"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g) Date of </w:t>
      </w:r>
      <w:r w:rsidR="00F50136" w:rsidRPr="009D2458">
        <w:rPr>
          <w:rFonts w:ascii="Franklin Gothic Medium" w:hAnsi="Franklin Gothic Medium"/>
          <w:sz w:val="24"/>
          <w:szCs w:val="24"/>
          <w:lang w:val="en-US"/>
        </w:rPr>
        <w:t>sign</w:t>
      </w:r>
      <w:r w:rsidR="00024874" w:rsidRPr="009D2458">
        <w:rPr>
          <w:rFonts w:ascii="Franklin Gothic Medium" w:hAnsi="Franklin Gothic Medium"/>
          <w:sz w:val="24"/>
          <w:szCs w:val="24"/>
          <w:lang w:val="en-US"/>
        </w:rPr>
        <w:t>ature</w:t>
      </w:r>
      <w:r w:rsidRPr="009D2458">
        <w:rPr>
          <w:rFonts w:ascii="Franklin Gothic Medium" w:hAnsi="Franklin Gothic Medium"/>
          <w:sz w:val="24"/>
          <w:szCs w:val="24"/>
          <w:lang w:val="en-US"/>
        </w:rPr>
        <w:t xml:space="preserve"> of the Provider and Issu</w:t>
      </w:r>
      <w:r w:rsidR="00F50136" w:rsidRPr="009D2458">
        <w:rPr>
          <w:rFonts w:ascii="Franklin Gothic Medium" w:hAnsi="Franklin Gothic Medium"/>
          <w:sz w:val="24"/>
          <w:szCs w:val="24"/>
          <w:lang w:val="en-US"/>
        </w:rPr>
        <w:t>ing</w:t>
      </w:r>
      <w:r w:rsidRPr="009D2458">
        <w:rPr>
          <w:rFonts w:ascii="Franklin Gothic Medium" w:hAnsi="Franklin Gothic Medium"/>
          <w:sz w:val="24"/>
          <w:szCs w:val="24"/>
          <w:lang w:val="en-US"/>
        </w:rPr>
        <w:t xml:space="preserve"> Entity Agreement.</w:t>
      </w:r>
    </w:p>
    <w:p w14:paraId="3EC2BC49" w14:textId="03D57E70" w:rsidR="00C522A5" w:rsidRPr="009D2458" w:rsidRDefault="00C522A5"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h) Date of </w:t>
      </w:r>
      <w:r w:rsidR="00F50136" w:rsidRPr="009D2458">
        <w:rPr>
          <w:rFonts w:ascii="Franklin Gothic Medium" w:hAnsi="Franklin Gothic Medium"/>
          <w:sz w:val="24"/>
          <w:szCs w:val="24"/>
          <w:lang w:val="en-US"/>
        </w:rPr>
        <w:t>commencement</w:t>
      </w:r>
      <w:r w:rsidRPr="009D2458">
        <w:rPr>
          <w:rFonts w:ascii="Franklin Gothic Medium" w:hAnsi="Franklin Gothic Medium"/>
          <w:sz w:val="24"/>
          <w:szCs w:val="24"/>
          <w:lang w:val="en-US"/>
        </w:rPr>
        <w:t xml:space="preserve"> of electronic </w:t>
      </w:r>
      <w:r w:rsidR="00F50136" w:rsidRPr="009D2458">
        <w:rPr>
          <w:rFonts w:ascii="Franklin Gothic Medium" w:hAnsi="Franklin Gothic Medium"/>
          <w:sz w:val="24"/>
          <w:szCs w:val="24"/>
          <w:lang w:val="en-US"/>
        </w:rPr>
        <w:t xml:space="preserve">issuance of </w:t>
      </w:r>
      <w:r w:rsidRPr="009D2458">
        <w:rPr>
          <w:rFonts w:ascii="Franklin Gothic Medium" w:hAnsi="Franklin Gothic Medium"/>
          <w:sz w:val="24"/>
          <w:szCs w:val="24"/>
          <w:lang w:val="en-US"/>
        </w:rPr>
        <w:t>data.</w:t>
      </w:r>
    </w:p>
    <w:p w14:paraId="4FBE23EC" w14:textId="08465BC2" w:rsidR="00C522A5" w:rsidRPr="009D2458" w:rsidRDefault="00E82EA2"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proofErr w:type="spellStart"/>
      <w:r w:rsidR="00C522A5" w:rsidRPr="009D2458">
        <w:rPr>
          <w:rFonts w:ascii="Franklin Gothic Medium" w:hAnsi="Franklin Gothic Medium"/>
          <w:sz w:val="24"/>
          <w:szCs w:val="24"/>
          <w:lang w:val="en-US"/>
        </w:rPr>
        <w:t>i</w:t>
      </w:r>
      <w:proofErr w:type="spellEnd"/>
      <w:r w:rsidR="00C522A5" w:rsidRPr="009D2458">
        <w:rPr>
          <w:rFonts w:ascii="Franklin Gothic Medium" w:hAnsi="Franklin Gothic Medium"/>
          <w:sz w:val="24"/>
          <w:szCs w:val="24"/>
          <w:lang w:val="en-US"/>
        </w:rPr>
        <w:t>) Selection of transactions for electronic issuance</w:t>
      </w:r>
      <w:r w:rsidR="00F50136" w:rsidRPr="009D2458">
        <w:rPr>
          <w:rFonts w:ascii="Franklin Gothic Medium" w:hAnsi="Franklin Gothic Medium"/>
          <w:sz w:val="24"/>
          <w:szCs w:val="24"/>
          <w:lang w:val="en-US"/>
        </w:rPr>
        <w:t xml:space="preserve"> of data</w:t>
      </w:r>
      <w:r w:rsidR="00C522A5" w:rsidRPr="009D2458">
        <w:rPr>
          <w:rFonts w:ascii="Franklin Gothic Medium" w:hAnsi="Franklin Gothic Medium"/>
          <w:sz w:val="24"/>
          <w:szCs w:val="24"/>
          <w:lang w:val="en-US"/>
        </w:rPr>
        <w:t>:</w:t>
      </w:r>
    </w:p>
    <w:p w14:paraId="4C74F8B0" w14:textId="77777777" w:rsidR="00C522A5" w:rsidRPr="009D2458" w:rsidRDefault="00633FEC"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proofErr w:type="spellStart"/>
      <w:r w:rsidR="00C522A5" w:rsidRPr="009D2458">
        <w:rPr>
          <w:rFonts w:ascii="Franklin Gothic Medium" w:hAnsi="Franklin Gothic Medium"/>
          <w:sz w:val="24"/>
          <w:szCs w:val="24"/>
          <w:lang w:val="en-US"/>
        </w:rPr>
        <w:t>i</w:t>
      </w:r>
      <w:proofErr w:type="spellEnd"/>
      <w:r w:rsidR="00C522A5" w:rsidRPr="009D2458">
        <w:rPr>
          <w:rFonts w:ascii="Franklin Gothic Medium" w:hAnsi="Franklin Gothic Medium"/>
          <w:sz w:val="24"/>
          <w:szCs w:val="24"/>
          <w:lang w:val="en-US"/>
        </w:rPr>
        <w:t>) Wholesale transactions.</w:t>
      </w:r>
    </w:p>
    <w:p w14:paraId="3E755D9E" w14:textId="77777777" w:rsidR="00C522A5" w:rsidRPr="009D2458" w:rsidRDefault="00633FEC"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522A5" w:rsidRPr="009D2458">
        <w:rPr>
          <w:rFonts w:ascii="Franklin Gothic Medium" w:hAnsi="Franklin Gothic Medium"/>
          <w:sz w:val="24"/>
          <w:szCs w:val="24"/>
          <w:lang w:val="en-US"/>
        </w:rPr>
        <w:t>ii) Retail transactions.</w:t>
      </w:r>
    </w:p>
    <w:p w14:paraId="642EAF7E" w14:textId="00906344" w:rsidR="00024874" w:rsidRPr="009D2458" w:rsidRDefault="00633FEC"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522A5" w:rsidRPr="009D2458">
        <w:rPr>
          <w:rFonts w:ascii="Franklin Gothic Medium" w:hAnsi="Franklin Gothic Medium"/>
          <w:sz w:val="24"/>
          <w:szCs w:val="24"/>
          <w:lang w:val="en-US"/>
        </w:rPr>
        <w:t>iii) Transactions for the execution of public contracts and invoicing of</w:t>
      </w:r>
      <w:r w:rsidR="00024874" w:rsidRPr="009D2458">
        <w:rPr>
          <w:rFonts w:ascii="Franklin Gothic Medium" w:hAnsi="Franklin Gothic Medium"/>
          <w:sz w:val="24"/>
          <w:szCs w:val="24"/>
          <w:lang w:val="en-US"/>
        </w:rPr>
        <w:t xml:space="preserve"> </w:t>
      </w:r>
    </w:p>
    <w:p w14:paraId="37953C88" w14:textId="05C9BA38" w:rsidR="00BF1E0A" w:rsidRPr="009D2458" w:rsidRDefault="00024874" w:rsidP="00C522A5">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C522A5" w:rsidRPr="009D2458">
        <w:rPr>
          <w:rFonts w:ascii="Franklin Gothic Medium" w:hAnsi="Franklin Gothic Medium"/>
          <w:sz w:val="24"/>
          <w:szCs w:val="24"/>
          <w:lang w:val="en-US"/>
        </w:rPr>
        <w:t>other expenses of General Government entities.</w:t>
      </w:r>
    </w:p>
    <w:p w14:paraId="40DC37EF" w14:textId="0E3ACF69" w:rsidR="00024874" w:rsidRPr="009D2458" w:rsidRDefault="00024874" w:rsidP="000E2D07">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E2D07" w:rsidRPr="009D2458">
        <w:rPr>
          <w:rFonts w:ascii="Franklin Gothic Medium" w:hAnsi="Franklin Gothic Medium"/>
          <w:sz w:val="24"/>
          <w:szCs w:val="24"/>
          <w:lang w:val="en-US"/>
        </w:rPr>
        <w:t>j) Contract details (date, number, alternative internet provider in case of</w:t>
      </w:r>
    </w:p>
    <w:p w14:paraId="734007D8" w14:textId="5DA6BBB8" w:rsidR="000E2D07" w:rsidRPr="009D2458" w:rsidRDefault="00024874" w:rsidP="000E2D07">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E2D07" w:rsidRPr="009D2458">
        <w:rPr>
          <w:rFonts w:ascii="Franklin Gothic Medium" w:hAnsi="Franklin Gothic Medium"/>
          <w:sz w:val="24"/>
          <w:szCs w:val="24"/>
          <w:lang w:val="en-US"/>
        </w:rPr>
        <w:t>loss of connection</w:t>
      </w:r>
      <w:r w:rsidR="009C0B8D" w:rsidRPr="009D2458">
        <w:rPr>
          <w:rFonts w:ascii="Franklin Gothic Medium" w:hAnsi="Franklin Gothic Medium"/>
          <w:sz w:val="24"/>
          <w:szCs w:val="24"/>
          <w:lang w:val="en-US"/>
        </w:rPr>
        <w:t xml:space="preserve">, </w:t>
      </w:r>
      <w:r w:rsidR="000E2D07" w:rsidRPr="009D2458">
        <w:rPr>
          <w:rFonts w:ascii="Franklin Gothic Medium" w:hAnsi="Franklin Gothic Medium"/>
          <w:sz w:val="24"/>
          <w:szCs w:val="24"/>
          <w:lang w:val="en-US"/>
        </w:rPr>
        <w:t>if retail transactions are supported).</w:t>
      </w:r>
    </w:p>
    <w:p w14:paraId="6F265166" w14:textId="0133AFE3" w:rsidR="00024874" w:rsidRPr="009D2458" w:rsidRDefault="00024874" w:rsidP="000E2D07">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E2D07" w:rsidRPr="009D2458">
        <w:rPr>
          <w:rFonts w:ascii="Franklin Gothic Medium" w:hAnsi="Franklin Gothic Medium"/>
          <w:sz w:val="24"/>
          <w:szCs w:val="24"/>
          <w:lang w:val="en-US"/>
        </w:rPr>
        <w:t xml:space="preserve">k) </w:t>
      </w:r>
      <w:r w:rsidR="00F50136" w:rsidRPr="009D2458">
        <w:rPr>
          <w:rFonts w:ascii="Franklin Gothic Medium" w:hAnsi="Franklin Gothic Medium"/>
          <w:sz w:val="24"/>
          <w:szCs w:val="24"/>
          <w:lang w:val="en-US"/>
        </w:rPr>
        <w:t>S</w:t>
      </w:r>
      <w:r w:rsidR="000E2D07" w:rsidRPr="009D2458">
        <w:rPr>
          <w:rFonts w:ascii="Franklin Gothic Medium" w:hAnsi="Franklin Gothic Medium"/>
          <w:sz w:val="24"/>
          <w:szCs w:val="24"/>
          <w:lang w:val="en-US"/>
        </w:rPr>
        <w:t>ubmission date</w:t>
      </w:r>
      <w:r w:rsidR="00F50136" w:rsidRPr="009D2458">
        <w:rPr>
          <w:rFonts w:ascii="Franklin Gothic Medium" w:hAnsi="Franklin Gothic Medium"/>
          <w:sz w:val="24"/>
          <w:szCs w:val="24"/>
          <w:lang w:val="en-US"/>
        </w:rPr>
        <w:t xml:space="preserve"> of the Declaration</w:t>
      </w:r>
      <w:r w:rsidR="000E2D07" w:rsidRPr="009D2458">
        <w:rPr>
          <w:rFonts w:ascii="Franklin Gothic Medium" w:hAnsi="Franklin Gothic Medium"/>
          <w:sz w:val="24"/>
          <w:szCs w:val="24"/>
          <w:lang w:val="en-US"/>
        </w:rPr>
        <w:t xml:space="preserve"> (assigned</w:t>
      </w:r>
    </w:p>
    <w:p w14:paraId="7A79CC85" w14:textId="04B2282D" w:rsidR="000E2D07" w:rsidRPr="009D2458" w:rsidRDefault="00024874" w:rsidP="000E2D07">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0E2D07" w:rsidRPr="009D2458">
        <w:rPr>
          <w:rFonts w:ascii="Franklin Gothic Medium" w:hAnsi="Franklin Gothic Medium"/>
          <w:sz w:val="24"/>
          <w:szCs w:val="24"/>
          <w:lang w:val="en-US"/>
        </w:rPr>
        <w:t>automatically).</w:t>
      </w:r>
    </w:p>
    <w:p w14:paraId="2DA80F9E" w14:textId="77777777" w:rsidR="00F7634C" w:rsidRPr="009D2458" w:rsidRDefault="000E2D07" w:rsidP="00F7634C">
      <w:pPr>
        <w:tabs>
          <w:tab w:val="left" w:pos="2859"/>
          <w:tab w:val="right" w:pos="8306"/>
        </w:tabs>
        <w:ind w:left="360"/>
        <w:jc w:val="both"/>
        <w:rPr>
          <w:rFonts w:ascii="Franklin Gothic Medium" w:hAnsi="Franklin Gothic Medium"/>
          <w:sz w:val="24"/>
          <w:szCs w:val="24"/>
          <w:lang w:val="en-US"/>
        </w:rPr>
      </w:pPr>
      <w:r w:rsidRPr="009D2458">
        <w:rPr>
          <w:rFonts w:ascii="Franklin Gothic Medium" w:hAnsi="Franklin Gothic Medium"/>
          <w:sz w:val="24"/>
          <w:szCs w:val="24"/>
          <w:lang w:val="en-US"/>
        </w:rPr>
        <w:t>Upon successful submission of the declaration, a unique number is assigned</w:t>
      </w:r>
      <w:r w:rsidR="0013483B" w:rsidRPr="009D2458">
        <w:rPr>
          <w:rFonts w:ascii="Franklin Gothic Medium" w:hAnsi="Franklin Gothic Medium"/>
          <w:sz w:val="24"/>
          <w:szCs w:val="24"/>
          <w:lang w:val="en-US"/>
        </w:rPr>
        <w:t>.</w:t>
      </w:r>
    </w:p>
    <w:p w14:paraId="236BD945" w14:textId="1D00DA3C" w:rsidR="0013483B" w:rsidRPr="009D2458" w:rsidRDefault="00F7634C" w:rsidP="00F7634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3</w:t>
      </w:r>
      <w:r w:rsidR="009A0D93"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t>
      </w:r>
      <w:r w:rsidR="008E3D71" w:rsidRPr="009D2458">
        <w:rPr>
          <w:rFonts w:ascii="Franklin Gothic Medium" w:hAnsi="Franklin Gothic Medium"/>
          <w:sz w:val="24"/>
          <w:szCs w:val="24"/>
          <w:lang w:val="en-US"/>
        </w:rPr>
        <w:t xml:space="preserve">Before starting to use the Electronic Data Issuance Provider Services, the Issuing Entity submits and the Provider accepts a special authorization in the "Authorizations" section of </w:t>
      </w:r>
      <w:proofErr w:type="spellStart"/>
      <w:r w:rsidR="008E3D71" w:rsidRPr="009D2458">
        <w:rPr>
          <w:rFonts w:ascii="Franklin Gothic Medium" w:hAnsi="Franklin Gothic Medium"/>
          <w:sz w:val="24"/>
          <w:szCs w:val="24"/>
          <w:lang w:val="en-US"/>
        </w:rPr>
        <w:t>Taxisnet</w:t>
      </w:r>
      <w:proofErr w:type="spellEnd"/>
      <w:r w:rsidR="008E3D71" w:rsidRPr="009D2458">
        <w:rPr>
          <w:rFonts w:ascii="Franklin Gothic Medium" w:hAnsi="Franklin Gothic Medium"/>
          <w:sz w:val="24"/>
          <w:szCs w:val="24"/>
          <w:lang w:val="en-US"/>
        </w:rPr>
        <w:t>.</w:t>
      </w:r>
    </w:p>
    <w:p w14:paraId="7B7B00BB" w14:textId="018BB59B" w:rsidR="008E3D71" w:rsidRPr="009D2458" w:rsidRDefault="008E3D71" w:rsidP="00F7634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4</w:t>
      </w:r>
      <w:r w:rsidR="009A0D93"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t>
      </w:r>
      <w:r w:rsidR="00C046E8" w:rsidRPr="009D2458">
        <w:rPr>
          <w:rFonts w:ascii="Franklin Gothic Medium" w:hAnsi="Franklin Gothic Medium"/>
          <w:sz w:val="24"/>
          <w:szCs w:val="24"/>
          <w:lang w:val="en-US"/>
        </w:rPr>
        <w:t xml:space="preserve">The </w:t>
      </w:r>
      <w:r w:rsidR="00F50136" w:rsidRPr="009D2458">
        <w:rPr>
          <w:rFonts w:ascii="Franklin Gothic Medium" w:hAnsi="Franklin Gothic Medium"/>
          <w:sz w:val="24"/>
          <w:szCs w:val="24"/>
          <w:lang w:val="en-US"/>
        </w:rPr>
        <w:t>Self-</w:t>
      </w:r>
      <w:r w:rsidR="00C046E8" w:rsidRPr="009D2458">
        <w:rPr>
          <w:rFonts w:ascii="Franklin Gothic Medium" w:hAnsi="Franklin Gothic Medium"/>
          <w:sz w:val="24"/>
          <w:szCs w:val="24"/>
          <w:lang w:val="en-US"/>
        </w:rPr>
        <w:t xml:space="preserve">Provider has </w:t>
      </w:r>
      <w:r w:rsidR="007D5F5D" w:rsidRPr="009D2458">
        <w:rPr>
          <w:rFonts w:ascii="Franklin Gothic Medium" w:hAnsi="Franklin Gothic Medium"/>
          <w:sz w:val="24"/>
          <w:szCs w:val="24"/>
          <w:lang w:val="en-US"/>
        </w:rPr>
        <w:t>similar</w:t>
      </w:r>
      <w:r w:rsidR="00C046E8" w:rsidRPr="009D2458">
        <w:rPr>
          <w:rFonts w:ascii="Franklin Gothic Medium" w:hAnsi="Franklin Gothic Medium"/>
          <w:sz w:val="24"/>
          <w:szCs w:val="24"/>
          <w:lang w:val="en-US"/>
        </w:rPr>
        <w:t xml:space="preserve"> obligation and within the same deadline to submit the "Declaration of Commencement of Electronic </w:t>
      </w:r>
      <w:r w:rsidR="00F50136" w:rsidRPr="009D2458">
        <w:rPr>
          <w:rFonts w:ascii="Franklin Gothic Medium" w:hAnsi="Franklin Gothic Medium"/>
          <w:sz w:val="24"/>
          <w:szCs w:val="24"/>
          <w:lang w:val="en-US"/>
        </w:rPr>
        <w:t xml:space="preserve">Issuance of </w:t>
      </w:r>
      <w:r w:rsidR="00C046E8" w:rsidRPr="009D2458">
        <w:rPr>
          <w:rFonts w:ascii="Franklin Gothic Medium" w:hAnsi="Franklin Gothic Medium"/>
          <w:sz w:val="24"/>
          <w:szCs w:val="24"/>
          <w:lang w:val="en-US"/>
        </w:rPr>
        <w:t xml:space="preserve">Data". In the case of the </w:t>
      </w:r>
      <w:r w:rsidR="00F50136" w:rsidRPr="009D2458">
        <w:rPr>
          <w:rFonts w:ascii="Franklin Gothic Medium" w:hAnsi="Franklin Gothic Medium"/>
          <w:sz w:val="24"/>
          <w:szCs w:val="24"/>
          <w:lang w:val="en-US"/>
        </w:rPr>
        <w:t>Self-</w:t>
      </w:r>
      <w:r w:rsidR="00C046E8" w:rsidRPr="009D2458">
        <w:rPr>
          <w:rFonts w:ascii="Franklin Gothic Medium" w:hAnsi="Franklin Gothic Medium"/>
          <w:sz w:val="24"/>
          <w:szCs w:val="24"/>
          <w:lang w:val="en-US"/>
        </w:rPr>
        <w:t>Provider, the "Declaration of Commencement of Electronic</w:t>
      </w:r>
      <w:r w:rsidR="00F50136" w:rsidRPr="009D2458">
        <w:rPr>
          <w:rFonts w:ascii="Franklin Gothic Medium" w:hAnsi="Franklin Gothic Medium"/>
          <w:sz w:val="24"/>
          <w:szCs w:val="24"/>
          <w:lang w:val="en-US"/>
        </w:rPr>
        <w:t xml:space="preserve"> Issuance of</w:t>
      </w:r>
      <w:r w:rsidR="00C046E8" w:rsidRPr="009D2458">
        <w:rPr>
          <w:rFonts w:ascii="Franklin Gothic Medium" w:hAnsi="Franklin Gothic Medium"/>
          <w:sz w:val="24"/>
          <w:szCs w:val="24"/>
          <w:lang w:val="en-US"/>
        </w:rPr>
        <w:t xml:space="preserve"> Data", in which the indication "</w:t>
      </w:r>
      <w:r w:rsidR="00F50136" w:rsidRPr="009D2458">
        <w:rPr>
          <w:rFonts w:ascii="Franklin Gothic Medium" w:hAnsi="Franklin Gothic Medium"/>
          <w:sz w:val="24"/>
          <w:szCs w:val="24"/>
          <w:lang w:val="en-US"/>
        </w:rPr>
        <w:t>Self-</w:t>
      </w:r>
      <w:r w:rsidR="00C046E8" w:rsidRPr="009D2458">
        <w:rPr>
          <w:rFonts w:ascii="Franklin Gothic Medium" w:hAnsi="Franklin Gothic Medium"/>
          <w:sz w:val="24"/>
          <w:szCs w:val="24"/>
          <w:lang w:val="en-US"/>
        </w:rPr>
        <w:t xml:space="preserve">Provider" is selected, includes the provisions of par. 2 except for </w:t>
      </w:r>
      <w:r w:rsidR="00F50136" w:rsidRPr="009D2458">
        <w:rPr>
          <w:rFonts w:ascii="Franklin Gothic Medium" w:hAnsi="Franklin Gothic Medium"/>
          <w:sz w:val="24"/>
          <w:szCs w:val="24"/>
          <w:lang w:val="en-US"/>
        </w:rPr>
        <w:t>items</w:t>
      </w:r>
      <w:r w:rsidR="00C046E8" w:rsidRPr="009D2458">
        <w:rPr>
          <w:rFonts w:ascii="Franklin Gothic Medium" w:hAnsi="Franklin Gothic Medium"/>
          <w:sz w:val="24"/>
          <w:szCs w:val="24"/>
          <w:lang w:val="en-US"/>
        </w:rPr>
        <w:t xml:space="preserve"> c), d), g) and subpar. ii) </w:t>
      </w:r>
      <w:r w:rsidR="007D5F5D" w:rsidRPr="009D2458">
        <w:rPr>
          <w:rFonts w:ascii="Franklin Gothic Medium" w:hAnsi="Franklin Gothic Medium"/>
          <w:sz w:val="24"/>
          <w:szCs w:val="24"/>
          <w:lang w:val="en-US"/>
        </w:rPr>
        <w:t xml:space="preserve">of </w:t>
      </w:r>
      <w:proofErr w:type="spellStart"/>
      <w:proofErr w:type="gramStart"/>
      <w:r w:rsidR="00C046E8" w:rsidRPr="009D2458">
        <w:rPr>
          <w:rFonts w:ascii="Franklin Gothic Medium" w:hAnsi="Franklin Gothic Medium"/>
          <w:sz w:val="24"/>
          <w:szCs w:val="24"/>
          <w:lang w:val="en-US"/>
        </w:rPr>
        <w:t>par.i</w:t>
      </w:r>
      <w:proofErr w:type="spellEnd"/>
      <w:proofErr w:type="gramEnd"/>
      <w:r w:rsidR="00C046E8" w:rsidRPr="009D2458">
        <w:rPr>
          <w:rFonts w:ascii="Franklin Gothic Medium" w:hAnsi="Franklin Gothic Medium"/>
          <w:sz w:val="24"/>
          <w:szCs w:val="24"/>
          <w:lang w:val="en-US"/>
        </w:rPr>
        <w:t>).</w:t>
      </w:r>
    </w:p>
    <w:p w14:paraId="38D80FE1" w14:textId="6665784A" w:rsidR="00FB2975" w:rsidRPr="009D2458" w:rsidRDefault="00FB2975" w:rsidP="00F7634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5</w:t>
      </w:r>
      <w:r w:rsidR="009A0D93"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t>
      </w:r>
      <w:r w:rsidR="00472775" w:rsidRPr="009D2458">
        <w:rPr>
          <w:rFonts w:ascii="Franklin Gothic Medium" w:hAnsi="Franklin Gothic Medium"/>
          <w:sz w:val="24"/>
          <w:szCs w:val="24"/>
          <w:lang w:val="en-US"/>
        </w:rPr>
        <w:t>In any case of termination of the contractual relationship between the Provider and the Issu</w:t>
      </w:r>
      <w:r w:rsidR="007D5F5D" w:rsidRPr="009D2458">
        <w:rPr>
          <w:rFonts w:ascii="Franklin Gothic Medium" w:hAnsi="Franklin Gothic Medium"/>
          <w:sz w:val="24"/>
          <w:szCs w:val="24"/>
          <w:lang w:val="en-US"/>
        </w:rPr>
        <w:t>ing</w:t>
      </w:r>
      <w:r w:rsidR="00472775" w:rsidRPr="009D2458">
        <w:rPr>
          <w:rFonts w:ascii="Franklin Gothic Medium" w:hAnsi="Franklin Gothic Medium"/>
          <w:sz w:val="24"/>
          <w:szCs w:val="24"/>
          <w:lang w:val="en-US"/>
        </w:rPr>
        <w:t xml:space="preserve"> Entity, a "Declaration of Revocation of Electronic Issuance of Data" </w:t>
      </w:r>
      <w:r w:rsidR="00C34AB6" w:rsidRPr="009D2458">
        <w:rPr>
          <w:rFonts w:ascii="Franklin Gothic Medium" w:hAnsi="Franklin Gothic Medium"/>
          <w:sz w:val="24"/>
          <w:szCs w:val="24"/>
          <w:lang w:val="en-US"/>
        </w:rPr>
        <w:t xml:space="preserve">must be submitted either </w:t>
      </w:r>
      <w:r w:rsidR="00472775" w:rsidRPr="009D2458">
        <w:rPr>
          <w:rFonts w:ascii="Franklin Gothic Medium" w:hAnsi="Franklin Gothic Medium"/>
          <w:sz w:val="24"/>
          <w:szCs w:val="24"/>
          <w:lang w:val="en-US"/>
        </w:rPr>
        <w:t>by the Issu</w:t>
      </w:r>
      <w:r w:rsidR="007D5F5D" w:rsidRPr="009D2458">
        <w:rPr>
          <w:rFonts w:ascii="Franklin Gothic Medium" w:hAnsi="Franklin Gothic Medium"/>
          <w:sz w:val="24"/>
          <w:szCs w:val="24"/>
          <w:lang w:val="en-US"/>
        </w:rPr>
        <w:t>ing</w:t>
      </w:r>
      <w:r w:rsidR="00472775" w:rsidRPr="009D2458">
        <w:rPr>
          <w:rFonts w:ascii="Franklin Gothic Medium" w:hAnsi="Franklin Gothic Medium"/>
          <w:sz w:val="24"/>
          <w:szCs w:val="24"/>
          <w:lang w:val="en-US"/>
        </w:rPr>
        <w:t xml:space="preserve"> Entity or the Provider, as </w:t>
      </w:r>
      <w:r w:rsidR="00C34AB6" w:rsidRPr="009D2458">
        <w:rPr>
          <w:rFonts w:ascii="Franklin Gothic Medium" w:hAnsi="Franklin Gothic Medium"/>
          <w:sz w:val="24"/>
          <w:szCs w:val="24"/>
          <w:lang w:val="en-US"/>
        </w:rPr>
        <w:t>applicable</w:t>
      </w:r>
      <w:r w:rsidR="00472775" w:rsidRPr="009D2458">
        <w:rPr>
          <w:rFonts w:ascii="Franklin Gothic Medium" w:hAnsi="Franklin Gothic Medium"/>
          <w:sz w:val="24"/>
          <w:szCs w:val="24"/>
          <w:lang w:val="en-US"/>
        </w:rPr>
        <w:t>,</w:t>
      </w:r>
      <w:r w:rsidR="009C0B8D" w:rsidRPr="009D2458">
        <w:rPr>
          <w:rFonts w:ascii="Franklin Gothic Medium" w:hAnsi="Franklin Gothic Medium"/>
          <w:sz w:val="24"/>
          <w:szCs w:val="24"/>
          <w:lang w:val="en-US"/>
        </w:rPr>
        <w:t xml:space="preserve"> </w:t>
      </w:r>
      <w:r w:rsidR="00472775" w:rsidRPr="009D2458">
        <w:rPr>
          <w:rFonts w:ascii="Franklin Gothic Medium" w:hAnsi="Franklin Gothic Medium"/>
          <w:sz w:val="24"/>
          <w:szCs w:val="24"/>
          <w:lang w:val="en-US"/>
        </w:rPr>
        <w:t>by the tenth (10th) day of the following month from the month of termination of the contractual relationship</w:t>
      </w:r>
      <w:r w:rsidR="00C34AB6" w:rsidRPr="009D2458">
        <w:rPr>
          <w:rFonts w:ascii="Franklin Gothic Medium" w:hAnsi="Franklin Gothic Medium"/>
          <w:sz w:val="24"/>
          <w:szCs w:val="24"/>
          <w:lang w:val="en-US"/>
        </w:rPr>
        <w:t xml:space="preserve">, </w:t>
      </w:r>
      <w:r w:rsidR="00472775" w:rsidRPr="009D2458">
        <w:rPr>
          <w:rFonts w:ascii="Franklin Gothic Medium" w:hAnsi="Franklin Gothic Medium"/>
          <w:sz w:val="24"/>
          <w:szCs w:val="24"/>
          <w:lang w:val="en-US"/>
        </w:rPr>
        <w:t xml:space="preserve">as </w:t>
      </w:r>
      <w:r w:rsidR="00C34AB6" w:rsidRPr="009D2458">
        <w:rPr>
          <w:rFonts w:ascii="Franklin Gothic Medium" w:hAnsi="Franklin Gothic Medium"/>
          <w:sz w:val="24"/>
          <w:szCs w:val="24"/>
          <w:lang w:val="en-US"/>
        </w:rPr>
        <w:t xml:space="preserve">evidenced </w:t>
      </w:r>
      <w:r w:rsidR="00472775" w:rsidRPr="009D2458">
        <w:rPr>
          <w:rFonts w:ascii="Franklin Gothic Medium" w:hAnsi="Franklin Gothic Medium"/>
          <w:sz w:val="24"/>
          <w:szCs w:val="24"/>
          <w:lang w:val="en-US"/>
        </w:rPr>
        <w:t xml:space="preserve"> from the date of the last transmission of an issued document through the use of the services of the specific Provider.</w:t>
      </w:r>
    </w:p>
    <w:p w14:paraId="53E5EDA6" w14:textId="5DC4A485" w:rsidR="00472775" w:rsidRPr="009D2458" w:rsidRDefault="00472775" w:rsidP="00472775">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w:t>
      </w:r>
      <w:r w:rsidR="007D5F5D" w:rsidRPr="009D2458">
        <w:rPr>
          <w:rFonts w:ascii="Franklin Gothic Medium" w:hAnsi="Franklin Gothic Medium"/>
          <w:sz w:val="24"/>
          <w:szCs w:val="24"/>
          <w:lang w:val="en-US"/>
        </w:rPr>
        <w:t>Declaration of Revocation of Electronic Issuance of Data</w:t>
      </w:r>
      <w:r w:rsidRPr="009D2458">
        <w:rPr>
          <w:rFonts w:ascii="Franklin Gothic Medium" w:hAnsi="Franklin Gothic Medium"/>
          <w:sz w:val="24"/>
          <w:szCs w:val="24"/>
          <w:lang w:val="en-US"/>
        </w:rPr>
        <w:t>” includes at least the following information:</w:t>
      </w:r>
    </w:p>
    <w:p w14:paraId="3973EFAD" w14:textId="1BDE4F48" w:rsidR="00734D8C" w:rsidRPr="009D2458" w:rsidRDefault="00472775"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a. </w:t>
      </w:r>
      <w:r w:rsidR="009C0B8D" w:rsidRPr="009D2458">
        <w:rPr>
          <w:rFonts w:ascii="Franklin Gothic Medium" w:hAnsi="Franklin Gothic Medium"/>
          <w:sz w:val="24"/>
          <w:szCs w:val="24"/>
          <w:lang w:val="en-US"/>
        </w:rPr>
        <w:t xml:space="preserve">  </w:t>
      </w:r>
      <w:r w:rsidR="00734D8C" w:rsidRPr="009D2458">
        <w:rPr>
          <w:rFonts w:ascii="Franklin Gothic Medium" w:hAnsi="Franklin Gothic Medium"/>
          <w:sz w:val="24"/>
          <w:szCs w:val="24"/>
          <w:lang w:val="en-US"/>
        </w:rPr>
        <w:t xml:space="preserve">Tax Identification Number (TIN) of the Issuing Entity </w:t>
      </w:r>
    </w:p>
    <w:p w14:paraId="2FBE9CD6" w14:textId="6F9806C5"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b.    Full name or </w:t>
      </w:r>
      <w:r w:rsidR="009C0B8D" w:rsidRPr="009D2458">
        <w:rPr>
          <w:rFonts w:ascii="Franklin Gothic Medium" w:hAnsi="Franklin Gothic Medium"/>
          <w:sz w:val="24"/>
          <w:szCs w:val="24"/>
          <w:lang w:val="en-US"/>
        </w:rPr>
        <w:t>Company N</w:t>
      </w:r>
      <w:r w:rsidRPr="009D2458">
        <w:rPr>
          <w:rFonts w:ascii="Franklin Gothic Medium" w:hAnsi="Franklin Gothic Medium"/>
          <w:sz w:val="24"/>
          <w:szCs w:val="24"/>
          <w:lang w:val="en-US"/>
        </w:rPr>
        <w:t>ame of the Issuing Entity</w:t>
      </w:r>
    </w:p>
    <w:p w14:paraId="3E93812E" w14:textId="77777777"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c.    Tax Identification Number (TIN) of the Provider </w:t>
      </w:r>
    </w:p>
    <w:p w14:paraId="3BCF8778" w14:textId="1691BF6B"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d.    </w:t>
      </w:r>
      <w:r w:rsidR="009C0B8D" w:rsidRPr="009D2458">
        <w:rPr>
          <w:rFonts w:ascii="Franklin Gothic Medium" w:hAnsi="Franklin Gothic Medium"/>
          <w:sz w:val="24"/>
          <w:szCs w:val="24"/>
          <w:lang w:val="en-US"/>
        </w:rPr>
        <w:t xml:space="preserve">Company </w:t>
      </w:r>
      <w:r w:rsidRPr="009D2458">
        <w:rPr>
          <w:rFonts w:ascii="Franklin Gothic Medium" w:hAnsi="Franklin Gothic Medium"/>
          <w:sz w:val="24"/>
          <w:szCs w:val="24"/>
          <w:lang w:val="en-US"/>
        </w:rPr>
        <w:t>Name of the Provider</w:t>
      </w:r>
    </w:p>
    <w:p w14:paraId="238CE48E" w14:textId="77777777"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e.    Initial Declaration Number</w:t>
      </w:r>
    </w:p>
    <w:p w14:paraId="6F28ECE1" w14:textId="60D97B89"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    </w:t>
      </w:r>
      <w:r w:rsidR="00871E35"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Date of termination of services</w:t>
      </w:r>
    </w:p>
    <w:p w14:paraId="10147704" w14:textId="77777777" w:rsidR="00734D8C" w:rsidRPr="009D2458" w:rsidRDefault="00734D8C" w:rsidP="00734D8C">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g.    Date of initial Declaration</w:t>
      </w:r>
    </w:p>
    <w:p w14:paraId="7AB52F1C" w14:textId="3DEDA4D6" w:rsidR="00472775" w:rsidRPr="009D2458" w:rsidRDefault="00734D8C" w:rsidP="00472775">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h.  Date of Revocation Declaration (assigned automatically)</w:t>
      </w:r>
      <w:r w:rsidR="00060321" w:rsidRPr="009D2458">
        <w:rPr>
          <w:rFonts w:ascii="Franklin Gothic Medium" w:hAnsi="Franklin Gothic Medium"/>
          <w:sz w:val="24"/>
          <w:szCs w:val="24"/>
          <w:lang w:val="en-US"/>
        </w:rPr>
        <w:t xml:space="preserve">. </w:t>
      </w:r>
      <w:r w:rsidR="00472775" w:rsidRPr="009D2458">
        <w:rPr>
          <w:rFonts w:ascii="Franklin Gothic Medium" w:hAnsi="Franklin Gothic Medium"/>
          <w:sz w:val="24"/>
          <w:szCs w:val="24"/>
          <w:lang w:val="en-US"/>
        </w:rPr>
        <w:t>Upon successful submission of the revocation statement, a unique number is assigned.</w:t>
      </w:r>
    </w:p>
    <w:p w14:paraId="0F02B938" w14:textId="6CE847F1" w:rsidR="009A0D93" w:rsidRPr="009D2458" w:rsidRDefault="0029619F" w:rsidP="0087094F">
      <w:pPr>
        <w:tabs>
          <w:tab w:val="left" w:pos="2859"/>
          <w:tab w:val="right" w:pos="8306"/>
        </w:tabs>
        <w:jc w:val="both"/>
        <w:rPr>
          <w:rFonts w:ascii="Franklin Gothic Medium" w:hAnsi="Franklin Gothic Medium"/>
          <w:b/>
          <w:sz w:val="24"/>
          <w:szCs w:val="24"/>
          <w:lang w:val="en-US"/>
        </w:rPr>
      </w:pPr>
      <w:r w:rsidRPr="009D2458">
        <w:rPr>
          <w:rFonts w:ascii="Franklin Gothic Medium" w:hAnsi="Franklin Gothic Medium"/>
          <w:sz w:val="24"/>
          <w:szCs w:val="24"/>
          <w:lang w:val="en-US"/>
        </w:rPr>
        <w:t>6</w:t>
      </w:r>
      <w:r w:rsidR="009A0D93"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t>
      </w:r>
      <w:r w:rsidR="008746A1" w:rsidRPr="009D2458">
        <w:rPr>
          <w:rFonts w:ascii="Franklin Gothic Medium" w:hAnsi="Franklin Gothic Medium"/>
          <w:sz w:val="24"/>
          <w:szCs w:val="24"/>
          <w:lang w:val="en-US"/>
        </w:rPr>
        <w:t xml:space="preserve">The </w:t>
      </w:r>
      <w:r w:rsidR="00734D8C" w:rsidRPr="009D2458">
        <w:rPr>
          <w:rFonts w:ascii="Franklin Gothic Medium" w:hAnsi="Franklin Gothic Medium"/>
          <w:sz w:val="24"/>
          <w:szCs w:val="24"/>
          <w:lang w:val="en-US"/>
        </w:rPr>
        <w:t>Self-</w:t>
      </w:r>
      <w:r w:rsidR="008746A1" w:rsidRPr="009D2458">
        <w:rPr>
          <w:rFonts w:ascii="Franklin Gothic Medium" w:hAnsi="Franklin Gothic Medium"/>
          <w:sz w:val="24"/>
          <w:szCs w:val="24"/>
          <w:lang w:val="en-US"/>
        </w:rPr>
        <w:t xml:space="preserve">Provider has </w:t>
      </w:r>
      <w:r w:rsidR="00734D8C" w:rsidRPr="009D2458">
        <w:rPr>
          <w:rFonts w:ascii="Franklin Gothic Medium" w:hAnsi="Franklin Gothic Medium"/>
          <w:sz w:val="24"/>
          <w:szCs w:val="24"/>
          <w:lang w:val="en-US"/>
        </w:rPr>
        <w:t>similar</w:t>
      </w:r>
      <w:r w:rsidR="008746A1" w:rsidRPr="009D2458">
        <w:rPr>
          <w:rFonts w:ascii="Franklin Gothic Medium" w:hAnsi="Franklin Gothic Medium"/>
          <w:sz w:val="24"/>
          <w:szCs w:val="24"/>
          <w:lang w:val="en-US"/>
        </w:rPr>
        <w:t xml:space="preserve"> obligation</w:t>
      </w:r>
      <w:r w:rsidR="00734D8C" w:rsidRPr="009D2458">
        <w:rPr>
          <w:rFonts w:ascii="Franklin Gothic Medium" w:hAnsi="Franklin Gothic Medium"/>
          <w:sz w:val="24"/>
          <w:szCs w:val="24"/>
          <w:lang w:val="en-US"/>
        </w:rPr>
        <w:t xml:space="preserve"> and</w:t>
      </w:r>
      <w:r w:rsidR="008746A1" w:rsidRPr="009D2458">
        <w:rPr>
          <w:rFonts w:ascii="Franklin Gothic Medium" w:hAnsi="Franklin Gothic Medium"/>
          <w:sz w:val="24"/>
          <w:szCs w:val="24"/>
          <w:lang w:val="en-US"/>
        </w:rPr>
        <w:t xml:space="preserve"> within the same deadline to submit a "Declaration of Revocation of Electronic Issuance</w:t>
      </w:r>
      <w:r w:rsidR="00734D8C" w:rsidRPr="009D2458">
        <w:rPr>
          <w:rFonts w:ascii="Franklin Gothic Medium" w:hAnsi="Franklin Gothic Medium"/>
          <w:sz w:val="24"/>
          <w:szCs w:val="24"/>
          <w:lang w:val="en-US"/>
        </w:rPr>
        <w:t xml:space="preserve"> of Data</w:t>
      </w:r>
      <w:r w:rsidR="008746A1" w:rsidRPr="009D2458">
        <w:rPr>
          <w:rFonts w:ascii="Franklin Gothic Medium" w:hAnsi="Franklin Gothic Medium"/>
          <w:sz w:val="24"/>
          <w:szCs w:val="24"/>
          <w:lang w:val="en-US"/>
        </w:rPr>
        <w:t>", in the event that it ceases to provide electronic data issuance services. In this declaration, the indication "</w:t>
      </w:r>
      <w:r w:rsidR="00734D8C" w:rsidRPr="009D2458">
        <w:rPr>
          <w:rFonts w:ascii="Franklin Gothic Medium" w:hAnsi="Franklin Gothic Medium"/>
          <w:sz w:val="24"/>
          <w:szCs w:val="24"/>
          <w:lang w:val="en-US"/>
        </w:rPr>
        <w:t>Self-</w:t>
      </w:r>
      <w:r w:rsidR="008746A1" w:rsidRPr="009D2458">
        <w:rPr>
          <w:rFonts w:ascii="Franklin Gothic Medium" w:hAnsi="Franklin Gothic Medium"/>
          <w:sz w:val="24"/>
          <w:szCs w:val="24"/>
          <w:lang w:val="en-US"/>
        </w:rPr>
        <w:t>Provider" is selected and the provisions of par. 5) are included, except for par. c) and d).</w:t>
      </w:r>
    </w:p>
    <w:p w14:paraId="1CAE400D" w14:textId="77777777" w:rsidR="00CF036C" w:rsidRPr="009D2458" w:rsidRDefault="00CF036C" w:rsidP="00CF036C">
      <w:pPr>
        <w:pStyle w:val="a5"/>
        <w:tabs>
          <w:tab w:val="left" w:pos="2859"/>
        </w:tabs>
        <w:ind w:left="0"/>
        <w:jc w:val="both"/>
        <w:rPr>
          <w:rFonts w:ascii="Franklin Gothic Medium" w:hAnsi="Franklin Gothic Medium"/>
          <w:b/>
          <w:sz w:val="24"/>
          <w:szCs w:val="24"/>
          <w:lang w:val="en-US"/>
        </w:rPr>
      </w:pPr>
    </w:p>
    <w:p w14:paraId="4453D7F0" w14:textId="3C5825C8" w:rsidR="0087094F" w:rsidRPr="009D2458" w:rsidRDefault="0087094F" w:rsidP="00CF036C">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7</w:t>
      </w:r>
    </w:p>
    <w:p w14:paraId="5F8FEEB9" w14:textId="63DBF6C1" w:rsidR="00576D9B" w:rsidRPr="009D2458" w:rsidRDefault="00FC38F1" w:rsidP="00CF036C">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Electronic Invoice Issuing via a Provider –Specifications of the approved</w:t>
      </w:r>
      <w:r w:rsidR="0087094F" w:rsidRPr="009D2458">
        <w:rPr>
          <w:rFonts w:ascii="Franklin Gothic Medium" w:hAnsi="Franklin Gothic Medium"/>
          <w:b/>
          <w:sz w:val="24"/>
          <w:szCs w:val="24"/>
          <w:lang w:val="en-US"/>
        </w:rPr>
        <w:t xml:space="preserve"> </w:t>
      </w:r>
      <w:r w:rsidR="009C0B8D" w:rsidRPr="009D2458">
        <w:rPr>
          <w:rFonts w:ascii="Franklin Gothic Medium" w:hAnsi="Franklin Gothic Medium"/>
          <w:b/>
          <w:sz w:val="24"/>
          <w:szCs w:val="24"/>
          <w:lang w:val="en-US"/>
        </w:rPr>
        <w:t>"“Y.PA.H.E.S.” / E.D.I.S.P."</w:t>
      </w:r>
      <w:r w:rsidR="009C0B8D" w:rsidRPr="009D2458" w:rsidDel="00FC38F1">
        <w:rPr>
          <w:rFonts w:ascii="Franklin Gothic Medium" w:hAnsi="Franklin Gothic Medium"/>
          <w:b/>
          <w:sz w:val="24"/>
          <w:szCs w:val="24"/>
          <w:lang w:val="en-US"/>
        </w:rPr>
        <w:t xml:space="preserve"> </w:t>
      </w:r>
      <w:r w:rsidRPr="009D2458">
        <w:rPr>
          <w:rFonts w:ascii="Franklin Gothic Medium" w:hAnsi="Franklin Gothic Medium"/>
          <w:b/>
          <w:sz w:val="24"/>
          <w:szCs w:val="24"/>
          <w:lang w:val="en-US"/>
        </w:rPr>
        <w:t xml:space="preserve"> software</w:t>
      </w:r>
    </w:p>
    <w:p w14:paraId="0896479F" w14:textId="77777777" w:rsidR="00CF036C" w:rsidRPr="009D2458" w:rsidRDefault="00CF036C" w:rsidP="00CF036C">
      <w:pPr>
        <w:pStyle w:val="a5"/>
        <w:tabs>
          <w:tab w:val="left" w:pos="2859"/>
        </w:tabs>
        <w:ind w:left="0"/>
        <w:jc w:val="both"/>
        <w:rPr>
          <w:rFonts w:ascii="Franklin Gothic Medium" w:hAnsi="Franklin Gothic Medium"/>
          <w:b/>
          <w:sz w:val="24"/>
          <w:szCs w:val="24"/>
          <w:lang w:val="en-US"/>
        </w:rPr>
      </w:pPr>
    </w:p>
    <w:p w14:paraId="2FC6158F" w14:textId="12E9833B" w:rsidR="0087094F" w:rsidRPr="009D2458" w:rsidRDefault="004C1103" w:rsidP="006A49E8">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documents of the obligated entities may be issued using the services of a Provider or a </w:t>
      </w:r>
      <w:r w:rsidR="00FC38F1"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-provider th</w:t>
      </w:r>
      <w:r w:rsidR="00EA460D" w:rsidRPr="009D2458">
        <w:rPr>
          <w:rFonts w:ascii="Franklin Gothic Medium" w:hAnsi="Franklin Gothic Medium"/>
          <w:sz w:val="24"/>
          <w:szCs w:val="24"/>
          <w:lang w:val="en-US"/>
        </w:rPr>
        <w:t xml:space="preserve">rough approved </w:t>
      </w:r>
      <w:r w:rsidR="00E61698" w:rsidRPr="009D2458">
        <w:rPr>
          <w:rFonts w:ascii="Franklin Gothic Medium" w:hAnsi="Franklin Gothic Medium"/>
          <w:sz w:val="24"/>
          <w:szCs w:val="24"/>
          <w:lang w:val="en-US"/>
        </w:rPr>
        <w:t>"“Y.PA.H.E.S.” / E.D.I.S.P."</w:t>
      </w:r>
      <w:r w:rsidR="00FC38F1" w:rsidRPr="009D2458">
        <w:rPr>
          <w:rFonts w:ascii="Franklin Gothic Medium" w:hAnsi="Franklin Gothic Medium"/>
          <w:sz w:val="24"/>
          <w:szCs w:val="24"/>
          <w:lang w:val="en-US"/>
        </w:rPr>
        <w:t xml:space="preserve"> software</w:t>
      </w:r>
      <w:r w:rsidRPr="009D2458">
        <w:rPr>
          <w:rFonts w:ascii="Franklin Gothic Medium" w:hAnsi="Franklin Gothic Medium"/>
          <w:sz w:val="24"/>
          <w:szCs w:val="24"/>
          <w:lang w:val="en-US"/>
        </w:rPr>
        <w:t xml:space="preserve">. All invoices or retail sales </w:t>
      </w:r>
      <w:r w:rsidR="00FC38F1" w:rsidRPr="009D2458">
        <w:rPr>
          <w:rFonts w:ascii="Franklin Gothic Medium" w:hAnsi="Franklin Gothic Medium"/>
          <w:sz w:val="24"/>
          <w:szCs w:val="24"/>
          <w:lang w:val="en-US"/>
        </w:rPr>
        <w:t>documents</w:t>
      </w:r>
      <w:r w:rsidRPr="009D2458">
        <w:rPr>
          <w:rFonts w:ascii="Franklin Gothic Medium" w:hAnsi="Franklin Gothic Medium"/>
          <w:sz w:val="24"/>
          <w:szCs w:val="24"/>
          <w:lang w:val="en-US"/>
        </w:rPr>
        <w:t>, which are issued and authenticated using the services of a</w:t>
      </w:r>
      <w:r w:rsidR="00B62F7E" w:rsidRPr="009D2458">
        <w:rPr>
          <w:rFonts w:ascii="Franklin Gothic Medium" w:hAnsi="Franklin Gothic Medium"/>
          <w:sz w:val="24"/>
          <w:szCs w:val="24"/>
          <w:lang w:val="en-US"/>
        </w:rPr>
        <w:t xml:space="preserve">n Electronic Invoicing </w:t>
      </w:r>
      <w:r w:rsidR="00E61698" w:rsidRPr="009D2458">
        <w:rPr>
          <w:rFonts w:ascii="Franklin Gothic Medium" w:hAnsi="Franklin Gothic Medium"/>
          <w:sz w:val="24"/>
          <w:szCs w:val="24"/>
          <w:lang w:val="en-US"/>
        </w:rPr>
        <w:t>Service</w:t>
      </w:r>
      <w:r w:rsidR="00B62F7E" w:rsidRPr="009D2458">
        <w:rPr>
          <w:rFonts w:ascii="Franklin Gothic Medium" w:hAnsi="Franklin Gothic Medium"/>
          <w:sz w:val="24"/>
          <w:szCs w:val="24"/>
          <w:lang w:val="en-US"/>
        </w:rPr>
        <w:t xml:space="preserve"> </w:t>
      </w:r>
      <w:r w:rsidR="00815F2C" w:rsidRPr="009D2458">
        <w:rPr>
          <w:rFonts w:ascii="Franklin Gothic Medium" w:hAnsi="Franklin Gothic Medium"/>
          <w:sz w:val="24"/>
          <w:szCs w:val="24"/>
          <w:lang w:val="en-US"/>
        </w:rPr>
        <w:t>Provider,</w:t>
      </w:r>
      <w:r w:rsidRPr="009D2458">
        <w:rPr>
          <w:rFonts w:ascii="Franklin Gothic Medium" w:hAnsi="Franklin Gothic Medium"/>
          <w:sz w:val="24"/>
          <w:szCs w:val="24"/>
          <w:lang w:val="en-US"/>
        </w:rPr>
        <w:t xml:space="preserve"> are considered electronic invoices, based on the provisions of articles 14 and 15 of </w:t>
      </w:r>
      <w:r w:rsidR="00E61698"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4308/2014. In particular, in the case of a </w:t>
      </w:r>
      <w:r w:rsidR="00FC38F1"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-provider, documents are issued exclusively for wholesale transactions.</w:t>
      </w:r>
    </w:p>
    <w:p w14:paraId="69B23B06"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5D35ED6F" w14:textId="70D144B4" w:rsidR="0013483B" w:rsidRPr="009D2458" w:rsidRDefault="00DB03F5" w:rsidP="00857A1C">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all cases, the issuance of a document by the entity through a Provider or </w:t>
      </w:r>
      <w:r w:rsidR="00C05D6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requires direct communication (online - real time) between the entity or </w:t>
      </w:r>
      <w:r w:rsidR="00383571" w:rsidRPr="009D2458">
        <w:rPr>
          <w:rFonts w:ascii="Franklin Gothic Medium" w:hAnsi="Franklin Gothic Medium"/>
          <w:sz w:val="24"/>
          <w:szCs w:val="24"/>
          <w:lang w:val="en-US"/>
        </w:rPr>
        <w:t xml:space="preserve">the </w:t>
      </w:r>
      <w:r w:rsidRPr="009D2458">
        <w:rPr>
          <w:rFonts w:ascii="Franklin Gothic Medium" w:hAnsi="Franklin Gothic Medium"/>
          <w:sz w:val="24"/>
          <w:szCs w:val="24"/>
          <w:lang w:val="en-US"/>
        </w:rPr>
        <w:t xml:space="preserve">physical points of issuance and the Provider or </w:t>
      </w:r>
      <w:r w:rsidR="00383571" w:rsidRPr="009D2458">
        <w:rPr>
          <w:rFonts w:ascii="Franklin Gothic Medium" w:hAnsi="Franklin Gothic Medium"/>
          <w:sz w:val="24"/>
          <w:szCs w:val="24"/>
          <w:lang w:val="en-US"/>
        </w:rPr>
        <w:t xml:space="preserve">the </w:t>
      </w:r>
      <w:r w:rsidR="00C05D62" w:rsidRPr="009D2458">
        <w:rPr>
          <w:rFonts w:ascii="Franklin Gothic Medium" w:hAnsi="Franklin Gothic Medium"/>
          <w:sz w:val="24"/>
          <w:szCs w:val="24"/>
          <w:lang w:val="en-US"/>
        </w:rPr>
        <w:t xml:space="preserve">Self-Provider </w:t>
      </w:r>
      <w:r w:rsidRPr="009D2458">
        <w:rPr>
          <w:rFonts w:ascii="Franklin Gothic Medium" w:hAnsi="Franklin Gothic Medium"/>
          <w:sz w:val="24"/>
          <w:szCs w:val="24"/>
          <w:lang w:val="en-US"/>
        </w:rPr>
        <w:t xml:space="preserve">respectively, at the time of issuance of the document, which is defined in articles 11 and 13 of </w:t>
      </w:r>
      <w:r w:rsidR="00E61698"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4308/2014. </w:t>
      </w:r>
      <w:r w:rsidR="00857A1C" w:rsidRPr="009D2458">
        <w:rPr>
          <w:rFonts w:ascii="Franklin Gothic Medium" w:hAnsi="Franklin Gothic Medium"/>
          <w:sz w:val="24"/>
          <w:szCs w:val="24"/>
          <w:lang w:val="en-US"/>
        </w:rPr>
        <w:t>Cases of loss of interconnection are distinguished into loss of interconnection between a Provider and a contracted obligated entity or physical points of issuance and a</w:t>
      </w:r>
      <w:r w:rsidR="00FF3556" w:rsidRPr="009D2458">
        <w:rPr>
          <w:rFonts w:ascii="Franklin Gothic Medium" w:hAnsi="Franklin Gothic Medium"/>
          <w:sz w:val="24"/>
          <w:szCs w:val="24"/>
          <w:lang w:val="en-US"/>
        </w:rPr>
        <w:t xml:space="preserve"> </w:t>
      </w:r>
      <w:r w:rsidR="00C05D62" w:rsidRPr="009D2458">
        <w:rPr>
          <w:rFonts w:ascii="Franklin Gothic Medium" w:hAnsi="Franklin Gothic Medium"/>
          <w:sz w:val="24"/>
          <w:szCs w:val="24"/>
          <w:lang w:val="en-US"/>
        </w:rPr>
        <w:t>Self-</w:t>
      </w:r>
      <w:r w:rsidR="00857A1C" w:rsidRPr="009D2458">
        <w:rPr>
          <w:rFonts w:ascii="Franklin Gothic Medium" w:hAnsi="Franklin Gothic Medium"/>
          <w:sz w:val="24"/>
          <w:szCs w:val="24"/>
          <w:lang w:val="en-US"/>
        </w:rPr>
        <w:t xml:space="preserve">Provider, as well as loss of interconnection between a Provider or </w:t>
      </w:r>
      <w:r w:rsidR="00C05D62" w:rsidRPr="009D2458">
        <w:rPr>
          <w:rFonts w:ascii="Franklin Gothic Medium" w:hAnsi="Franklin Gothic Medium"/>
          <w:sz w:val="24"/>
          <w:szCs w:val="24"/>
          <w:lang w:val="en-US"/>
        </w:rPr>
        <w:t>Self-</w:t>
      </w:r>
      <w:r w:rsidR="00857A1C" w:rsidRPr="009D2458">
        <w:rPr>
          <w:rFonts w:ascii="Franklin Gothic Medium" w:hAnsi="Franklin Gothic Medium"/>
          <w:sz w:val="24"/>
          <w:szCs w:val="24"/>
          <w:lang w:val="en-US"/>
        </w:rPr>
        <w:t>Provider and IAPR.</w:t>
      </w:r>
      <w:r w:rsidR="00AA76EF" w:rsidRPr="009D2458">
        <w:rPr>
          <w:rFonts w:ascii="Franklin Gothic Medium" w:hAnsi="Franklin Gothic Medium"/>
          <w:sz w:val="24"/>
          <w:szCs w:val="24"/>
          <w:lang w:val="en-US"/>
        </w:rPr>
        <w:t xml:space="preserve"> The first case of loss is marked on the documents issued and in the relevant data transmitted to the </w:t>
      </w:r>
      <w:proofErr w:type="spellStart"/>
      <w:r w:rsidR="00AA76EF" w:rsidRPr="009D2458">
        <w:rPr>
          <w:rFonts w:ascii="Franklin Gothic Medium" w:hAnsi="Franklin Gothic Medium"/>
          <w:sz w:val="24"/>
          <w:szCs w:val="24"/>
          <w:lang w:val="en-US"/>
        </w:rPr>
        <w:t>myData</w:t>
      </w:r>
      <w:proofErr w:type="spellEnd"/>
      <w:r w:rsidR="00AA76EF" w:rsidRPr="009D2458">
        <w:rPr>
          <w:rFonts w:ascii="Franklin Gothic Medium" w:hAnsi="Franklin Gothic Medium"/>
          <w:sz w:val="24"/>
          <w:szCs w:val="24"/>
          <w:lang w:val="en-US"/>
        </w:rPr>
        <w:t xml:space="preserve"> digital platform, with a distinctive indication "Loss of Entity - Provider Interconnection - Transmission Failure_1" and the second case of loss is marked with "Loss of Provider Interconnection </w:t>
      </w:r>
      <w:r w:rsidR="00E30E70" w:rsidRPr="009D2458">
        <w:rPr>
          <w:rFonts w:ascii="Franklin Gothic Medium" w:hAnsi="Franklin Gothic Medium"/>
          <w:sz w:val="24"/>
          <w:szCs w:val="24"/>
          <w:lang w:val="en-US"/>
        </w:rPr>
        <w:t>–</w:t>
      </w:r>
      <w:r w:rsidR="00AA76EF" w:rsidRPr="009D2458">
        <w:rPr>
          <w:rFonts w:ascii="Franklin Gothic Medium" w:hAnsi="Franklin Gothic Medium"/>
          <w:sz w:val="24"/>
          <w:szCs w:val="24"/>
          <w:lang w:val="en-US"/>
        </w:rPr>
        <w:t xml:space="preserve"> </w:t>
      </w:r>
      <w:r w:rsidR="009D2458" w:rsidRPr="009D2458">
        <w:rPr>
          <w:rFonts w:ascii="Franklin Gothic Medium" w:hAnsi="Franklin Gothic Medium"/>
          <w:sz w:val="24"/>
          <w:szCs w:val="24"/>
          <w:lang w:val="en-US"/>
        </w:rPr>
        <w:t>AADE/</w:t>
      </w:r>
      <w:r w:rsidR="00C05D62" w:rsidRPr="009D2458">
        <w:rPr>
          <w:rFonts w:ascii="Franklin Gothic Medium" w:hAnsi="Franklin Gothic Medium"/>
          <w:sz w:val="24"/>
          <w:szCs w:val="24"/>
          <w:lang w:val="en-US"/>
        </w:rPr>
        <w:t>IAPR</w:t>
      </w:r>
      <w:r w:rsidR="00AA76EF" w:rsidRPr="009D2458">
        <w:rPr>
          <w:rFonts w:ascii="Franklin Gothic Medium" w:hAnsi="Franklin Gothic Medium"/>
          <w:sz w:val="24"/>
          <w:szCs w:val="24"/>
          <w:lang w:val="en-US"/>
        </w:rPr>
        <w:t xml:space="preserve"> - Transmission Failure_2".</w:t>
      </w:r>
      <w:r w:rsidR="006859CD" w:rsidRPr="009D2458">
        <w:rPr>
          <w:rFonts w:ascii="Franklin Gothic Medium" w:hAnsi="Franklin Gothic Medium"/>
          <w:sz w:val="24"/>
          <w:szCs w:val="24"/>
          <w:lang w:val="en-US"/>
        </w:rPr>
        <w:t xml:space="preserve"> In the case of issuing retail receipts, the obligated entity is required to have an alternative method of connecting to the internet either based on mobile telephony services (network provider </w:t>
      </w:r>
      <w:r w:rsidR="006859CD" w:rsidRPr="009D2458">
        <w:rPr>
          <w:rFonts w:ascii="Franklin Gothic Medium" w:hAnsi="Franklin Gothic Medium"/>
          <w:sz w:val="24"/>
          <w:szCs w:val="24"/>
          <w:lang w:val="en-US"/>
        </w:rPr>
        <w:lastRenderedPageBreak/>
        <w:t>subscriber identity module – SIM card – Subscriber Identity/identification Module) or on another equivalent method of coverage through similar network provider services, which it uses for its successful interconnection with the Provider.</w:t>
      </w:r>
      <w:r w:rsidR="006F416E" w:rsidRPr="009D2458">
        <w:rPr>
          <w:rFonts w:ascii="Franklin Gothic Medium" w:hAnsi="Franklin Gothic Medium"/>
          <w:sz w:val="24"/>
          <w:szCs w:val="24"/>
          <w:lang w:val="en-US"/>
        </w:rPr>
        <w:t xml:space="preserve"> </w:t>
      </w:r>
      <w:r w:rsidR="00BE2B95" w:rsidRPr="009D2458">
        <w:rPr>
          <w:rFonts w:ascii="Franklin Gothic Medium" w:hAnsi="Franklin Gothic Medium"/>
          <w:sz w:val="24"/>
          <w:szCs w:val="24"/>
          <w:lang w:val="en-US"/>
        </w:rPr>
        <w:t>The alternative equivalent method is mandatorily indicated in the contract between the Provider and the obligated entity in accordance with the provisions of paragraph 14 of article 5.</w:t>
      </w:r>
      <w:r w:rsidR="00AE5CE2" w:rsidRPr="009D2458">
        <w:rPr>
          <w:rFonts w:ascii="Franklin Gothic Medium" w:hAnsi="Franklin Gothic Medium"/>
          <w:sz w:val="24"/>
          <w:szCs w:val="24"/>
          <w:lang w:val="en-US"/>
        </w:rPr>
        <w:t xml:space="preserve"> </w:t>
      </w:r>
      <w:r w:rsidR="00790143" w:rsidRPr="009D2458">
        <w:rPr>
          <w:rFonts w:ascii="Franklin Gothic Medium" w:hAnsi="Franklin Gothic Medium"/>
          <w:sz w:val="24"/>
          <w:szCs w:val="24"/>
          <w:lang w:val="en-US"/>
        </w:rPr>
        <w:t>In particular:</w:t>
      </w:r>
    </w:p>
    <w:p w14:paraId="78E29709" w14:textId="42E44BE8" w:rsidR="00790143" w:rsidRPr="009D2458" w:rsidRDefault="008F6362" w:rsidP="0064181D">
      <w:pPr>
        <w:pStyle w:val="a5"/>
        <w:numPr>
          <w:ilvl w:val="0"/>
          <w:numId w:val="24"/>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loss of interconnection of the obligated entity or the physical points of issuance with the Provider or the </w:t>
      </w:r>
      <w:r w:rsidR="005D3435"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(Transmission Failure_1) respectively, due to an interruption of the internet connection, for both retail and wholesale transactions (exclusively wholesale in the case of the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the obligated entity or the physical point of issuance continues to issue the relevant documents through its cash system without interrupting the transaction and transmits to the Provider or the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respectively, the documents within one (1) day from the date of issuance of each document, with the aim of their subsequent transmission via the</w:t>
      </w:r>
      <w:r w:rsidR="00F32690" w:rsidRPr="009D2458">
        <w:rPr>
          <w:rFonts w:ascii="Franklin Gothic Medium" w:hAnsi="Franklin Gothic Medium"/>
          <w:sz w:val="24"/>
          <w:szCs w:val="24"/>
          <w:lang w:val="en-US"/>
        </w:rPr>
        <w:t xml:space="preserve"> Provider or </w:t>
      </w:r>
      <w:r w:rsidR="00EB1BB2" w:rsidRPr="009D2458">
        <w:rPr>
          <w:rFonts w:ascii="Franklin Gothic Medium" w:hAnsi="Franklin Gothic Medium"/>
          <w:sz w:val="24"/>
          <w:szCs w:val="24"/>
          <w:lang w:val="en-US"/>
        </w:rPr>
        <w:t>Self-Provider</w:t>
      </w:r>
      <w:r w:rsidR="00F32690" w:rsidRPr="009D2458">
        <w:rPr>
          <w:rFonts w:ascii="Franklin Gothic Medium" w:hAnsi="Franklin Gothic Medium"/>
          <w:sz w:val="24"/>
          <w:szCs w:val="24"/>
          <w:lang w:val="en-US"/>
        </w:rPr>
        <w:t xml:space="preserve"> to the </w:t>
      </w:r>
      <w:proofErr w:type="spellStart"/>
      <w:r w:rsidR="00F32690"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digital platform and to their recipients.</w:t>
      </w:r>
      <w:r w:rsidR="00EE5700" w:rsidRPr="009D2458">
        <w:rPr>
          <w:rFonts w:ascii="Franklin Gothic Medium" w:hAnsi="Franklin Gothic Medium"/>
          <w:sz w:val="24"/>
          <w:szCs w:val="24"/>
          <w:lang w:val="en-US"/>
        </w:rPr>
        <w:t xml:space="preserve"> </w:t>
      </w:r>
      <w:r w:rsidR="00F319AC" w:rsidRPr="009D2458">
        <w:rPr>
          <w:rFonts w:ascii="Franklin Gothic Medium" w:hAnsi="Franklin Gothic Medium"/>
          <w:sz w:val="24"/>
          <w:szCs w:val="24"/>
          <w:lang w:val="en-US"/>
        </w:rPr>
        <w:t>The indication "Loss of Entity - Provider Interconnection - Transmission Failure_1" is included in the overview content of the document via a two-dimensional barcode (QR code) under the responsibility of the contracting entity.</w:t>
      </w:r>
    </w:p>
    <w:p w14:paraId="27C91AB3" w14:textId="503CB5C4" w:rsidR="001F2DC6" w:rsidRPr="009D2458" w:rsidRDefault="000D16A1" w:rsidP="0064181D">
      <w:pPr>
        <w:pStyle w:val="a5"/>
        <w:numPr>
          <w:ilvl w:val="0"/>
          <w:numId w:val="24"/>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loss of interconnection between the Provider or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and the </w:t>
      </w:r>
      <w:r w:rsidR="00EB1BB2"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(Transmission Failure_2) due to an interruption in the internet connection, the obligated entity or the physical point of issue continues to issue wholesale and retail sales documents (exclusively wholesale in the case of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using the provider's or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's software, without interrupting the transaction and transmits to the Provider or </w:t>
      </w:r>
      <w:r w:rsidR="00EB1BB2" w:rsidRPr="009D2458">
        <w:rPr>
          <w:rFonts w:ascii="Franklin Gothic Medium" w:hAnsi="Franklin Gothic Medium"/>
          <w:sz w:val="24"/>
          <w:szCs w:val="24"/>
          <w:lang w:val="en-US"/>
        </w:rPr>
        <w:t xml:space="preserve">Self-Provider </w:t>
      </w:r>
      <w:r w:rsidRPr="009D2458">
        <w:rPr>
          <w:rFonts w:ascii="Franklin Gothic Medium" w:hAnsi="Franklin Gothic Medium"/>
          <w:sz w:val="24"/>
          <w:szCs w:val="24"/>
          <w:lang w:val="en-US"/>
        </w:rPr>
        <w:t xml:space="preserve">respectively, the documents in real time, with the aim of their subsequent transmission to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digital platform and to their Recipients within one (1) day from the date of issue of each document.</w:t>
      </w:r>
      <w:r w:rsidR="004E619E" w:rsidRPr="009D2458">
        <w:rPr>
          <w:rFonts w:ascii="Franklin Gothic Medium" w:hAnsi="Franklin Gothic Medium"/>
          <w:sz w:val="24"/>
          <w:szCs w:val="24"/>
          <w:lang w:val="en-US"/>
        </w:rPr>
        <w:t xml:space="preserve"> </w:t>
      </w:r>
      <w:r w:rsidR="00FE4B0D" w:rsidRPr="009D2458">
        <w:rPr>
          <w:rFonts w:ascii="Franklin Gothic Medium" w:hAnsi="Franklin Gothic Medium"/>
          <w:sz w:val="24"/>
          <w:szCs w:val="24"/>
          <w:lang w:val="en-US"/>
        </w:rPr>
        <w:t xml:space="preserve">The indication "Loss </w:t>
      </w:r>
      <w:r w:rsidR="00EB1BB2" w:rsidRPr="009D2458">
        <w:rPr>
          <w:rFonts w:ascii="Franklin Gothic Medium" w:hAnsi="Franklin Gothic Medium"/>
          <w:sz w:val="24"/>
          <w:szCs w:val="24"/>
          <w:lang w:val="en-US"/>
        </w:rPr>
        <w:t>of Provider –</w:t>
      </w:r>
      <w:r w:rsidR="00FE4B0D" w:rsidRPr="009D2458">
        <w:rPr>
          <w:rFonts w:ascii="Franklin Gothic Medium" w:hAnsi="Franklin Gothic Medium"/>
          <w:sz w:val="24"/>
          <w:szCs w:val="24"/>
          <w:lang w:val="en-US"/>
        </w:rPr>
        <w:t xml:space="preserve"> </w:t>
      </w:r>
      <w:r w:rsidR="009D2458" w:rsidRPr="009D2458">
        <w:rPr>
          <w:rFonts w:ascii="Franklin Gothic Medium" w:hAnsi="Franklin Gothic Medium"/>
          <w:sz w:val="24"/>
          <w:szCs w:val="24"/>
          <w:lang w:val="en-US"/>
        </w:rPr>
        <w:t>AADE/IAPR</w:t>
      </w:r>
      <w:r w:rsidR="00EB1BB2" w:rsidRPr="009D2458">
        <w:rPr>
          <w:rFonts w:ascii="Franklin Gothic Medium" w:hAnsi="Franklin Gothic Medium"/>
          <w:sz w:val="24"/>
          <w:szCs w:val="24"/>
          <w:lang w:val="en-US"/>
        </w:rPr>
        <w:t xml:space="preserve"> Interconnection</w:t>
      </w:r>
      <w:r w:rsidR="00FE4B0D" w:rsidRPr="009D2458">
        <w:rPr>
          <w:rFonts w:ascii="Franklin Gothic Medium" w:hAnsi="Franklin Gothic Medium"/>
          <w:sz w:val="24"/>
          <w:szCs w:val="24"/>
          <w:lang w:val="en-US"/>
        </w:rPr>
        <w:t xml:space="preserve"> - Transmission Failure_2" is included in the overview content of the document via a two-dimensional barcode (QR code) under the responsibility of the Provider.</w:t>
      </w:r>
    </w:p>
    <w:p w14:paraId="69120431" w14:textId="11555799" w:rsidR="00BB63E1" w:rsidRPr="009D2458" w:rsidRDefault="00F167F7" w:rsidP="0064181D">
      <w:pPr>
        <w:pStyle w:val="a5"/>
        <w:numPr>
          <w:ilvl w:val="0"/>
          <w:numId w:val="24"/>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loss of interconnection of the obligated entity or </w:t>
      </w:r>
      <w:r w:rsidR="004F19CF" w:rsidRPr="009D2458">
        <w:rPr>
          <w:rFonts w:ascii="Franklin Gothic Medium" w:hAnsi="Franklin Gothic Medium"/>
          <w:sz w:val="24"/>
          <w:szCs w:val="24"/>
          <w:lang w:val="en-US"/>
        </w:rPr>
        <w:t>the</w:t>
      </w:r>
      <w:r w:rsidRPr="009D2458">
        <w:rPr>
          <w:rFonts w:ascii="Franklin Gothic Medium" w:hAnsi="Franklin Gothic Medium"/>
          <w:sz w:val="24"/>
          <w:szCs w:val="24"/>
          <w:lang w:val="en-US"/>
        </w:rPr>
        <w:t xml:space="preserve"> physical points of issuance with the Provider or the </w:t>
      </w:r>
      <w:r w:rsidR="00EB1BB2"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(Transmission Failure_1) respectively due to an interruption of the electricity distribution system at the obligated entity's </w:t>
      </w:r>
      <w:r w:rsidR="00EB1BB2" w:rsidRPr="009D2458">
        <w:rPr>
          <w:rFonts w:ascii="Franklin Gothic Medium" w:hAnsi="Franklin Gothic Medium"/>
          <w:sz w:val="24"/>
          <w:szCs w:val="24"/>
          <w:lang w:val="en-US"/>
        </w:rPr>
        <w:t>establishment</w:t>
      </w:r>
      <w:r w:rsidRPr="009D2458">
        <w:rPr>
          <w:rFonts w:ascii="Franklin Gothic Medium" w:hAnsi="Franklin Gothic Medium"/>
          <w:sz w:val="24"/>
          <w:szCs w:val="24"/>
          <w:lang w:val="en-US"/>
        </w:rPr>
        <w:t xml:space="preserve">, or at the physical point of issuance, the entity issues the retail and wholesale sales documents </w:t>
      </w:r>
      <w:r w:rsidR="00EB1BB2" w:rsidRPr="009D2458">
        <w:rPr>
          <w:rFonts w:ascii="Franklin Gothic Medium" w:hAnsi="Franklin Gothic Medium"/>
          <w:sz w:val="24"/>
          <w:szCs w:val="24"/>
          <w:lang w:val="en-US"/>
        </w:rPr>
        <w:t>manually</w:t>
      </w:r>
      <w:r w:rsidRPr="009D2458">
        <w:rPr>
          <w:rFonts w:ascii="Franklin Gothic Medium" w:hAnsi="Franklin Gothic Medium"/>
          <w:sz w:val="24"/>
          <w:szCs w:val="24"/>
          <w:lang w:val="en-US"/>
        </w:rPr>
        <w:t xml:space="preserve"> and transmits the documents in the manner specified in A.1138/2020 joint decision of the Deputy Minister of Finance and the Governor of </w:t>
      </w:r>
      <w:r w:rsidR="00EB1BB2" w:rsidRPr="009D2458">
        <w:rPr>
          <w:rFonts w:ascii="Franklin Gothic Medium" w:hAnsi="Franklin Gothic Medium"/>
          <w:sz w:val="24"/>
          <w:szCs w:val="24"/>
          <w:lang w:val="en-US"/>
        </w:rPr>
        <w:t>IAPR</w:t>
      </w:r>
      <w:r w:rsidR="00DE5528"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t>
      </w:r>
    </w:p>
    <w:p w14:paraId="12EE8EC4" w14:textId="77777777" w:rsidR="009A0D93" w:rsidRPr="009D2458" w:rsidRDefault="009A0D93" w:rsidP="005D28D7">
      <w:pPr>
        <w:pStyle w:val="a5"/>
        <w:tabs>
          <w:tab w:val="left" w:pos="2859"/>
          <w:tab w:val="right" w:pos="8306"/>
        </w:tabs>
        <w:ind w:left="1440"/>
        <w:jc w:val="both"/>
        <w:rPr>
          <w:rFonts w:ascii="Franklin Gothic Medium" w:hAnsi="Franklin Gothic Medium"/>
          <w:sz w:val="24"/>
          <w:szCs w:val="24"/>
          <w:lang w:val="en-US"/>
        </w:rPr>
      </w:pPr>
    </w:p>
    <w:p w14:paraId="7337AA5C" w14:textId="120E50F7" w:rsidR="009D7CCC" w:rsidRPr="009D2458" w:rsidRDefault="00824CA5" w:rsidP="00A964CA">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In the case of issuing retail documents through a Provid</w:t>
      </w:r>
      <w:r w:rsidR="00D65AE1" w:rsidRPr="009D2458">
        <w:rPr>
          <w:rFonts w:ascii="Franklin Gothic Medium" w:hAnsi="Franklin Gothic Medium"/>
          <w:sz w:val="24"/>
          <w:szCs w:val="24"/>
          <w:lang w:val="en-US"/>
        </w:rPr>
        <w:t>er instead of using an electronic tax mechanism</w:t>
      </w:r>
      <w:r w:rsidRPr="009D2458">
        <w:rPr>
          <w:rFonts w:ascii="Franklin Gothic Medium" w:hAnsi="Franklin Gothic Medium"/>
          <w:sz w:val="24"/>
          <w:szCs w:val="24"/>
          <w:lang w:val="en-US"/>
        </w:rPr>
        <w:t xml:space="preserve">, in accordance with the provisions of paragraph 10 of article 12 of </w:t>
      </w:r>
      <w:r w:rsidR="00A16486"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4308/2014 (Government Gazette </w:t>
      </w:r>
      <w:r w:rsidRPr="009D2458">
        <w:rPr>
          <w:rFonts w:ascii="Franklin Gothic Medium" w:hAnsi="Franklin Gothic Medium"/>
          <w:sz w:val="24"/>
          <w:szCs w:val="24"/>
          <w:lang w:val="en-US"/>
        </w:rPr>
        <w:lastRenderedPageBreak/>
        <w:t>A'251), there is an obligation to both mark the document data associated with the issued retail documents, and to ensure the uniqueness and authenticity of their marking with an additional mandatory indication of the time of their issuance.</w:t>
      </w:r>
    </w:p>
    <w:p w14:paraId="25EE7081"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398F6E1A" w14:textId="4ECCF799" w:rsidR="005C1D17" w:rsidRPr="009D2458" w:rsidRDefault="00645D38" w:rsidP="00A964CA">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issued document is made available to the recipient in electronic form using the infrastructure of the Provider or the </w:t>
      </w:r>
      <w:r w:rsidR="0069013E"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w:t>
      </w:r>
      <w:r w:rsidR="009F45DF" w:rsidRPr="009D2458">
        <w:rPr>
          <w:rFonts w:ascii="Franklin Gothic Medium" w:hAnsi="Franklin Gothic Medium"/>
          <w:sz w:val="24"/>
          <w:szCs w:val="24"/>
          <w:lang w:val="en-US"/>
        </w:rPr>
        <w:t xml:space="preserve">In particular, </w:t>
      </w:r>
      <w:r w:rsidR="00764DD9" w:rsidRPr="009D2458">
        <w:rPr>
          <w:rFonts w:ascii="Franklin Gothic Medium" w:hAnsi="Franklin Gothic Medium"/>
          <w:sz w:val="24"/>
          <w:szCs w:val="24"/>
          <w:lang w:val="en-US"/>
        </w:rPr>
        <w:t>in the case of</w:t>
      </w:r>
      <w:r w:rsidR="009F45DF" w:rsidRPr="009D2458">
        <w:rPr>
          <w:rFonts w:ascii="Franklin Gothic Medium" w:hAnsi="Franklin Gothic Medium"/>
          <w:sz w:val="24"/>
          <w:szCs w:val="24"/>
          <w:lang w:val="en-US"/>
        </w:rPr>
        <w:t xml:space="preserve"> retail </w:t>
      </w:r>
      <w:r w:rsidR="00764DD9" w:rsidRPr="009D2458">
        <w:rPr>
          <w:rFonts w:ascii="Franklin Gothic Medium" w:hAnsi="Franklin Gothic Medium"/>
          <w:sz w:val="24"/>
          <w:szCs w:val="24"/>
          <w:lang w:val="en-US"/>
        </w:rPr>
        <w:t xml:space="preserve">sales </w:t>
      </w:r>
      <w:r w:rsidR="009F45DF" w:rsidRPr="009D2458">
        <w:rPr>
          <w:rFonts w:ascii="Franklin Gothic Medium" w:hAnsi="Franklin Gothic Medium"/>
          <w:sz w:val="24"/>
          <w:szCs w:val="24"/>
          <w:lang w:val="en-US"/>
        </w:rPr>
        <w:t xml:space="preserve">of </w:t>
      </w:r>
      <w:r w:rsidR="00AB42A8" w:rsidRPr="009D2458">
        <w:rPr>
          <w:rFonts w:ascii="Franklin Gothic Medium" w:hAnsi="Franklin Gothic Medium"/>
          <w:sz w:val="24"/>
          <w:szCs w:val="24"/>
          <w:lang w:val="en-US"/>
        </w:rPr>
        <w:t>inventory</w:t>
      </w:r>
      <w:r w:rsidR="009F45DF" w:rsidRPr="009D2458">
        <w:rPr>
          <w:rFonts w:ascii="Franklin Gothic Medium" w:hAnsi="Franklin Gothic Medium"/>
          <w:sz w:val="24"/>
          <w:szCs w:val="24"/>
          <w:lang w:val="en-US"/>
        </w:rPr>
        <w:t xml:space="preserve"> or provision of services, the issued retail sales data are either sent electronically to private consumers on the condition that they can be shown by them in the event of a tax audit, or are printed and delivered to them with each delivery of </w:t>
      </w:r>
      <w:r w:rsidR="00AB42A8" w:rsidRPr="009D2458">
        <w:rPr>
          <w:rFonts w:ascii="Franklin Gothic Medium" w:hAnsi="Franklin Gothic Medium"/>
          <w:sz w:val="24"/>
          <w:szCs w:val="24"/>
          <w:lang w:val="en-US"/>
        </w:rPr>
        <w:t>inventory</w:t>
      </w:r>
      <w:r w:rsidR="009F45DF" w:rsidRPr="009D2458">
        <w:rPr>
          <w:rFonts w:ascii="Franklin Gothic Medium" w:hAnsi="Franklin Gothic Medium"/>
          <w:sz w:val="24"/>
          <w:szCs w:val="24"/>
          <w:lang w:val="en-US"/>
        </w:rPr>
        <w:t xml:space="preserve"> or completion of the provision of services.</w:t>
      </w:r>
    </w:p>
    <w:p w14:paraId="4E7FBDD3" w14:textId="0269F2CA" w:rsidR="00782B53" w:rsidRPr="009D2458" w:rsidRDefault="00782B53" w:rsidP="00A964CA">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Each document issued using the services of a Provider or </w:t>
      </w:r>
      <w:r w:rsidR="00401168"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must include, in addition to the fields defined in article 9 of </w:t>
      </w:r>
      <w:r w:rsidR="00A16486"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4308/2014, the name, </w:t>
      </w:r>
      <w:r w:rsidR="00401168" w:rsidRPr="009D2458">
        <w:rPr>
          <w:rFonts w:ascii="Franklin Gothic Medium" w:hAnsi="Franklin Gothic Medium"/>
          <w:sz w:val="24"/>
          <w:szCs w:val="24"/>
          <w:lang w:val="en-US"/>
        </w:rPr>
        <w:t xml:space="preserve">the </w:t>
      </w:r>
      <w:r w:rsidRPr="009D2458">
        <w:rPr>
          <w:rFonts w:ascii="Franklin Gothic Medium" w:hAnsi="Franklin Gothic Medium"/>
          <w:sz w:val="24"/>
          <w:szCs w:val="24"/>
          <w:lang w:val="en-US"/>
        </w:rPr>
        <w:t xml:space="preserve">website of the Provider or </w:t>
      </w:r>
      <w:r w:rsidR="00401168"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the authentication string, the Unique Registration Number (URN</w:t>
      </w:r>
      <w:r w:rsidR="00AA705F" w:rsidRPr="009D2458">
        <w:rPr>
          <w:rFonts w:ascii="Franklin Gothic Medium" w:hAnsi="Franklin Gothic Medium"/>
          <w:sz w:val="24"/>
          <w:szCs w:val="24"/>
          <w:lang w:val="en-US"/>
        </w:rPr>
        <w:t>-MARK</w:t>
      </w:r>
      <w:r w:rsidRPr="009D2458">
        <w:rPr>
          <w:rFonts w:ascii="Franklin Gothic Medium" w:hAnsi="Franklin Gothic Medium"/>
          <w:sz w:val="24"/>
          <w:szCs w:val="24"/>
          <w:lang w:val="en-US"/>
        </w:rPr>
        <w:t>), the date and time of issuance, as well as the document identifier.</w:t>
      </w:r>
      <w:r w:rsidR="005E05E4" w:rsidRPr="009D2458">
        <w:rPr>
          <w:rFonts w:ascii="Franklin Gothic Medium" w:hAnsi="Franklin Gothic Medium"/>
          <w:sz w:val="24"/>
          <w:szCs w:val="24"/>
          <w:lang w:val="en-US"/>
        </w:rPr>
        <w:t xml:space="preserve"> </w:t>
      </w:r>
      <w:r w:rsidR="009B7E35" w:rsidRPr="009D2458">
        <w:rPr>
          <w:rFonts w:ascii="Franklin Gothic Medium" w:hAnsi="Franklin Gothic Medium"/>
          <w:sz w:val="24"/>
          <w:szCs w:val="24"/>
          <w:lang w:val="en-US"/>
        </w:rPr>
        <w:t xml:space="preserve">The Provider or the </w:t>
      </w:r>
      <w:r w:rsidR="00AA705F" w:rsidRPr="009D2458">
        <w:rPr>
          <w:rFonts w:ascii="Franklin Gothic Medium" w:hAnsi="Franklin Gothic Medium"/>
          <w:sz w:val="24"/>
          <w:szCs w:val="24"/>
          <w:lang w:val="en-US"/>
        </w:rPr>
        <w:t>Self-Provider</w:t>
      </w:r>
      <w:r w:rsidR="009B7E35" w:rsidRPr="009D2458">
        <w:rPr>
          <w:rFonts w:ascii="Franklin Gothic Medium" w:hAnsi="Franklin Gothic Medium"/>
          <w:sz w:val="24"/>
          <w:szCs w:val="24"/>
          <w:lang w:val="en-US"/>
        </w:rPr>
        <w:t xml:space="preserve"> authenticates the document using the SHA-1 algorithm.</w:t>
      </w:r>
      <w:r w:rsidR="007402B0" w:rsidRPr="009D2458">
        <w:rPr>
          <w:rFonts w:ascii="Franklin Gothic Medium" w:hAnsi="Franklin Gothic Medium"/>
          <w:sz w:val="24"/>
          <w:szCs w:val="24"/>
          <w:lang w:val="en-US"/>
        </w:rPr>
        <w:t xml:space="preserve"> Furthermore, for each issued document, the tax summary of the electronic element is sent to </w:t>
      </w:r>
      <w:r w:rsidR="00AA705F" w:rsidRPr="009D2458">
        <w:rPr>
          <w:rFonts w:ascii="Franklin Gothic Medium" w:hAnsi="Franklin Gothic Medium"/>
          <w:sz w:val="24"/>
          <w:szCs w:val="24"/>
          <w:lang w:val="en-US"/>
        </w:rPr>
        <w:t>IAPR</w:t>
      </w:r>
      <w:r w:rsidR="007402B0" w:rsidRPr="009D2458">
        <w:rPr>
          <w:rFonts w:ascii="Franklin Gothic Medium" w:hAnsi="Franklin Gothic Medium"/>
          <w:sz w:val="24"/>
          <w:szCs w:val="24"/>
          <w:lang w:val="en-US"/>
        </w:rPr>
        <w:t xml:space="preserve"> in a specific format </w:t>
      </w:r>
      <w:r w:rsidR="00AA705F" w:rsidRPr="009D2458">
        <w:rPr>
          <w:rFonts w:ascii="Franklin Gothic Medium" w:hAnsi="Franklin Gothic Medium"/>
          <w:sz w:val="24"/>
          <w:szCs w:val="24"/>
          <w:lang w:val="en-US"/>
        </w:rPr>
        <w:t xml:space="preserve">type </w:t>
      </w:r>
      <w:r w:rsidR="007402B0" w:rsidRPr="009D2458">
        <w:rPr>
          <w:rFonts w:ascii="Franklin Gothic Medium" w:hAnsi="Franklin Gothic Medium"/>
          <w:sz w:val="24"/>
          <w:szCs w:val="24"/>
          <w:lang w:val="en-US"/>
        </w:rPr>
        <w:t xml:space="preserve">and </w:t>
      </w:r>
      <w:r w:rsidR="00AA705F" w:rsidRPr="009D2458">
        <w:rPr>
          <w:rFonts w:ascii="Franklin Gothic Medium" w:hAnsi="Franklin Gothic Medium"/>
          <w:sz w:val="24"/>
          <w:szCs w:val="24"/>
          <w:lang w:val="en-US"/>
        </w:rPr>
        <w:t xml:space="preserve">following a specific </w:t>
      </w:r>
      <w:r w:rsidR="007402B0" w:rsidRPr="009D2458">
        <w:rPr>
          <w:rFonts w:ascii="Franklin Gothic Medium" w:hAnsi="Franklin Gothic Medium"/>
          <w:sz w:val="24"/>
          <w:szCs w:val="24"/>
          <w:lang w:val="en-US"/>
        </w:rPr>
        <w:t xml:space="preserve">sending procedure, posted on the </w:t>
      </w:r>
      <w:r w:rsidR="00AA705F" w:rsidRPr="009D2458">
        <w:rPr>
          <w:rFonts w:ascii="Franklin Gothic Medium" w:hAnsi="Franklin Gothic Medium"/>
          <w:sz w:val="24"/>
          <w:szCs w:val="24"/>
          <w:lang w:val="en-US"/>
        </w:rPr>
        <w:t>IAPR’s</w:t>
      </w:r>
      <w:r w:rsidR="007402B0" w:rsidRPr="009D2458">
        <w:rPr>
          <w:rFonts w:ascii="Franklin Gothic Medium" w:hAnsi="Franklin Gothic Medium"/>
          <w:sz w:val="24"/>
          <w:szCs w:val="24"/>
          <w:lang w:val="en-US"/>
        </w:rPr>
        <w:t xml:space="preserve"> website. The above is described in Annex B.</w:t>
      </w:r>
    </w:p>
    <w:p w14:paraId="1352A454"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7F32F1A5" w14:textId="53744815" w:rsidR="00DB67B4" w:rsidRPr="009D2458" w:rsidRDefault="009703EF" w:rsidP="00DB67B4">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Documents issued using Provider or </w:t>
      </w:r>
      <w:r w:rsidR="00AA705F"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services must bear a two-dimensional barcode (URL-type QR code), which is based on the encoded text returned by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digital platform upon successful transmission of the document and must also contain the received URN</w:t>
      </w:r>
      <w:r w:rsidR="0069089D" w:rsidRPr="009D2458">
        <w:rPr>
          <w:rFonts w:ascii="Franklin Gothic Medium" w:hAnsi="Franklin Gothic Medium"/>
          <w:sz w:val="24"/>
          <w:szCs w:val="24"/>
          <w:lang w:val="en-US"/>
        </w:rPr>
        <w:t xml:space="preserve"> (</w:t>
      </w:r>
      <w:r w:rsidR="00AA705F" w:rsidRPr="009D2458">
        <w:rPr>
          <w:rFonts w:ascii="Franklin Gothic Medium" w:hAnsi="Franklin Gothic Medium"/>
          <w:sz w:val="24"/>
          <w:szCs w:val="24"/>
          <w:lang w:val="en-US"/>
        </w:rPr>
        <w:t>MARK</w:t>
      </w:r>
      <w:r w:rsidR="0069089D"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(Unique Registration Number).</w:t>
      </w:r>
      <w:r w:rsidR="0072229C" w:rsidRPr="009D2458">
        <w:rPr>
          <w:rFonts w:ascii="Franklin Gothic Medium" w:hAnsi="Franklin Gothic Medium"/>
          <w:sz w:val="24"/>
          <w:szCs w:val="24"/>
          <w:lang w:val="en-US"/>
        </w:rPr>
        <w:t xml:space="preserve"> The Provider or the </w:t>
      </w:r>
      <w:r w:rsidR="00DB67B4" w:rsidRPr="009D2458">
        <w:rPr>
          <w:rFonts w:ascii="Franklin Gothic Medium" w:hAnsi="Franklin Gothic Medium"/>
          <w:sz w:val="24"/>
          <w:szCs w:val="24"/>
          <w:lang w:val="en-US"/>
        </w:rPr>
        <w:t>Self-Provider</w:t>
      </w:r>
      <w:r w:rsidR="0072229C" w:rsidRPr="009D2458">
        <w:rPr>
          <w:rFonts w:ascii="Franklin Gothic Medium" w:hAnsi="Franklin Gothic Medium"/>
          <w:sz w:val="24"/>
          <w:szCs w:val="24"/>
          <w:lang w:val="en-US"/>
        </w:rPr>
        <w:t xml:space="preserve"> confirms the content of the document through the two-dimensional barcode (QR code), which is used by the recipient or the competent employee of the Independent Authority </w:t>
      </w:r>
      <w:r w:rsidR="00DB67B4" w:rsidRPr="009D2458">
        <w:rPr>
          <w:rFonts w:ascii="Franklin Gothic Medium" w:hAnsi="Franklin Gothic Medium"/>
          <w:sz w:val="24"/>
          <w:szCs w:val="24"/>
          <w:lang w:val="en-US"/>
        </w:rPr>
        <w:t>for</w:t>
      </w:r>
      <w:r w:rsidR="0072229C" w:rsidRPr="009D2458">
        <w:rPr>
          <w:rFonts w:ascii="Franklin Gothic Medium" w:hAnsi="Franklin Gothic Medium"/>
          <w:sz w:val="24"/>
          <w:szCs w:val="24"/>
          <w:lang w:val="en-US"/>
        </w:rPr>
        <w:t xml:space="preserve"> Public Revenue to review the entire document on the Provider's or </w:t>
      </w:r>
      <w:r w:rsidR="00DB67B4" w:rsidRPr="009D2458">
        <w:rPr>
          <w:rFonts w:ascii="Franklin Gothic Medium" w:hAnsi="Franklin Gothic Medium"/>
          <w:sz w:val="24"/>
          <w:szCs w:val="24"/>
          <w:lang w:val="en-US"/>
        </w:rPr>
        <w:t>Self-Provider</w:t>
      </w:r>
      <w:r w:rsidR="0072229C" w:rsidRPr="009D2458">
        <w:rPr>
          <w:rFonts w:ascii="Franklin Gothic Medium" w:hAnsi="Franklin Gothic Medium"/>
          <w:sz w:val="24"/>
          <w:szCs w:val="24"/>
          <w:lang w:val="en-US"/>
        </w:rPr>
        <w:t>'s website.</w:t>
      </w:r>
      <w:r w:rsidR="00DB67B4" w:rsidRPr="009D2458">
        <w:rPr>
          <w:rFonts w:ascii="Franklin Gothic Medium" w:hAnsi="Franklin Gothic Medium"/>
          <w:sz w:val="24"/>
          <w:szCs w:val="24"/>
          <w:lang w:val="en-US"/>
        </w:rPr>
        <w:t xml:space="preserve"> The technical details of the two-dimensional barcode (QR code) and the content of the overview are posted on the IAPR website. In the case of printing </w:t>
      </w:r>
      <w:r w:rsidR="0069089D" w:rsidRPr="009D2458">
        <w:rPr>
          <w:rFonts w:ascii="Franklin Gothic Medium" w:hAnsi="Franklin Gothic Medium"/>
          <w:sz w:val="24"/>
          <w:szCs w:val="24"/>
          <w:lang w:val="en-US"/>
        </w:rPr>
        <w:t xml:space="preserve">the </w:t>
      </w:r>
      <w:r w:rsidR="00DB67B4" w:rsidRPr="009D2458">
        <w:rPr>
          <w:rFonts w:ascii="Franklin Gothic Medium" w:hAnsi="Franklin Gothic Medium"/>
          <w:sz w:val="24"/>
          <w:szCs w:val="24"/>
          <w:lang w:val="en-US"/>
        </w:rPr>
        <w:t xml:space="preserve">documents issued using the services of a Provider or Self-Provider, it is mandatory, in addition to the fields specified in Article 9 of </w:t>
      </w:r>
      <w:r w:rsidR="002F1849" w:rsidRPr="009D2458">
        <w:rPr>
          <w:rFonts w:ascii="Franklin Gothic Medium" w:hAnsi="Franklin Gothic Medium"/>
          <w:sz w:val="24"/>
          <w:szCs w:val="24"/>
          <w:lang w:val="en-US"/>
        </w:rPr>
        <w:t>l</w:t>
      </w:r>
      <w:r w:rsidR="00DB67B4" w:rsidRPr="009D2458">
        <w:rPr>
          <w:rFonts w:ascii="Franklin Gothic Medium" w:hAnsi="Franklin Gothic Medium"/>
          <w:sz w:val="24"/>
          <w:szCs w:val="24"/>
          <w:lang w:val="en-US"/>
        </w:rPr>
        <w:t xml:space="preserve">aw 4308/2014, to include the time of issue, the URN </w:t>
      </w:r>
      <w:r w:rsidR="0069089D" w:rsidRPr="009D2458">
        <w:rPr>
          <w:rFonts w:ascii="Franklin Gothic Medium" w:hAnsi="Franklin Gothic Medium"/>
          <w:sz w:val="24"/>
          <w:szCs w:val="24"/>
          <w:lang w:val="en-US"/>
        </w:rPr>
        <w:t>(</w:t>
      </w:r>
      <w:r w:rsidR="00DB67B4" w:rsidRPr="009D2458">
        <w:rPr>
          <w:rFonts w:ascii="Franklin Gothic Medium" w:hAnsi="Franklin Gothic Medium"/>
          <w:sz w:val="24"/>
          <w:szCs w:val="24"/>
          <w:lang w:val="en-US"/>
        </w:rPr>
        <w:t>MARK</w:t>
      </w:r>
      <w:r w:rsidR="0069089D" w:rsidRPr="009D2458">
        <w:rPr>
          <w:rFonts w:ascii="Franklin Gothic Medium" w:hAnsi="Franklin Gothic Medium"/>
          <w:sz w:val="24"/>
          <w:szCs w:val="24"/>
          <w:lang w:val="en-US"/>
        </w:rPr>
        <w:t>)</w:t>
      </w:r>
      <w:r w:rsidR="00DB67B4" w:rsidRPr="009D2458">
        <w:rPr>
          <w:rFonts w:ascii="Franklin Gothic Medium" w:hAnsi="Franklin Gothic Medium"/>
          <w:sz w:val="24"/>
          <w:szCs w:val="24"/>
          <w:lang w:val="en-US"/>
        </w:rPr>
        <w:t xml:space="preserve">, the two-dimensional barcode (QR code), the Document ID, the Document Authentication string, the </w:t>
      </w:r>
      <w:r w:rsidR="002F1849" w:rsidRPr="009D2458">
        <w:rPr>
          <w:rFonts w:ascii="Franklin Gothic Medium" w:hAnsi="Franklin Gothic Medium"/>
          <w:sz w:val="24"/>
          <w:szCs w:val="24"/>
          <w:lang w:val="en-US"/>
        </w:rPr>
        <w:t>"“Y.PA.H.E.S.” / E.D.I.S.P."</w:t>
      </w:r>
      <w:r w:rsidR="00DB67B4" w:rsidRPr="009D2458">
        <w:rPr>
          <w:rFonts w:ascii="Franklin Gothic Medium" w:hAnsi="Franklin Gothic Medium"/>
          <w:sz w:val="24"/>
          <w:szCs w:val="24"/>
          <w:lang w:val="en-US"/>
        </w:rPr>
        <w:t xml:space="preserve"> software suitability license number, and the website of the Provider or Self-Provider.</w:t>
      </w:r>
    </w:p>
    <w:p w14:paraId="606D45A5" w14:textId="77777777" w:rsidR="00DB67B4" w:rsidRPr="009D2458" w:rsidRDefault="00DB67B4" w:rsidP="005D28D7">
      <w:pPr>
        <w:pStyle w:val="a5"/>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a loss of connection: </w:t>
      </w:r>
    </w:p>
    <w:p w14:paraId="5B15AAC6" w14:textId="1400894E" w:rsidR="00DB67B4" w:rsidRPr="009D2458" w:rsidRDefault="00DB67B4" w:rsidP="009A0D93">
      <w:pPr>
        <w:pStyle w:val="a5"/>
        <w:numPr>
          <w:ilvl w:val="0"/>
          <w:numId w:val="3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between the obligated entity and the Provider or physical points of issue and the Self-Provider, the documents shall not include the data specified in Annex B. Instead, they shall </w:t>
      </w:r>
      <w:r w:rsidR="0069089D" w:rsidRPr="009D2458">
        <w:rPr>
          <w:rFonts w:ascii="Franklin Gothic Medium" w:hAnsi="Franklin Gothic Medium"/>
          <w:sz w:val="24"/>
          <w:szCs w:val="24"/>
          <w:lang w:val="en-US"/>
        </w:rPr>
        <w:t>have</w:t>
      </w:r>
      <w:r w:rsidRPr="009D2458">
        <w:rPr>
          <w:rFonts w:ascii="Franklin Gothic Medium" w:hAnsi="Franklin Gothic Medium"/>
          <w:sz w:val="24"/>
          <w:szCs w:val="24"/>
          <w:lang w:val="en-US"/>
        </w:rPr>
        <w:t xml:space="preserve"> the indication "Loss of </w:t>
      </w:r>
      <w:r w:rsidR="0069089D" w:rsidRPr="009D2458">
        <w:rPr>
          <w:rFonts w:ascii="Franklin Gothic Medium" w:hAnsi="Franklin Gothic Medium"/>
          <w:sz w:val="24"/>
          <w:szCs w:val="24"/>
          <w:lang w:val="en-US"/>
        </w:rPr>
        <w:t xml:space="preserve">Entity </w:t>
      </w:r>
      <w:r w:rsidRPr="009D2458">
        <w:rPr>
          <w:rFonts w:ascii="Franklin Gothic Medium" w:hAnsi="Franklin Gothic Medium"/>
          <w:sz w:val="24"/>
          <w:szCs w:val="24"/>
          <w:lang w:val="en-US"/>
        </w:rPr>
        <w:t>-</w:t>
      </w:r>
      <w:r w:rsidR="0069089D"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Provider Interconnection - Transmission Failure_1", under the responsibility of the </w:t>
      </w:r>
      <w:r w:rsidR="0069089D" w:rsidRPr="009D2458">
        <w:rPr>
          <w:rFonts w:ascii="Franklin Gothic Medium" w:hAnsi="Franklin Gothic Medium"/>
          <w:sz w:val="24"/>
          <w:szCs w:val="24"/>
          <w:lang w:val="en-US"/>
        </w:rPr>
        <w:t>obligated</w:t>
      </w:r>
      <w:r w:rsidRPr="009D2458">
        <w:rPr>
          <w:rFonts w:ascii="Franklin Gothic Medium" w:hAnsi="Franklin Gothic Medium"/>
          <w:sz w:val="24"/>
          <w:szCs w:val="24"/>
          <w:lang w:val="en-US"/>
        </w:rPr>
        <w:t xml:space="preserve"> entity, which issues the said documents with a two-dimensional barcode (QR code). </w:t>
      </w:r>
    </w:p>
    <w:p w14:paraId="4DED87D0" w14:textId="038E2738" w:rsidR="009A0D93" w:rsidRPr="009D2458" w:rsidRDefault="0069089D" w:rsidP="009A0D93">
      <w:pPr>
        <w:pStyle w:val="a5"/>
        <w:numPr>
          <w:ilvl w:val="0"/>
          <w:numId w:val="3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between </w:t>
      </w:r>
      <w:r w:rsidR="00DB67B4" w:rsidRPr="009D2458">
        <w:rPr>
          <w:rFonts w:ascii="Franklin Gothic Medium" w:hAnsi="Franklin Gothic Medium"/>
          <w:sz w:val="24"/>
          <w:szCs w:val="24"/>
          <w:lang w:val="en-US"/>
        </w:rPr>
        <w:t xml:space="preserve">the Provider or Self-Provider and </w:t>
      </w:r>
      <w:r w:rsidRPr="009D2458">
        <w:rPr>
          <w:rFonts w:ascii="Franklin Gothic Medium" w:hAnsi="Franklin Gothic Medium"/>
          <w:sz w:val="24"/>
          <w:szCs w:val="24"/>
          <w:lang w:val="en-US"/>
        </w:rPr>
        <w:t>IAPR</w:t>
      </w:r>
      <w:r w:rsidR="00DB67B4" w:rsidRPr="009D2458">
        <w:rPr>
          <w:rFonts w:ascii="Franklin Gothic Medium" w:hAnsi="Franklin Gothic Medium"/>
          <w:sz w:val="24"/>
          <w:szCs w:val="24"/>
          <w:lang w:val="en-US"/>
        </w:rPr>
        <w:t xml:space="preserve">, the documents shall contain the data specified in Annex B without the </w:t>
      </w:r>
      <w:r w:rsidRPr="009D2458">
        <w:rPr>
          <w:rFonts w:ascii="Franklin Gothic Medium" w:hAnsi="Franklin Gothic Medium"/>
          <w:sz w:val="24"/>
          <w:szCs w:val="24"/>
          <w:lang w:val="en-US"/>
        </w:rPr>
        <w:t>URN (</w:t>
      </w:r>
      <w:r w:rsidR="00DB67B4" w:rsidRPr="009D2458">
        <w:rPr>
          <w:rFonts w:ascii="Franklin Gothic Medium" w:hAnsi="Franklin Gothic Medium"/>
          <w:sz w:val="24"/>
          <w:szCs w:val="24"/>
          <w:lang w:val="en-US"/>
        </w:rPr>
        <w:t>MARK</w:t>
      </w:r>
      <w:r w:rsidRPr="009D2458">
        <w:rPr>
          <w:rFonts w:ascii="Franklin Gothic Medium" w:hAnsi="Franklin Gothic Medium"/>
          <w:sz w:val="24"/>
          <w:szCs w:val="24"/>
          <w:lang w:val="en-US"/>
        </w:rPr>
        <w:t>)</w:t>
      </w:r>
      <w:r w:rsidR="00DB67B4" w:rsidRPr="009D2458">
        <w:rPr>
          <w:rFonts w:ascii="Franklin Gothic Medium" w:hAnsi="Franklin Gothic Medium"/>
          <w:sz w:val="24"/>
          <w:szCs w:val="24"/>
          <w:lang w:val="en-US"/>
        </w:rPr>
        <w:t xml:space="preserve"> and the Authentication String. In addition, the indication "Loss of Provider </w:t>
      </w:r>
      <w:r w:rsidRPr="009D2458">
        <w:rPr>
          <w:rFonts w:ascii="Franklin Gothic Medium" w:hAnsi="Franklin Gothic Medium"/>
          <w:sz w:val="24"/>
          <w:szCs w:val="24"/>
          <w:lang w:val="en-US"/>
        </w:rPr>
        <w:t>–</w:t>
      </w:r>
      <w:r w:rsidR="00DB67B4" w:rsidRPr="009D2458">
        <w:rPr>
          <w:rFonts w:ascii="Franklin Gothic Medium" w:hAnsi="Franklin Gothic Medium"/>
          <w:sz w:val="24"/>
          <w:szCs w:val="24"/>
          <w:lang w:val="en-US"/>
        </w:rPr>
        <w:t xml:space="preserve"> </w:t>
      </w:r>
      <w:r w:rsidR="0003447D" w:rsidRPr="009D2458">
        <w:rPr>
          <w:rFonts w:ascii="Franklin Gothic Medium" w:hAnsi="Franklin Gothic Medium"/>
          <w:sz w:val="24"/>
          <w:szCs w:val="24"/>
          <w:lang w:val="en-US"/>
        </w:rPr>
        <w:t>AADE/IAPR</w:t>
      </w:r>
      <w:r w:rsidRPr="009D2458">
        <w:rPr>
          <w:rFonts w:ascii="Franklin Gothic Medium" w:hAnsi="Franklin Gothic Medium"/>
          <w:sz w:val="24"/>
          <w:szCs w:val="24"/>
          <w:lang w:val="en-US"/>
        </w:rPr>
        <w:t xml:space="preserve"> Interconnection</w:t>
      </w:r>
      <w:r w:rsidR="00DB67B4" w:rsidRPr="009D2458">
        <w:rPr>
          <w:rFonts w:ascii="Franklin Gothic Medium" w:hAnsi="Franklin Gothic Medium"/>
          <w:sz w:val="24"/>
          <w:szCs w:val="24"/>
          <w:lang w:val="en-US"/>
        </w:rPr>
        <w:t xml:space="preserve"> - Transmission Failure_2" is included, under the responsibility of the Provider or Self-Provider, who transmits the documents in question to the </w:t>
      </w:r>
      <w:proofErr w:type="spellStart"/>
      <w:r w:rsidR="00DB67B4" w:rsidRPr="009D2458">
        <w:rPr>
          <w:rFonts w:ascii="Franklin Gothic Medium" w:hAnsi="Franklin Gothic Medium"/>
          <w:sz w:val="24"/>
          <w:szCs w:val="24"/>
          <w:lang w:val="en-US"/>
        </w:rPr>
        <w:t>myDATA</w:t>
      </w:r>
      <w:proofErr w:type="spellEnd"/>
      <w:r w:rsidR="00DB67B4" w:rsidRPr="009D2458">
        <w:rPr>
          <w:rFonts w:ascii="Franklin Gothic Medium" w:hAnsi="Franklin Gothic Medium"/>
          <w:sz w:val="24"/>
          <w:szCs w:val="24"/>
          <w:lang w:val="en-US"/>
        </w:rPr>
        <w:t xml:space="preserve"> digital platform. </w:t>
      </w:r>
    </w:p>
    <w:p w14:paraId="23B3AD29" w14:textId="18B409ED" w:rsidR="00DB67B4" w:rsidRPr="009D2458" w:rsidRDefault="0069089D" w:rsidP="005D28D7">
      <w:pPr>
        <w:pStyle w:val="a5"/>
        <w:numPr>
          <w:ilvl w:val="0"/>
          <w:numId w:val="3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Following the</w:t>
      </w:r>
      <w:r w:rsidR="00DB67B4" w:rsidRPr="009D2458">
        <w:rPr>
          <w:rFonts w:ascii="Franklin Gothic Medium" w:hAnsi="Franklin Gothic Medium"/>
          <w:sz w:val="24"/>
          <w:szCs w:val="24"/>
          <w:lang w:val="en-US"/>
        </w:rPr>
        <w:t xml:space="preserve"> completion of the transmission process, the documents are updated and include the data in Annex B, as attributed</w:t>
      </w:r>
      <w:r w:rsidRPr="009D2458">
        <w:rPr>
          <w:rFonts w:ascii="Franklin Gothic Medium" w:hAnsi="Franklin Gothic Medium"/>
          <w:sz w:val="24"/>
          <w:szCs w:val="24"/>
          <w:lang w:val="en-US"/>
        </w:rPr>
        <w:t xml:space="preserve"> by the IAPR.</w:t>
      </w:r>
    </w:p>
    <w:p w14:paraId="0AC2EFBB" w14:textId="2156F044" w:rsidR="00435B55" w:rsidRPr="009D2458" w:rsidRDefault="004E7EC3" w:rsidP="00A964CA">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electronic document is sent to the recipient by the issuer's Provider or the </w:t>
      </w:r>
      <w:r w:rsidR="00DB67B4"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directly to </w:t>
      </w:r>
      <w:r w:rsidR="00DA7AD3" w:rsidRPr="009D2458">
        <w:rPr>
          <w:rFonts w:ascii="Franklin Gothic Medium" w:hAnsi="Franklin Gothic Medium"/>
          <w:sz w:val="24"/>
          <w:szCs w:val="24"/>
          <w:lang w:val="en-US"/>
        </w:rPr>
        <w:t>him</w:t>
      </w:r>
      <w:r w:rsidRPr="009D2458">
        <w:rPr>
          <w:rFonts w:ascii="Franklin Gothic Medium" w:hAnsi="Franklin Gothic Medium"/>
          <w:sz w:val="24"/>
          <w:szCs w:val="24"/>
          <w:lang w:val="en-US"/>
        </w:rPr>
        <w:t>, provided that the recipient does not use the services of an electronic data issuance Provider, with the recipient defining the method of receiving the document, otherwise, the electronic document is sent through the recipient's Provider.</w:t>
      </w:r>
      <w:r w:rsidR="008B3C7E" w:rsidRPr="009D2458">
        <w:rPr>
          <w:rFonts w:ascii="Franklin Gothic Medium" w:hAnsi="Franklin Gothic Medium"/>
          <w:sz w:val="24"/>
          <w:szCs w:val="24"/>
          <w:lang w:val="en-US"/>
        </w:rPr>
        <w:t xml:space="preserve"> The display of the document sent by the Provider may differ from the display of the document kept by the Issu</w:t>
      </w:r>
      <w:r w:rsidR="00043EA9" w:rsidRPr="009D2458">
        <w:rPr>
          <w:rFonts w:ascii="Franklin Gothic Medium" w:hAnsi="Franklin Gothic Medium"/>
          <w:sz w:val="24"/>
          <w:szCs w:val="24"/>
          <w:lang w:val="en-US"/>
        </w:rPr>
        <w:t>ing</w:t>
      </w:r>
      <w:r w:rsidR="008B3C7E" w:rsidRPr="009D2458">
        <w:rPr>
          <w:rFonts w:ascii="Franklin Gothic Medium" w:hAnsi="Franklin Gothic Medium"/>
          <w:sz w:val="24"/>
          <w:szCs w:val="24"/>
          <w:lang w:val="en-US"/>
        </w:rPr>
        <w:t xml:space="preserve"> entity for its own purposes.</w:t>
      </w:r>
      <w:r w:rsidR="00C669C8" w:rsidRPr="009D2458">
        <w:rPr>
          <w:rFonts w:ascii="Franklin Gothic Medium" w:hAnsi="Franklin Gothic Medium"/>
          <w:sz w:val="24"/>
          <w:szCs w:val="24"/>
          <w:lang w:val="en-US"/>
        </w:rPr>
        <w:t xml:space="preserve"> </w:t>
      </w:r>
      <w:r w:rsidR="00153682" w:rsidRPr="009D2458">
        <w:rPr>
          <w:rFonts w:ascii="Franklin Gothic Medium" w:hAnsi="Franklin Gothic Medium"/>
          <w:sz w:val="24"/>
          <w:szCs w:val="24"/>
          <w:lang w:val="en-US"/>
        </w:rPr>
        <w:t>Exceptionally, in cases of transactions carried out within the framework of public contracts and invoicing of other expenses of General Government bodies, the electronic document is sent to the recipient through the Interoperability Center (IC</w:t>
      </w:r>
      <w:r w:rsidR="00EC360A" w:rsidRPr="009D2458">
        <w:rPr>
          <w:rFonts w:ascii="Franklin Gothic Medium" w:hAnsi="Franklin Gothic Medium"/>
          <w:sz w:val="24"/>
          <w:szCs w:val="24"/>
          <w:lang w:val="en-US"/>
        </w:rPr>
        <w:t>/KED</w:t>
      </w:r>
      <w:r w:rsidR="00153682" w:rsidRPr="009D2458">
        <w:rPr>
          <w:rFonts w:ascii="Franklin Gothic Medium" w:hAnsi="Franklin Gothic Medium"/>
          <w:sz w:val="24"/>
          <w:szCs w:val="24"/>
          <w:lang w:val="en-US"/>
        </w:rPr>
        <w:t xml:space="preserve">) of the General Secretariat </w:t>
      </w:r>
      <w:r w:rsidR="00EC360A" w:rsidRPr="009D2458">
        <w:rPr>
          <w:rFonts w:ascii="Franklin Gothic Medium" w:hAnsi="Franklin Gothic Medium"/>
          <w:sz w:val="24"/>
          <w:szCs w:val="24"/>
          <w:lang w:val="en-US"/>
        </w:rPr>
        <w:t>of</w:t>
      </w:r>
      <w:r w:rsidR="00153682" w:rsidRPr="009D2458">
        <w:rPr>
          <w:rFonts w:ascii="Franklin Gothic Medium" w:hAnsi="Franklin Gothic Medium"/>
          <w:sz w:val="24"/>
          <w:szCs w:val="24"/>
          <w:lang w:val="en-US"/>
        </w:rPr>
        <w:t xml:space="preserve"> Information Systems and Digital Governance (GSI</w:t>
      </w:r>
      <w:r w:rsidR="00EC360A" w:rsidRPr="009D2458">
        <w:rPr>
          <w:rFonts w:ascii="Franklin Gothic Medium" w:hAnsi="Franklin Gothic Medium"/>
          <w:sz w:val="24"/>
          <w:szCs w:val="24"/>
          <w:lang w:val="en-US"/>
        </w:rPr>
        <w:t>S</w:t>
      </w:r>
      <w:r w:rsidR="00153682" w:rsidRPr="009D2458">
        <w:rPr>
          <w:rFonts w:ascii="Franklin Gothic Medium" w:hAnsi="Franklin Gothic Medium"/>
          <w:sz w:val="24"/>
          <w:szCs w:val="24"/>
          <w:lang w:val="en-US"/>
        </w:rPr>
        <w:t>D</w:t>
      </w:r>
      <w:r w:rsidR="00EC360A" w:rsidRPr="009D2458">
        <w:rPr>
          <w:rFonts w:ascii="Franklin Gothic Medium" w:hAnsi="Franklin Gothic Medium"/>
          <w:sz w:val="24"/>
          <w:szCs w:val="24"/>
          <w:lang w:val="en-US"/>
        </w:rPr>
        <w:t>G</w:t>
      </w:r>
      <w:r w:rsidR="00153682" w:rsidRPr="009D2458">
        <w:rPr>
          <w:rFonts w:ascii="Franklin Gothic Medium" w:hAnsi="Franklin Gothic Medium"/>
          <w:sz w:val="24"/>
          <w:szCs w:val="24"/>
          <w:lang w:val="en-US"/>
        </w:rPr>
        <w:t>), which operates as a hub for routing their data to the information systems of the competent bodies.</w:t>
      </w:r>
      <w:r w:rsidR="00182811" w:rsidRPr="009D2458">
        <w:rPr>
          <w:rFonts w:ascii="Franklin Gothic Medium" w:hAnsi="Franklin Gothic Medium"/>
          <w:sz w:val="24"/>
          <w:szCs w:val="24"/>
          <w:lang w:val="en-US"/>
        </w:rPr>
        <w:t xml:space="preserve"> In the event that the Entity deems it necessary to correct invoice fields</w:t>
      </w:r>
      <w:r w:rsidR="00EC360A" w:rsidRPr="009D2458">
        <w:rPr>
          <w:rFonts w:ascii="Franklin Gothic Medium" w:hAnsi="Franklin Gothic Medium"/>
          <w:sz w:val="24"/>
          <w:szCs w:val="24"/>
          <w:lang w:val="en-US"/>
        </w:rPr>
        <w:t xml:space="preserve"> for these transactions </w:t>
      </w:r>
      <w:r w:rsidR="00182811" w:rsidRPr="009D2458">
        <w:rPr>
          <w:rFonts w:ascii="Franklin Gothic Medium" w:hAnsi="Franklin Gothic Medium"/>
          <w:sz w:val="24"/>
          <w:szCs w:val="24"/>
          <w:lang w:val="en-US"/>
        </w:rPr>
        <w:t>by re</w:t>
      </w:r>
      <w:r w:rsidR="00F47073" w:rsidRPr="009D2458">
        <w:rPr>
          <w:rFonts w:ascii="Franklin Gothic Medium" w:hAnsi="Franklin Gothic Medium"/>
          <w:sz w:val="24"/>
          <w:szCs w:val="24"/>
          <w:lang w:val="en-US"/>
        </w:rPr>
        <w:t>sending</w:t>
      </w:r>
      <w:r w:rsidR="00182811" w:rsidRPr="009D2458">
        <w:rPr>
          <w:rFonts w:ascii="Franklin Gothic Medium" w:hAnsi="Franklin Gothic Medium"/>
          <w:sz w:val="24"/>
          <w:szCs w:val="24"/>
          <w:lang w:val="en-US"/>
        </w:rPr>
        <w:t xml:space="preserve"> them to it, </w:t>
      </w:r>
      <w:r w:rsidR="00F47073" w:rsidRPr="009D2458">
        <w:rPr>
          <w:rFonts w:ascii="Franklin Gothic Medium" w:hAnsi="Franklin Gothic Medium"/>
          <w:sz w:val="24"/>
          <w:szCs w:val="24"/>
          <w:lang w:val="en-US"/>
        </w:rPr>
        <w:t>and these fields</w:t>
      </w:r>
      <w:r w:rsidR="00182811" w:rsidRPr="009D2458">
        <w:rPr>
          <w:rFonts w:ascii="Franklin Gothic Medium" w:hAnsi="Franklin Gothic Medium"/>
          <w:sz w:val="24"/>
          <w:szCs w:val="24"/>
          <w:lang w:val="en-US"/>
        </w:rPr>
        <w:t xml:space="preserve"> do not include information that </w:t>
      </w:r>
      <w:r w:rsidR="00EC360A" w:rsidRPr="009D2458">
        <w:rPr>
          <w:rFonts w:ascii="Franklin Gothic Medium" w:hAnsi="Franklin Gothic Medium"/>
          <w:sz w:val="24"/>
          <w:szCs w:val="24"/>
          <w:lang w:val="en-US"/>
        </w:rPr>
        <w:t xml:space="preserve">is part of </w:t>
      </w:r>
      <w:r w:rsidR="00182811" w:rsidRPr="009D2458">
        <w:rPr>
          <w:rFonts w:ascii="Franklin Gothic Medium" w:hAnsi="Franklin Gothic Medium"/>
          <w:sz w:val="24"/>
          <w:szCs w:val="24"/>
          <w:lang w:val="en-US"/>
        </w:rPr>
        <w:t xml:space="preserve">the </w:t>
      </w:r>
      <w:r w:rsidR="00815F2C" w:rsidRPr="009D2458">
        <w:rPr>
          <w:rFonts w:ascii="Franklin Gothic Medium" w:hAnsi="Franklin Gothic Medium"/>
          <w:sz w:val="24"/>
          <w:szCs w:val="24"/>
          <w:lang w:val="en-US"/>
        </w:rPr>
        <w:t>mandatory data</w:t>
      </w:r>
      <w:r w:rsidR="00EC360A" w:rsidRPr="009D2458">
        <w:rPr>
          <w:rFonts w:ascii="Franklin Gothic Medium" w:hAnsi="Franklin Gothic Medium"/>
          <w:sz w:val="24"/>
          <w:szCs w:val="24"/>
          <w:lang w:val="en-US"/>
        </w:rPr>
        <w:t xml:space="preserve"> to be transmitted</w:t>
      </w:r>
      <w:r w:rsidR="00182811" w:rsidRPr="009D2458">
        <w:rPr>
          <w:rFonts w:ascii="Franklin Gothic Medium" w:hAnsi="Franklin Gothic Medium"/>
          <w:sz w:val="24"/>
          <w:szCs w:val="24"/>
          <w:lang w:val="en-US"/>
        </w:rPr>
        <w:t xml:space="preserve"> </w:t>
      </w:r>
      <w:r w:rsidR="00F47073" w:rsidRPr="009D2458">
        <w:rPr>
          <w:rFonts w:ascii="Franklin Gothic Medium" w:hAnsi="Franklin Gothic Medium"/>
          <w:sz w:val="24"/>
          <w:szCs w:val="24"/>
          <w:lang w:val="en-US"/>
        </w:rPr>
        <w:t>according to</w:t>
      </w:r>
      <w:r w:rsidR="00182811" w:rsidRPr="009D2458">
        <w:rPr>
          <w:rFonts w:ascii="Franklin Gothic Medium" w:hAnsi="Franklin Gothic Medium"/>
          <w:sz w:val="24"/>
          <w:szCs w:val="24"/>
          <w:lang w:val="en-US"/>
        </w:rPr>
        <w:t xml:space="preserve"> the joint decision A.1138/2020 of the Deputy Minister of Finance and the Governor of the </w:t>
      </w:r>
      <w:r w:rsidR="00EC360A" w:rsidRPr="009D2458">
        <w:rPr>
          <w:rFonts w:ascii="Franklin Gothic Medium" w:hAnsi="Franklin Gothic Medium"/>
          <w:sz w:val="24"/>
          <w:szCs w:val="24"/>
          <w:lang w:val="en-US"/>
        </w:rPr>
        <w:t>IAPR</w:t>
      </w:r>
      <w:r w:rsidR="00182811" w:rsidRPr="009D2458">
        <w:rPr>
          <w:rFonts w:ascii="Franklin Gothic Medium" w:hAnsi="Franklin Gothic Medium"/>
          <w:sz w:val="24"/>
          <w:szCs w:val="24"/>
          <w:lang w:val="en-US"/>
        </w:rPr>
        <w:t xml:space="preserve">, </w:t>
      </w:r>
      <w:r w:rsidR="00EC360A" w:rsidRPr="009D2458">
        <w:rPr>
          <w:rFonts w:ascii="Franklin Gothic Medium" w:hAnsi="Franklin Gothic Medium"/>
          <w:sz w:val="24"/>
          <w:szCs w:val="24"/>
          <w:lang w:val="en-US"/>
        </w:rPr>
        <w:t xml:space="preserve">it is not necessary to resend the data of these documents to the </w:t>
      </w:r>
      <w:proofErr w:type="spellStart"/>
      <w:r w:rsidR="00EC360A" w:rsidRPr="009D2458">
        <w:rPr>
          <w:rFonts w:ascii="Franklin Gothic Medium" w:hAnsi="Franklin Gothic Medium"/>
          <w:sz w:val="24"/>
          <w:szCs w:val="24"/>
          <w:lang w:val="en-US"/>
        </w:rPr>
        <w:t>myDATA</w:t>
      </w:r>
      <w:proofErr w:type="spellEnd"/>
      <w:r w:rsidR="00EC360A" w:rsidRPr="009D2458">
        <w:rPr>
          <w:rFonts w:ascii="Franklin Gothic Medium" w:hAnsi="Franklin Gothic Medium"/>
          <w:sz w:val="24"/>
          <w:szCs w:val="24"/>
          <w:lang w:val="en-US"/>
        </w:rPr>
        <w:t xml:space="preserve"> digital platform.</w:t>
      </w:r>
    </w:p>
    <w:p w14:paraId="40B0599E" w14:textId="77777777" w:rsidR="009A0D93" w:rsidRPr="009D2458" w:rsidRDefault="009A0D93" w:rsidP="005D28D7">
      <w:pPr>
        <w:pStyle w:val="a5"/>
        <w:tabs>
          <w:tab w:val="left" w:pos="2859"/>
          <w:tab w:val="right" w:pos="8306"/>
        </w:tabs>
        <w:jc w:val="both"/>
        <w:rPr>
          <w:rFonts w:ascii="Franklin Gothic Medium" w:hAnsi="Franklin Gothic Medium"/>
          <w:sz w:val="24"/>
          <w:szCs w:val="24"/>
          <w:lang w:val="en-US"/>
        </w:rPr>
      </w:pPr>
    </w:p>
    <w:p w14:paraId="73738523" w14:textId="064804BF" w:rsidR="00956805" w:rsidRPr="009D2458" w:rsidRDefault="00AB3590" w:rsidP="00A964CA">
      <w:pPr>
        <w:pStyle w:val="a5"/>
        <w:numPr>
          <w:ilvl w:val="0"/>
          <w:numId w:val="23"/>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With regard to entities, which according to the provisions of A.1138/2020 joint decision of the Deputy Minister of Finance and the Governor of the </w:t>
      </w:r>
      <w:r w:rsidR="00914892" w:rsidRPr="009D2458">
        <w:rPr>
          <w:rFonts w:ascii="Franklin Gothic Medium" w:hAnsi="Franklin Gothic Medium"/>
          <w:sz w:val="24"/>
          <w:szCs w:val="24"/>
          <w:lang w:val="en-US"/>
        </w:rPr>
        <w:t xml:space="preserve">IAPR </w:t>
      </w:r>
      <w:r w:rsidRPr="009D2458">
        <w:rPr>
          <w:rFonts w:ascii="Franklin Gothic Medium" w:hAnsi="Franklin Gothic Medium"/>
          <w:sz w:val="24"/>
          <w:szCs w:val="24"/>
          <w:lang w:val="en-US"/>
        </w:rPr>
        <w:t xml:space="preserve">may transmit the data of the </w:t>
      </w:r>
      <w:r w:rsidR="00914892" w:rsidRPr="009D2458">
        <w:rPr>
          <w:rFonts w:ascii="Franklin Gothic Medium" w:hAnsi="Franklin Gothic Medium"/>
          <w:sz w:val="24"/>
          <w:szCs w:val="24"/>
          <w:lang w:val="en-US"/>
        </w:rPr>
        <w:t>revenue documents</w:t>
      </w:r>
      <w:r w:rsidRPr="009D2458">
        <w:rPr>
          <w:rFonts w:ascii="Franklin Gothic Medium" w:hAnsi="Franklin Gothic Medium"/>
          <w:sz w:val="24"/>
          <w:szCs w:val="24"/>
          <w:lang w:val="en-US"/>
        </w:rPr>
        <w:t xml:space="preserve"> within two days from the date of their issuance and</w:t>
      </w:r>
      <w:r w:rsidR="008B6369"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if they make use of this </w:t>
      </w:r>
      <w:r w:rsidR="00914892" w:rsidRPr="009D2458">
        <w:rPr>
          <w:rFonts w:ascii="Franklin Gothic Medium" w:hAnsi="Franklin Gothic Medium"/>
          <w:sz w:val="24"/>
          <w:szCs w:val="24"/>
          <w:lang w:val="en-US"/>
        </w:rPr>
        <w:t>option</w:t>
      </w:r>
      <w:r w:rsidRPr="009D2458">
        <w:rPr>
          <w:rFonts w:ascii="Franklin Gothic Medium" w:hAnsi="Franklin Gothic Medium"/>
          <w:sz w:val="24"/>
          <w:szCs w:val="24"/>
          <w:lang w:val="en-US"/>
        </w:rPr>
        <w:t xml:space="preserve">, the Provider or the </w:t>
      </w:r>
      <w:r w:rsidR="00914892"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Provider</w:t>
      </w:r>
      <w:r w:rsidR="00914892" w:rsidRPr="009D2458">
        <w:rPr>
          <w:rFonts w:ascii="Franklin Gothic Medium" w:hAnsi="Franklin Gothic Medium"/>
          <w:sz w:val="24"/>
          <w:szCs w:val="24"/>
          <w:lang w:val="en-US"/>
        </w:rPr>
        <w:t xml:space="preserve"> shall</w:t>
      </w:r>
      <w:r w:rsidRPr="009D2458">
        <w:rPr>
          <w:rFonts w:ascii="Franklin Gothic Medium" w:hAnsi="Franklin Gothic Medium"/>
          <w:sz w:val="24"/>
          <w:szCs w:val="24"/>
          <w:lang w:val="en-US"/>
        </w:rPr>
        <w:t xml:space="preserve"> transmit the relevant data under its </w:t>
      </w:r>
      <w:r w:rsidR="00914892" w:rsidRPr="009D2458">
        <w:rPr>
          <w:rFonts w:ascii="Franklin Gothic Medium" w:hAnsi="Franklin Gothic Medium"/>
          <w:sz w:val="24"/>
          <w:szCs w:val="24"/>
          <w:lang w:val="en-US"/>
        </w:rPr>
        <w:t xml:space="preserve">own </w:t>
      </w:r>
      <w:r w:rsidRPr="009D2458">
        <w:rPr>
          <w:rFonts w:ascii="Franklin Gothic Medium" w:hAnsi="Franklin Gothic Medium"/>
          <w:sz w:val="24"/>
          <w:szCs w:val="24"/>
          <w:lang w:val="en-US"/>
        </w:rPr>
        <w:t xml:space="preserve">responsibility, within the </w:t>
      </w:r>
      <w:r w:rsidR="00914892" w:rsidRPr="009D2458">
        <w:rPr>
          <w:rFonts w:ascii="Franklin Gothic Medium" w:hAnsi="Franklin Gothic Medium"/>
          <w:sz w:val="24"/>
          <w:szCs w:val="24"/>
          <w:lang w:val="en-US"/>
        </w:rPr>
        <w:t>above</w:t>
      </w:r>
      <w:r w:rsidRPr="009D2458">
        <w:rPr>
          <w:rFonts w:ascii="Franklin Gothic Medium" w:hAnsi="Franklin Gothic Medium"/>
          <w:sz w:val="24"/>
          <w:szCs w:val="24"/>
          <w:lang w:val="en-US"/>
        </w:rPr>
        <w:t xml:space="preserve"> deadline, with the indication "Transmission_T+2".</w:t>
      </w:r>
    </w:p>
    <w:p w14:paraId="13EAB8EE" w14:textId="77777777" w:rsidR="00913A12" w:rsidRPr="009D2458" w:rsidRDefault="00913A12" w:rsidP="00913A12">
      <w:pPr>
        <w:pStyle w:val="a5"/>
        <w:tabs>
          <w:tab w:val="left" w:pos="2859"/>
          <w:tab w:val="right" w:pos="8306"/>
        </w:tabs>
        <w:jc w:val="both"/>
        <w:rPr>
          <w:rFonts w:ascii="Franklin Gothic Medium" w:hAnsi="Franklin Gothic Medium"/>
          <w:sz w:val="24"/>
          <w:szCs w:val="24"/>
          <w:lang w:val="en-US"/>
        </w:rPr>
      </w:pPr>
    </w:p>
    <w:p w14:paraId="31C7965D" w14:textId="77777777" w:rsidR="00A53105" w:rsidRPr="009D2458" w:rsidRDefault="00A53105" w:rsidP="00913A12">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8</w:t>
      </w:r>
    </w:p>
    <w:p w14:paraId="50E030FF" w14:textId="7B6C9347" w:rsidR="00A53105" w:rsidRPr="009D2458" w:rsidRDefault="00A53105" w:rsidP="00913A12">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Specific obligations of the Provider for the interconnection of the</w:t>
      </w:r>
      <w:r w:rsidR="00FA0108" w:rsidRPr="009D2458">
        <w:rPr>
          <w:rFonts w:ascii="Franklin Gothic Medium" w:hAnsi="Franklin Gothic Medium"/>
          <w:b/>
          <w:sz w:val="24"/>
          <w:szCs w:val="24"/>
          <w:lang w:val="en-US"/>
        </w:rPr>
        <w:t xml:space="preserve"> </w:t>
      </w:r>
      <w:r w:rsidR="00043EA9" w:rsidRPr="009D2458">
        <w:rPr>
          <w:rFonts w:ascii="Franklin Gothic Medium" w:hAnsi="Franklin Gothic Medium"/>
          <w:b/>
          <w:sz w:val="24"/>
          <w:szCs w:val="24"/>
          <w:lang w:val="en-US"/>
        </w:rPr>
        <w:t xml:space="preserve">"“Y.PA.H.E.S.” / E.D.I.S.P." </w:t>
      </w:r>
      <w:r w:rsidR="00FA0108" w:rsidRPr="009D2458">
        <w:rPr>
          <w:rFonts w:ascii="Franklin Gothic Medium" w:hAnsi="Franklin Gothic Medium"/>
          <w:b/>
          <w:sz w:val="24"/>
          <w:szCs w:val="24"/>
          <w:lang w:val="en-US"/>
        </w:rPr>
        <w:t>Cash Systems</w:t>
      </w:r>
      <w:r w:rsidRPr="009D2458">
        <w:rPr>
          <w:rFonts w:ascii="Franklin Gothic Medium" w:hAnsi="Franklin Gothic Medium"/>
          <w:b/>
          <w:sz w:val="24"/>
          <w:szCs w:val="24"/>
          <w:lang w:val="en-US"/>
        </w:rPr>
        <w:t xml:space="preserve"> with the </w:t>
      </w:r>
      <w:r w:rsidR="00FA0108" w:rsidRPr="009D2458">
        <w:rPr>
          <w:rFonts w:ascii="Franklin Gothic Medium" w:hAnsi="Franklin Gothic Medium"/>
          <w:b/>
          <w:sz w:val="24"/>
          <w:szCs w:val="24"/>
          <w:lang w:val="en-US"/>
        </w:rPr>
        <w:t xml:space="preserve">Means of </w:t>
      </w:r>
      <w:r w:rsidR="00A13A69" w:rsidRPr="009D2458">
        <w:rPr>
          <w:rFonts w:ascii="Franklin Gothic Medium" w:hAnsi="Franklin Gothic Medium"/>
          <w:b/>
          <w:sz w:val="24"/>
          <w:szCs w:val="24"/>
          <w:lang w:val="en-US"/>
        </w:rPr>
        <w:t>Payment (</w:t>
      </w:r>
      <w:r w:rsidRPr="009D2458">
        <w:rPr>
          <w:rFonts w:ascii="Franklin Gothic Medium" w:hAnsi="Franklin Gothic Medium"/>
          <w:b/>
          <w:sz w:val="24"/>
          <w:szCs w:val="24"/>
          <w:lang w:val="en-US"/>
        </w:rPr>
        <w:t xml:space="preserve">EFT/POS) in accordance with the decision of the Governor of </w:t>
      </w:r>
      <w:r w:rsidR="00FA0108" w:rsidRPr="009D2458">
        <w:rPr>
          <w:rFonts w:ascii="Franklin Gothic Medium" w:hAnsi="Franklin Gothic Medium"/>
          <w:b/>
          <w:sz w:val="24"/>
          <w:szCs w:val="24"/>
          <w:lang w:val="en-US"/>
        </w:rPr>
        <w:t>IAPR</w:t>
      </w:r>
      <w:r w:rsidR="00136229" w:rsidRPr="009D2458">
        <w:rPr>
          <w:rFonts w:ascii="Franklin Gothic Medium" w:hAnsi="Franklin Gothic Medium"/>
          <w:b/>
          <w:sz w:val="24"/>
          <w:szCs w:val="24"/>
          <w:lang w:val="en-US"/>
        </w:rPr>
        <w:t xml:space="preserve"> </w:t>
      </w:r>
      <w:r w:rsidRPr="009D2458">
        <w:rPr>
          <w:rFonts w:ascii="Franklin Gothic Medium" w:hAnsi="Franklin Gothic Medium"/>
          <w:b/>
          <w:sz w:val="24"/>
          <w:szCs w:val="24"/>
          <w:lang w:val="en-US"/>
        </w:rPr>
        <w:t>under reference A.1155/2023.</w:t>
      </w:r>
    </w:p>
    <w:p w14:paraId="0F5B0082" w14:textId="77777777" w:rsidR="00913A12" w:rsidRPr="009D2458" w:rsidRDefault="00913A12" w:rsidP="00913A12">
      <w:pPr>
        <w:pStyle w:val="a5"/>
        <w:tabs>
          <w:tab w:val="left" w:pos="2859"/>
        </w:tabs>
        <w:ind w:left="0"/>
        <w:jc w:val="both"/>
        <w:rPr>
          <w:rFonts w:ascii="Franklin Gothic Medium" w:hAnsi="Franklin Gothic Medium"/>
          <w:b/>
          <w:sz w:val="24"/>
          <w:szCs w:val="24"/>
          <w:lang w:val="en-US"/>
        </w:rPr>
      </w:pPr>
    </w:p>
    <w:p w14:paraId="43C47DDA" w14:textId="77EF754E" w:rsidR="000062DF" w:rsidRPr="009D2458" w:rsidRDefault="00F863E1" w:rsidP="00C85257">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serve the Cash Systems that use its services for the issuance of revenue </w:t>
      </w:r>
      <w:r w:rsidR="00E5180D" w:rsidRPr="009D2458">
        <w:rPr>
          <w:rFonts w:ascii="Franklin Gothic Medium" w:hAnsi="Franklin Gothic Medium"/>
          <w:sz w:val="24"/>
          <w:szCs w:val="24"/>
          <w:lang w:val="en-US"/>
        </w:rPr>
        <w:t>docum</w:t>
      </w:r>
      <w:r w:rsidR="00FA0108" w:rsidRPr="009D2458">
        <w:rPr>
          <w:rFonts w:ascii="Franklin Gothic Medium" w:hAnsi="Franklin Gothic Medium"/>
          <w:sz w:val="24"/>
          <w:szCs w:val="24"/>
          <w:lang w:val="en-US"/>
        </w:rPr>
        <w:t>ents</w:t>
      </w:r>
      <w:r w:rsidRPr="009D2458">
        <w:rPr>
          <w:rFonts w:ascii="Franklin Gothic Medium" w:hAnsi="Franklin Gothic Medium"/>
          <w:sz w:val="24"/>
          <w:szCs w:val="24"/>
          <w:lang w:val="en-US"/>
        </w:rPr>
        <w:t xml:space="preserve"> in accordance with articles 8, 10 and 12 of </w:t>
      </w:r>
      <w:r w:rsidR="00342126" w:rsidRPr="009D2458">
        <w:rPr>
          <w:rFonts w:ascii="Franklin Gothic Medium" w:hAnsi="Franklin Gothic Medium"/>
          <w:sz w:val="24"/>
          <w:szCs w:val="24"/>
          <w:lang w:val="en-US"/>
        </w:rPr>
        <w:t>l</w:t>
      </w:r>
      <w:r w:rsidRPr="009D2458">
        <w:rPr>
          <w:rFonts w:ascii="Franklin Gothic Medium" w:hAnsi="Franklin Gothic Medium"/>
          <w:sz w:val="24"/>
          <w:szCs w:val="24"/>
          <w:lang w:val="en-US"/>
        </w:rPr>
        <w:t xml:space="preserve">aw 4308/2014 (invoices, retail sales receipts) and other documents corresponding to receipts of collection, </w:t>
      </w:r>
      <w:r w:rsidR="00892076" w:rsidRPr="009D2458">
        <w:rPr>
          <w:rFonts w:ascii="Franklin Gothic Medium" w:hAnsi="Franklin Gothic Medium"/>
          <w:sz w:val="24"/>
          <w:szCs w:val="24"/>
          <w:lang w:val="en-US"/>
        </w:rPr>
        <w:t xml:space="preserve">receipts of collection on behalf of third parties and return receipts for transactions carried out using </w:t>
      </w:r>
      <w:r w:rsidR="00F23DCD" w:rsidRPr="009D2458">
        <w:rPr>
          <w:rFonts w:ascii="Franklin Gothic Medium" w:hAnsi="Franklin Gothic Medium"/>
          <w:sz w:val="24"/>
          <w:szCs w:val="24"/>
          <w:lang w:val="en-US"/>
        </w:rPr>
        <w:t xml:space="preserve">Means </w:t>
      </w:r>
      <w:r w:rsidR="00F23DCD" w:rsidRPr="009D2458">
        <w:rPr>
          <w:rFonts w:ascii="Franklin Gothic Medium" w:hAnsi="Franklin Gothic Medium"/>
          <w:sz w:val="24"/>
          <w:szCs w:val="24"/>
          <w:lang w:val="en-US"/>
        </w:rPr>
        <w:lastRenderedPageBreak/>
        <w:t>of Payment</w:t>
      </w:r>
      <w:r w:rsidR="00892076" w:rsidRPr="009D2458">
        <w:rPr>
          <w:rFonts w:ascii="Franklin Gothic Medium" w:hAnsi="Franklin Gothic Medium"/>
          <w:sz w:val="24"/>
          <w:szCs w:val="24"/>
          <w:lang w:val="en-US"/>
        </w:rPr>
        <w:t xml:space="preserve"> (EFT/POS), both for </w:t>
      </w:r>
      <w:bookmarkStart w:id="3" w:name="_Hlk215227491"/>
      <w:r w:rsidR="00892076" w:rsidRPr="009D2458">
        <w:rPr>
          <w:rFonts w:ascii="Franklin Gothic Medium" w:hAnsi="Franklin Gothic Medium"/>
          <w:sz w:val="24"/>
          <w:szCs w:val="24"/>
          <w:lang w:val="en-US"/>
        </w:rPr>
        <w:t>simultaneous</w:t>
      </w:r>
      <w:bookmarkEnd w:id="3"/>
      <w:r w:rsidR="00892076" w:rsidRPr="009D2458">
        <w:rPr>
          <w:rFonts w:ascii="Franklin Gothic Medium" w:hAnsi="Franklin Gothic Medium"/>
          <w:sz w:val="24"/>
          <w:szCs w:val="24"/>
          <w:lang w:val="en-US"/>
        </w:rPr>
        <w:t xml:space="preserve"> and </w:t>
      </w:r>
      <w:r w:rsidR="008942AD" w:rsidRPr="009D2458">
        <w:rPr>
          <w:rFonts w:ascii="Franklin Gothic Medium" w:hAnsi="Franklin Gothic Medium"/>
          <w:sz w:val="24"/>
          <w:szCs w:val="24"/>
          <w:lang w:val="en-US"/>
        </w:rPr>
        <w:t>non-</w:t>
      </w:r>
      <w:r w:rsidR="008942AD" w:rsidRPr="009D2458">
        <w:rPr>
          <w:lang w:val="en-US"/>
        </w:rPr>
        <w:t xml:space="preserve"> </w:t>
      </w:r>
      <w:r w:rsidR="008942AD" w:rsidRPr="009D2458">
        <w:rPr>
          <w:rFonts w:ascii="Franklin Gothic Medium" w:hAnsi="Franklin Gothic Medium"/>
          <w:sz w:val="24"/>
          <w:szCs w:val="24"/>
          <w:lang w:val="en-US"/>
        </w:rPr>
        <w:t>simultaneous</w:t>
      </w:r>
      <w:r w:rsidR="00892076" w:rsidRPr="009D2458">
        <w:rPr>
          <w:rFonts w:ascii="Franklin Gothic Medium" w:hAnsi="Franklin Gothic Medium"/>
          <w:sz w:val="24"/>
          <w:szCs w:val="24"/>
          <w:lang w:val="en-US"/>
        </w:rPr>
        <w:t xml:space="preserve"> transactions,</w:t>
      </w:r>
      <w:r w:rsidR="00C22B1F" w:rsidRPr="009D2458">
        <w:rPr>
          <w:rFonts w:ascii="Franklin Gothic Medium" w:hAnsi="Franklin Gothic Medium"/>
          <w:sz w:val="24"/>
          <w:szCs w:val="24"/>
          <w:lang w:val="en-US"/>
        </w:rPr>
        <w:t xml:space="preserve"> in accordance with the Basic Interconnection Rule of the decision of the Governor of the Independent Authority for Public Revenue under reference A.1155/2023.</w:t>
      </w:r>
    </w:p>
    <w:p w14:paraId="0E73E8F1"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641CFE84" w14:textId="73E53209" w:rsidR="001B41E1" w:rsidRPr="009D2458" w:rsidRDefault="00EB247C" w:rsidP="00C85257">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w:t>
      </w:r>
      <w:r w:rsidR="00743B10" w:rsidRPr="009D2458">
        <w:rPr>
          <w:rFonts w:ascii="Franklin Gothic Medium" w:hAnsi="Franklin Gothic Medium"/>
          <w:sz w:val="24"/>
          <w:szCs w:val="24"/>
          <w:lang w:val="en-US"/>
        </w:rPr>
        <w:t xml:space="preserve">to create the </w:t>
      </w:r>
      <w:bookmarkStart w:id="4" w:name="_Hlk212807142"/>
      <w:r w:rsidR="00342126" w:rsidRPr="009D2458">
        <w:rPr>
          <w:rFonts w:ascii="Franklin Gothic Medium" w:hAnsi="Franklin Gothic Medium"/>
          <w:sz w:val="24"/>
          <w:szCs w:val="24"/>
          <w:lang w:val="en-US"/>
        </w:rPr>
        <w:t>"“Y.PA.H.E.S.” / E.D.I.S.P."</w:t>
      </w:r>
      <w:r w:rsidR="00743B10" w:rsidRPr="009D2458">
        <w:rPr>
          <w:rFonts w:ascii="Franklin Gothic Medium" w:hAnsi="Franklin Gothic Medium"/>
          <w:sz w:val="24"/>
          <w:szCs w:val="24"/>
          <w:lang w:val="en-US"/>
        </w:rPr>
        <w:t xml:space="preserve"> </w:t>
      </w:r>
      <w:bookmarkEnd w:id="4"/>
      <w:r w:rsidR="00743B10" w:rsidRPr="009D2458">
        <w:rPr>
          <w:rFonts w:ascii="Franklin Gothic Medium" w:hAnsi="Franklin Gothic Medium"/>
          <w:sz w:val="24"/>
          <w:szCs w:val="24"/>
          <w:lang w:val="en-US"/>
        </w:rPr>
        <w:t xml:space="preserve">Cash System Payment Signature (Provider’s Signature) upon request carried out by the </w:t>
      </w:r>
      <w:r w:rsidR="00342126" w:rsidRPr="009D2458">
        <w:rPr>
          <w:rFonts w:ascii="Franklin Gothic Medium" w:hAnsi="Franklin Gothic Medium"/>
          <w:sz w:val="24"/>
          <w:szCs w:val="24"/>
          <w:lang w:val="en-US"/>
        </w:rPr>
        <w:t>"“Y.PA.H.E.S.” / E.D.I.S.P."</w:t>
      </w:r>
      <w:r w:rsidR="00743B10" w:rsidRPr="009D2458">
        <w:rPr>
          <w:rFonts w:ascii="Franklin Gothic Medium" w:hAnsi="Franklin Gothic Medium"/>
          <w:sz w:val="24"/>
          <w:szCs w:val="24"/>
          <w:lang w:val="en-US"/>
        </w:rPr>
        <w:t xml:space="preserve"> Cash System of the User of </w:t>
      </w:r>
      <w:r w:rsidR="00C96364" w:rsidRPr="009D2458">
        <w:rPr>
          <w:rFonts w:ascii="Franklin Gothic Medium" w:hAnsi="Franklin Gothic Medium"/>
          <w:sz w:val="24"/>
          <w:szCs w:val="24"/>
          <w:lang w:val="en-US"/>
        </w:rPr>
        <w:t>P</w:t>
      </w:r>
      <w:r w:rsidR="00743B10" w:rsidRPr="009D2458">
        <w:rPr>
          <w:rFonts w:ascii="Franklin Gothic Medium" w:hAnsi="Franklin Gothic Medium"/>
          <w:sz w:val="24"/>
          <w:szCs w:val="24"/>
          <w:lang w:val="en-US"/>
        </w:rPr>
        <w:t xml:space="preserve">ayment </w:t>
      </w:r>
      <w:r w:rsidR="00897716" w:rsidRPr="009D2458">
        <w:rPr>
          <w:rFonts w:ascii="Franklin Gothic Medium" w:hAnsi="Franklin Gothic Medium"/>
          <w:sz w:val="24"/>
          <w:szCs w:val="24"/>
          <w:lang w:val="en-US"/>
        </w:rPr>
        <w:t>S</w:t>
      </w:r>
      <w:r w:rsidR="00743B10" w:rsidRPr="009D2458">
        <w:rPr>
          <w:rFonts w:ascii="Franklin Gothic Medium" w:hAnsi="Franklin Gothic Medium"/>
          <w:sz w:val="24"/>
          <w:szCs w:val="24"/>
          <w:lang w:val="en-US"/>
        </w:rPr>
        <w:t>ervices after receiving all the data of the document under issue.</w:t>
      </w:r>
    </w:p>
    <w:p w14:paraId="41073176"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475D047D" w14:textId="7404421D" w:rsidR="00EB247C" w:rsidRPr="009D2458" w:rsidRDefault="008C6749" w:rsidP="00C85257">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comply with the content of the </w:t>
      </w:r>
      <w:r w:rsidR="00342126" w:rsidRPr="009D2458">
        <w:rPr>
          <w:rFonts w:ascii="Franklin Gothic Medium" w:hAnsi="Franklin Gothic Medium"/>
          <w:sz w:val="24"/>
          <w:szCs w:val="24"/>
          <w:lang w:val="en-US"/>
        </w:rPr>
        <w:t xml:space="preserve">"“Y.PA.H.E.S.” / E.D.I.S.P." </w:t>
      </w:r>
      <w:r w:rsidRPr="009D2458">
        <w:rPr>
          <w:rFonts w:ascii="Franklin Gothic Medium" w:hAnsi="Franklin Gothic Medium"/>
          <w:sz w:val="24"/>
          <w:szCs w:val="24"/>
          <w:lang w:val="en-US"/>
        </w:rPr>
        <w:t>Cash System Payment Signature (Provider's Signature).</w:t>
      </w:r>
    </w:p>
    <w:p w14:paraId="69F9F5A8"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568216E3" w14:textId="3EFD7AD8" w:rsidR="008C6749" w:rsidRPr="009D2458" w:rsidRDefault="001944F2" w:rsidP="00C85257">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perform encryption and verification of the Payment Signature of the </w:t>
      </w:r>
      <w:r w:rsidR="00342126" w:rsidRPr="009D2458">
        <w:rPr>
          <w:rFonts w:ascii="Franklin Gothic Medium" w:hAnsi="Franklin Gothic Medium"/>
          <w:sz w:val="24"/>
          <w:szCs w:val="24"/>
          <w:lang w:val="en-US"/>
        </w:rPr>
        <w:t>"“Y.PA.H.E.S.” / E.D.I.S.P."</w:t>
      </w:r>
      <w:r w:rsidRPr="009D2458">
        <w:rPr>
          <w:rFonts w:ascii="Franklin Gothic Medium" w:hAnsi="Franklin Gothic Medium"/>
          <w:sz w:val="24"/>
          <w:szCs w:val="24"/>
          <w:lang w:val="en-US"/>
        </w:rPr>
        <w:t xml:space="preserve"> Cash System.</w:t>
      </w:r>
    </w:p>
    <w:p w14:paraId="2AE47B11"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57B4D662" w14:textId="115B6D60" w:rsidR="00251A61" w:rsidRPr="009D2458" w:rsidRDefault="00251A61" w:rsidP="001C3685">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Provider is</w:t>
      </w:r>
      <w:r w:rsidR="00CA6F1B" w:rsidRPr="009D2458">
        <w:rPr>
          <w:rFonts w:ascii="Franklin Gothic Medium" w:hAnsi="Franklin Gothic Medium"/>
          <w:sz w:val="24"/>
          <w:szCs w:val="24"/>
          <w:lang w:val="en-US"/>
        </w:rPr>
        <w:t xml:space="preserve"> obliged to transmit </w:t>
      </w:r>
      <w:r w:rsidR="00212A20" w:rsidRPr="009D2458">
        <w:rPr>
          <w:rFonts w:ascii="Franklin Gothic Medium" w:hAnsi="Franklin Gothic Medium"/>
          <w:sz w:val="24"/>
          <w:szCs w:val="24"/>
          <w:lang w:val="en-US"/>
        </w:rPr>
        <w:t xml:space="preserve">the </w:t>
      </w:r>
      <w:r w:rsidR="00342126" w:rsidRPr="009D2458">
        <w:rPr>
          <w:rFonts w:ascii="Franklin Gothic Medium" w:hAnsi="Franklin Gothic Medium"/>
          <w:sz w:val="24"/>
          <w:szCs w:val="24"/>
          <w:lang w:val="en-US"/>
        </w:rPr>
        <w:t>"“Y.PA.H.E.S.” / E.D.I.S.P."</w:t>
      </w:r>
      <w:r w:rsidR="00212A20" w:rsidRPr="009D2458">
        <w:rPr>
          <w:rFonts w:ascii="Franklin Gothic Medium" w:hAnsi="Franklin Gothic Medium"/>
          <w:sz w:val="24"/>
          <w:szCs w:val="24"/>
          <w:lang w:val="en-US"/>
        </w:rPr>
        <w:t xml:space="preserve"> Cash System Payment Signature (Provider’s Signature) to the</w:t>
      </w:r>
      <w:r w:rsidR="006A4C01" w:rsidRPr="009D2458">
        <w:rPr>
          <w:rFonts w:ascii="Franklin Gothic Medium" w:hAnsi="Franklin Gothic Medium"/>
          <w:sz w:val="24"/>
          <w:szCs w:val="24"/>
          <w:lang w:val="en-US"/>
        </w:rPr>
        <w:t xml:space="preserve"> </w:t>
      </w:r>
      <w:r w:rsidR="00212A20" w:rsidRPr="009D2458">
        <w:rPr>
          <w:rFonts w:ascii="Franklin Gothic Medium" w:hAnsi="Franklin Gothic Medium"/>
          <w:sz w:val="24"/>
          <w:szCs w:val="24"/>
          <w:lang w:val="en-US"/>
        </w:rPr>
        <w:t xml:space="preserve">Cash System </w:t>
      </w:r>
      <w:r w:rsidR="006A4C01" w:rsidRPr="009D2458">
        <w:rPr>
          <w:rFonts w:ascii="Franklin Gothic Medium" w:hAnsi="Franklin Gothic Medium"/>
          <w:sz w:val="24"/>
          <w:szCs w:val="24"/>
          <w:lang w:val="en-US"/>
        </w:rPr>
        <w:t xml:space="preserve">of the User of Payment Services </w:t>
      </w:r>
      <w:r w:rsidR="00212A20" w:rsidRPr="009D2458">
        <w:rPr>
          <w:rFonts w:ascii="Franklin Gothic Medium" w:hAnsi="Franklin Gothic Medium"/>
          <w:sz w:val="24"/>
          <w:szCs w:val="24"/>
          <w:lang w:val="en-US"/>
        </w:rPr>
        <w:t>separately for each request of signature's creation.</w:t>
      </w:r>
      <w:r w:rsidR="006A4C01" w:rsidRPr="009D2458">
        <w:rPr>
          <w:rFonts w:ascii="Franklin Gothic Medium" w:hAnsi="Franklin Gothic Medium"/>
          <w:sz w:val="24"/>
          <w:szCs w:val="24"/>
          <w:lang w:val="en-US"/>
        </w:rPr>
        <w:t xml:space="preserve"> </w:t>
      </w:r>
    </w:p>
    <w:p w14:paraId="7B7FA6F5" w14:textId="77777777" w:rsidR="00757885" w:rsidRPr="009D2458" w:rsidRDefault="00757885" w:rsidP="00757885">
      <w:pPr>
        <w:pStyle w:val="a5"/>
        <w:tabs>
          <w:tab w:val="left" w:pos="2859"/>
          <w:tab w:val="right" w:pos="8306"/>
        </w:tabs>
        <w:jc w:val="both"/>
        <w:rPr>
          <w:rFonts w:ascii="Franklin Gothic Medium" w:hAnsi="Franklin Gothic Medium"/>
          <w:sz w:val="24"/>
          <w:szCs w:val="24"/>
          <w:lang w:val="en-US"/>
        </w:rPr>
      </w:pPr>
    </w:p>
    <w:p w14:paraId="4F915839" w14:textId="2A5FF89C" w:rsidR="00EA6A01" w:rsidRPr="009D2458" w:rsidRDefault="00087EFC" w:rsidP="001C3685">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Provider is obliged to record and allow duration of the Provider's Signature up to sixty (60) hours for payment transaction requests of</w:t>
      </w:r>
      <w:r w:rsidR="00633A22" w:rsidRPr="009D2458">
        <w:rPr>
          <w:rFonts w:ascii="Franklin Gothic Medium" w:hAnsi="Franklin Gothic Medium"/>
          <w:sz w:val="24"/>
          <w:szCs w:val="24"/>
          <w:lang w:val="en-US"/>
        </w:rPr>
        <w:t xml:space="preserve"> Users of</w:t>
      </w:r>
      <w:r w:rsidRPr="009D2458">
        <w:rPr>
          <w:rFonts w:ascii="Franklin Gothic Medium" w:hAnsi="Franklin Gothic Medium"/>
          <w:sz w:val="24"/>
          <w:szCs w:val="24"/>
          <w:lang w:val="en-US"/>
        </w:rPr>
        <w:t xml:space="preserve"> Payment Service</w:t>
      </w:r>
      <w:r w:rsidR="00633A22"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and up to two (2) hours for payment transaction requests of</w:t>
      </w:r>
      <w:r w:rsidR="00633A22" w:rsidRPr="009D2458">
        <w:rPr>
          <w:rFonts w:ascii="Franklin Gothic Medium" w:hAnsi="Franklin Gothic Medium"/>
          <w:sz w:val="24"/>
          <w:szCs w:val="24"/>
          <w:lang w:val="en-US"/>
        </w:rPr>
        <w:t xml:space="preserve"> Users of</w:t>
      </w:r>
      <w:r w:rsidRPr="009D2458">
        <w:rPr>
          <w:rFonts w:ascii="Franklin Gothic Medium" w:hAnsi="Franklin Gothic Medium"/>
          <w:sz w:val="24"/>
          <w:szCs w:val="24"/>
          <w:lang w:val="en-US"/>
        </w:rPr>
        <w:t xml:space="preserve"> Payment Service</w:t>
      </w:r>
      <w:r w:rsidR="00633A22"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operating in the catering industry.</w:t>
      </w:r>
    </w:p>
    <w:p w14:paraId="5992B0E9"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15F26EC2" w14:textId="7CD63A19" w:rsidR="00A832B1" w:rsidRPr="009D2458" w:rsidRDefault="0077218B" w:rsidP="001C3685">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accept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Document Types with the</w:t>
      </w:r>
      <w:r w:rsidR="00773BFF" w:rsidRPr="009D2458">
        <w:rPr>
          <w:rFonts w:ascii="Franklin Gothic Medium" w:hAnsi="Franklin Gothic Medium"/>
          <w:sz w:val="24"/>
          <w:szCs w:val="24"/>
          <w:lang w:val="en-US"/>
        </w:rPr>
        <w:t xml:space="preserve"> "“Y.PA.H.E.S.” / E.D.I.S.P."</w:t>
      </w:r>
      <w:r w:rsidRPr="009D2458">
        <w:rPr>
          <w:rFonts w:ascii="Franklin Gothic Medium" w:hAnsi="Franklin Gothic Medium"/>
          <w:sz w:val="24"/>
          <w:szCs w:val="24"/>
          <w:lang w:val="en-US"/>
        </w:rPr>
        <w:t xml:space="preserve"> Cash System Payment Signature (Provider's Signature) and the Unique Payment Identity.</w:t>
      </w:r>
    </w:p>
    <w:p w14:paraId="02772D2E"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108FB91C" w14:textId="3535851A" w:rsidR="00EB5D9C" w:rsidRPr="009D2458" w:rsidRDefault="002627F0" w:rsidP="001C3685">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Provider's interconnection with the </w:t>
      </w:r>
      <w:r w:rsidR="00773BFF" w:rsidRPr="009D2458">
        <w:rPr>
          <w:rFonts w:ascii="Franklin Gothic Medium" w:hAnsi="Franklin Gothic Medium"/>
          <w:sz w:val="24"/>
          <w:szCs w:val="24"/>
          <w:lang w:val="en-US"/>
        </w:rPr>
        <w:t>"“Y.PA.H.E.S.” / E.D.I.S.P."</w:t>
      </w:r>
      <w:r w:rsidR="00396725"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Cash Systems, </w:t>
      </w:r>
      <w:r w:rsidR="00396725" w:rsidRPr="009D2458">
        <w:rPr>
          <w:rFonts w:ascii="Franklin Gothic Medium" w:hAnsi="Franklin Gothic Medium"/>
          <w:sz w:val="24"/>
          <w:szCs w:val="24"/>
          <w:lang w:val="en-US"/>
        </w:rPr>
        <w:t xml:space="preserve">Means of </w:t>
      </w:r>
      <w:r w:rsidRPr="009D2458">
        <w:rPr>
          <w:rFonts w:ascii="Franklin Gothic Medium" w:hAnsi="Franklin Gothic Medium"/>
          <w:sz w:val="24"/>
          <w:szCs w:val="24"/>
          <w:lang w:val="en-US"/>
        </w:rPr>
        <w:t xml:space="preserve">Payment (EFT/POS) and </w:t>
      </w:r>
      <w:r w:rsidR="00396725"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for the transmission of the specified data is carried out in real time.</w:t>
      </w:r>
    </w:p>
    <w:p w14:paraId="58BB8E0B"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301AA898" w14:textId="75E7A8CD" w:rsidR="006F6997" w:rsidRPr="009D2458" w:rsidRDefault="004B231D" w:rsidP="006F6997">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record the algebraic sum of the transactions selected to be carried out </w:t>
      </w:r>
      <w:r w:rsidR="006F6997" w:rsidRPr="009D2458">
        <w:rPr>
          <w:rFonts w:ascii="Franklin Gothic Medium" w:hAnsi="Franklin Gothic Medium"/>
          <w:sz w:val="24"/>
          <w:szCs w:val="24"/>
          <w:lang w:val="en-US"/>
        </w:rPr>
        <w:t>via</w:t>
      </w:r>
      <w:r w:rsidRPr="009D2458">
        <w:rPr>
          <w:rFonts w:ascii="Franklin Gothic Medium" w:hAnsi="Franklin Gothic Medium"/>
          <w:sz w:val="24"/>
          <w:szCs w:val="24"/>
          <w:lang w:val="en-US"/>
        </w:rPr>
        <w:t xml:space="preserve"> </w:t>
      </w:r>
      <w:r w:rsidR="006D5280" w:rsidRPr="009D2458">
        <w:rPr>
          <w:rFonts w:ascii="Franklin Gothic Medium" w:hAnsi="Franklin Gothic Medium"/>
          <w:sz w:val="24"/>
          <w:szCs w:val="24"/>
          <w:lang w:val="en-US"/>
        </w:rPr>
        <w:t xml:space="preserve">Means of </w:t>
      </w:r>
      <w:r w:rsidRPr="009D2458">
        <w:rPr>
          <w:rFonts w:ascii="Franklin Gothic Medium" w:hAnsi="Franklin Gothic Medium"/>
          <w:sz w:val="24"/>
          <w:szCs w:val="24"/>
          <w:lang w:val="en-US"/>
        </w:rPr>
        <w:t xml:space="preserve">Payment (EFT/POS) by </w:t>
      </w:r>
      <w:r w:rsidR="006D5280" w:rsidRPr="009D2458">
        <w:rPr>
          <w:rFonts w:ascii="Franklin Gothic Medium" w:hAnsi="Franklin Gothic Medium"/>
          <w:sz w:val="24"/>
          <w:szCs w:val="24"/>
          <w:lang w:val="en-US"/>
        </w:rPr>
        <w:t xml:space="preserve">Users of </w:t>
      </w:r>
      <w:r w:rsidRPr="009D2458">
        <w:rPr>
          <w:rFonts w:ascii="Franklin Gothic Medium" w:hAnsi="Franklin Gothic Medium"/>
          <w:sz w:val="24"/>
          <w:szCs w:val="24"/>
          <w:lang w:val="en-US"/>
        </w:rPr>
        <w:t>Payment Service</w:t>
      </w:r>
      <w:r w:rsidR="006D5280"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regardless of their </w:t>
      </w:r>
      <w:r w:rsidR="00C90B85" w:rsidRPr="009D2458">
        <w:rPr>
          <w:rFonts w:ascii="Franklin Gothic Medium" w:hAnsi="Franklin Gothic Medium"/>
          <w:sz w:val="24"/>
          <w:szCs w:val="24"/>
          <w:lang w:val="en-US"/>
        </w:rPr>
        <w:t>number and</w:t>
      </w:r>
      <w:r w:rsidRPr="009D2458">
        <w:rPr>
          <w:rFonts w:ascii="Franklin Gothic Medium" w:hAnsi="Franklin Gothic Medium"/>
          <w:sz w:val="24"/>
          <w:szCs w:val="24"/>
          <w:lang w:val="en-US"/>
        </w:rPr>
        <w:t xml:space="preserve"> not to allow this to exceed the total amount of the documents related to these transactions.</w:t>
      </w:r>
    </w:p>
    <w:p w14:paraId="2AA2ED15"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76C0E139" w14:textId="241A0E47" w:rsidR="009D1759" w:rsidRPr="009D2458" w:rsidRDefault="009D1759" w:rsidP="00AE1ACB">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record the documents </w:t>
      </w:r>
      <w:r w:rsidR="00A476EE" w:rsidRPr="009D2458">
        <w:rPr>
          <w:rFonts w:ascii="Franklin Gothic Medium" w:hAnsi="Franklin Gothic Medium"/>
          <w:sz w:val="24"/>
          <w:szCs w:val="24"/>
          <w:lang w:val="en-US"/>
        </w:rPr>
        <w:t>under issue,</w:t>
      </w:r>
      <w:r w:rsidRPr="009D2458">
        <w:rPr>
          <w:rFonts w:ascii="Franklin Gothic Medium" w:hAnsi="Franklin Gothic Medium"/>
          <w:sz w:val="24"/>
          <w:szCs w:val="24"/>
          <w:lang w:val="en-US"/>
        </w:rPr>
        <w:t xml:space="preserve"> that the </w:t>
      </w:r>
      <w:r w:rsidR="00897716" w:rsidRPr="009D2458">
        <w:rPr>
          <w:rFonts w:ascii="Franklin Gothic Medium" w:hAnsi="Franklin Gothic Medium"/>
          <w:sz w:val="24"/>
          <w:szCs w:val="24"/>
          <w:lang w:val="en-US"/>
        </w:rPr>
        <w:t>P</w:t>
      </w:r>
      <w:r w:rsidRPr="009D2458">
        <w:rPr>
          <w:rFonts w:ascii="Franklin Gothic Medium" w:hAnsi="Franklin Gothic Medium"/>
          <w:sz w:val="24"/>
          <w:szCs w:val="24"/>
          <w:lang w:val="en-US"/>
        </w:rPr>
        <w:t xml:space="preserve">ayment </w:t>
      </w:r>
      <w:r w:rsidR="00897716"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ervice </w:t>
      </w:r>
      <w:r w:rsidR="00897716" w:rsidRPr="009D2458">
        <w:rPr>
          <w:rFonts w:ascii="Franklin Gothic Medium" w:hAnsi="Franklin Gothic Medium"/>
          <w:sz w:val="24"/>
          <w:szCs w:val="24"/>
          <w:lang w:val="en-US"/>
        </w:rPr>
        <w:t>U</w:t>
      </w:r>
      <w:r w:rsidRPr="009D2458">
        <w:rPr>
          <w:rFonts w:ascii="Franklin Gothic Medium" w:hAnsi="Franklin Gothic Medium"/>
          <w:sz w:val="24"/>
          <w:szCs w:val="24"/>
          <w:lang w:val="en-US"/>
        </w:rPr>
        <w:t>ser has not transmitted</w:t>
      </w:r>
      <w:r w:rsidR="00A476EE"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and to transmit their data to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digital platform in the event that the </w:t>
      </w:r>
      <w:r w:rsidR="00773BFF" w:rsidRPr="009D2458">
        <w:rPr>
          <w:rFonts w:ascii="Franklin Gothic Medium" w:hAnsi="Franklin Gothic Medium"/>
          <w:sz w:val="24"/>
          <w:szCs w:val="24"/>
          <w:lang w:val="en-US"/>
        </w:rPr>
        <w:t>"“Y.PA.H.E.S.” / E.D.I.S.P."</w:t>
      </w:r>
      <w:r w:rsidR="00A476EE"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Payment Signatures (Providers</w:t>
      </w:r>
      <w:r w:rsidR="00897716"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Signatures) were not associated by the </w:t>
      </w:r>
      <w:r w:rsidR="00773BFF" w:rsidRPr="009D2458">
        <w:rPr>
          <w:rFonts w:ascii="Franklin Gothic Medium" w:hAnsi="Franklin Gothic Medium"/>
          <w:sz w:val="24"/>
          <w:szCs w:val="24"/>
          <w:lang w:val="en-US"/>
        </w:rPr>
        <w:t>"“Y.PA.H.E.S.” / E.D.I.S.P."</w:t>
      </w:r>
      <w:r w:rsidR="00A476EE"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Cash System with corresponding documents and Unique Payment Identities, within the time limit specified in each case in accordance with Decision A.1155/2023 of the Governor of the </w:t>
      </w:r>
      <w:r w:rsidR="00A476EE"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w:t>
      </w:r>
      <w:r w:rsidR="00A476EE" w:rsidRPr="009D2458">
        <w:rPr>
          <w:rFonts w:ascii="Franklin Gothic Medium" w:hAnsi="Franklin Gothic Medium"/>
          <w:sz w:val="24"/>
          <w:szCs w:val="24"/>
          <w:lang w:val="en-US"/>
        </w:rPr>
        <w:t xml:space="preserve">The documents under issue of this case, for their transmission to </w:t>
      </w:r>
      <w:proofErr w:type="spellStart"/>
      <w:r w:rsidR="00A476EE" w:rsidRPr="009D2458">
        <w:rPr>
          <w:rFonts w:ascii="Franklin Gothic Medium" w:hAnsi="Franklin Gothic Medium"/>
          <w:sz w:val="24"/>
          <w:szCs w:val="24"/>
          <w:lang w:val="en-US"/>
        </w:rPr>
        <w:t>myDATA</w:t>
      </w:r>
      <w:proofErr w:type="spellEnd"/>
      <w:r w:rsidR="00A476EE" w:rsidRPr="009D2458">
        <w:rPr>
          <w:rFonts w:ascii="Franklin Gothic Medium" w:hAnsi="Franklin Gothic Medium"/>
          <w:sz w:val="24"/>
          <w:szCs w:val="24"/>
          <w:lang w:val="en-US"/>
        </w:rPr>
        <w:t xml:space="preserve"> digital platform, are marked as "Under Issue". </w:t>
      </w:r>
    </w:p>
    <w:p w14:paraId="60FEDB31"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509A9FBC" w14:textId="553F2977" w:rsidR="00C83204" w:rsidRPr="009D2458" w:rsidRDefault="00C83204" w:rsidP="001C3685">
      <w:pPr>
        <w:pStyle w:val="a5"/>
        <w:numPr>
          <w:ilvl w:val="0"/>
          <w:numId w:val="25"/>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Provider is obliged to comply with the Basic Interconnection Rule of decision </w:t>
      </w:r>
      <w:r w:rsidR="00CE1594" w:rsidRPr="009D2458">
        <w:rPr>
          <w:rFonts w:ascii="Franklin Gothic Medium" w:hAnsi="Franklin Gothic Medium"/>
          <w:sz w:val="24"/>
          <w:szCs w:val="24"/>
          <w:lang w:val="en-US"/>
        </w:rPr>
        <w:t>under reference</w:t>
      </w:r>
      <w:r w:rsidR="009D1759" w:rsidRPr="009D2458">
        <w:rPr>
          <w:rFonts w:ascii="Franklin Gothic Medium" w:hAnsi="Franklin Gothic Medium"/>
          <w:sz w:val="24"/>
          <w:szCs w:val="24"/>
          <w:lang w:val="en-US"/>
        </w:rPr>
        <w:t xml:space="preserve"> A.1155/2023 </w:t>
      </w:r>
      <w:r w:rsidRPr="009D2458">
        <w:rPr>
          <w:rFonts w:ascii="Franklin Gothic Medium" w:hAnsi="Franklin Gothic Medium"/>
          <w:sz w:val="24"/>
          <w:szCs w:val="24"/>
          <w:lang w:val="en-US"/>
        </w:rPr>
        <w:t xml:space="preserve">of the </w:t>
      </w:r>
      <w:r w:rsidR="009D1759" w:rsidRPr="009D2458">
        <w:rPr>
          <w:rFonts w:ascii="Franklin Gothic Medium" w:hAnsi="Franklin Gothic Medium"/>
          <w:sz w:val="24"/>
          <w:szCs w:val="24"/>
          <w:lang w:val="en-US"/>
        </w:rPr>
        <w:t>Governor of IAPR</w:t>
      </w:r>
      <w:r w:rsidRPr="009D2458">
        <w:rPr>
          <w:rFonts w:ascii="Franklin Gothic Medium" w:hAnsi="Franklin Gothic Medium"/>
          <w:sz w:val="24"/>
          <w:szCs w:val="24"/>
          <w:lang w:val="en-US"/>
        </w:rPr>
        <w:t xml:space="preserve">, </w:t>
      </w:r>
      <w:r w:rsidR="002F3BB8" w:rsidRPr="009D2458">
        <w:rPr>
          <w:rFonts w:ascii="Franklin Gothic Medium" w:hAnsi="Franklin Gothic Medium"/>
          <w:sz w:val="24"/>
          <w:szCs w:val="24"/>
          <w:lang w:val="en-US"/>
        </w:rPr>
        <w:t>as well as with the other obligations arising from its provisions that fall within the scope of the Provider’s responsibility</w:t>
      </w:r>
      <w:r w:rsidRPr="009D2458">
        <w:rPr>
          <w:rFonts w:ascii="Franklin Gothic Medium" w:hAnsi="Franklin Gothic Medium"/>
          <w:sz w:val="24"/>
          <w:szCs w:val="24"/>
          <w:lang w:val="en-US"/>
        </w:rPr>
        <w:t>.</w:t>
      </w:r>
    </w:p>
    <w:p w14:paraId="68E67CDF" w14:textId="77777777" w:rsidR="00EC7B05" w:rsidRPr="009D2458" w:rsidRDefault="00EC7B05" w:rsidP="00EC7B05">
      <w:pPr>
        <w:pStyle w:val="a5"/>
        <w:tabs>
          <w:tab w:val="left" w:pos="2859"/>
          <w:tab w:val="right" w:pos="8306"/>
        </w:tabs>
        <w:jc w:val="both"/>
        <w:rPr>
          <w:rFonts w:ascii="Franklin Gothic Medium" w:hAnsi="Franklin Gothic Medium"/>
          <w:sz w:val="24"/>
          <w:szCs w:val="24"/>
          <w:lang w:val="en-US"/>
        </w:rPr>
      </w:pPr>
    </w:p>
    <w:p w14:paraId="56EED4C0" w14:textId="77777777" w:rsidR="00A16256" w:rsidRPr="009D2458" w:rsidRDefault="00A16256"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9</w:t>
      </w:r>
    </w:p>
    <w:p w14:paraId="2364A158" w14:textId="6D5167C7" w:rsidR="00A16256" w:rsidRPr="009D2458" w:rsidRDefault="00A16256"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Content of Document Type 8.6 CATERING ORDER FORM</w:t>
      </w:r>
    </w:p>
    <w:p w14:paraId="6707254B" w14:textId="77777777" w:rsidR="00EC7B05" w:rsidRPr="009D2458" w:rsidRDefault="00EC7B05" w:rsidP="00EC7B05">
      <w:pPr>
        <w:pStyle w:val="a5"/>
        <w:tabs>
          <w:tab w:val="left" w:pos="2859"/>
        </w:tabs>
        <w:ind w:left="0"/>
        <w:jc w:val="both"/>
        <w:rPr>
          <w:rFonts w:ascii="Franklin Gothic Medium" w:hAnsi="Franklin Gothic Medium"/>
          <w:b/>
          <w:sz w:val="24"/>
          <w:szCs w:val="24"/>
          <w:lang w:val="en-US"/>
        </w:rPr>
      </w:pPr>
    </w:p>
    <w:p w14:paraId="668E6D68" w14:textId="3B226F23" w:rsidR="009B2556" w:rsidRPr="009D2458" w:rsidRDefault="009B2556" w:rsidP="00ED08CF">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Document Type 8.6 Catering Order Form contains data for managing “open tables” during the execution of each order by entities operating in the catering sector and using the services of an Electronic Data Issuance </w:t>
      </w:r>
      <w:r w:rsidR="00626CB5" w:rsidRPr="009D2458">
        <w:rPr>
          <w:rFonts w:ascii="Franklin Gothic Medium" w:hAnsi="Franklin Gothic Medium"/>
          <w:sz w:val="24"/>
          <w:szCs w:val="24"/>
          <w:lang w:val="en-US"/>
        </w:rPr>
        <w:t xml:space="preserve">Service </w:t>
      </w:r>
      <w:r w:rsidRPr="009D2458">
        <w:rPr>
          <w:rFonts w:ascii="Franklin Gothic Medium" w:hAnsi="Franklin Gothic Medium"/>
          <w:sz w:val="24"/>
          <w:szCs w:val="24"/>
          <w:lang w:val="en-US"/>
        </w:rPr>
        <w:t>Provider. This type</w:t>
      </w:r>
      <w:r w:rsidR="007E3342" w:rsidRPr="009D2458">
        <w:rPr>
          <w:rFonts w:ascii="Franklin Gothic Medium" w:hAnsi="Franklin Gothic Medium"/>
          <w:sz w:val="24"/>
          <w:szCs w:val="24"/>
          <w:lang w:val="en-US"/>
        </w:rPr>
        <w:t xml:space="preserve"> of document</w:t>
      </w:r>
      <w:r w:rsidRPr="009D2458">
        <w:rPr>
          <w:rFonts w:ascii="Franklin Gothic Medium" w:hAnsi="Franklin Gothic Medium"/>
          <w:sz w:val="24"/>
          <w:szCs w:val="24"/>
          <w:lang w:val="en-US"/>
        </w:rPr>
        <w:t xml:space="preserve"> must contain the following fields:</w:t>
      </w:r>
    </w:p>
    <w:p w14:paraId="010810B7"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Issuer’s Tax Identification Number</w:t>
      </w:r>
    </w:p>
    <w:p w14:paraId="2D75FF78" w14:textId="4A975FE3"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Issuer’s Name/</w:t>
      </w:r>
      <w:r w:rsidR="007E3342" w:rsidRPr="009D2458">
        <w:rPr>
          <w:rFonts w:ascii="Franklin Gothic Medium" w:hAnsi="Franklin Gothic Medium"/>
          <w:sz w:val="24"/>
          <w:szCs w:val="24"/>
          <w:lang w:val="en-US"/>
        </w:rPr>
        <w:t>Company Name</w:t>
      </w:r>
    </w:p>
    <w:p w14:paraId="22D660E9" w14:textId="2C466DD2"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Issuer’s </w:t>
      </w:r>
      <w:r w:rsidR="007E3342" w:rsidRPr="009D2458">
        <w:rPr>
          <w:rFonts w:ascii="Franklin Gothic Medium" w:hAnsi="Franklin Gothic Medium"/>
          <w:sz w:val="24"/>
          <w:szCs w:val="24"/>
          <w:lang w:val="en-US"/>
        </w:rPr>
        <w:t>Business</w:t>
      </w:r>
      <w:r w:rsidRPr="009D2458">
        <w:rPr>
          <w:rFonts w:ascii="Franklin Gothic Medium" w:hAnsi="Franklin Gothic Medium"/>
          <w:sz w:val="24"/>
          <w:szCs w:val="24"/>
          <w:lang w:val="en-US"/>
        </w:rPr>
        <w:t xml:space="preserve"> Address</w:t>
      </w:r>
    </w:p>
    <w:p w14:paraId="1550801C"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Document Type “8.6 Catering Order Form”</w:t>
      </w:r>
    </w:p>
    <w:p w14:paraId="4C4F6982"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Document Series and Number</w:t>
      </w:r>
    </w:p>
    <w:p w14:paraId="1D8F6C52"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Date and time of issue</w:t>
      </w:r>
    </w:p>
    <w:p w14:paraId="223B378B"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Type</w:t>
      </w:r>
    </w:p>
    <w:p w14:paraId="54CE9A59"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Quantity</w:t>
      </w:r>
    </w:p>
    <w:p w14:paraId="150433C8"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Net Values </w:t>
      </w:r>
      <w:r w:rsidRPr="009D2458">
        <w:rPr>
          <w:rFonts w:ascii="Arial" w:hAnsi="Arial" w:cs="Arial"/>
          <w:sz w:val="24"/>
          <w:szCs w:val="24"/>
          <w:lang w:val="en-US"/>
        </w:rPr>
        <w:t>​​</w:t>
      </w:r>
      <w:r w:rsidRPr="009D2458">
        <w:rPr>
          <w:rFonts w:ascii="Franklin Gothic Medium" w:hAnsi="Franklin Gothic Medium"/>
          <w:sz w:val="24"/>
          <w:szCs w:val="24"/>
          <w:lang w:val="en-US"/>
        </w:rPr>
        <w:t>per VAT rate</w:t>
      </w:r>
    </w:p>
    <w:p w14:paraId="5D434543"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VAT Amounts per VAT rate</w:t>
      </w:r>
    </w:p>
    <w:p w14:paraId="78C511B9" w14:textId="77777777" w:rsidR="00D33BCA"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Table No.</w:t>
      </w:r>
    </w:p>
    <w:p w14:paraId="3B45E61C" w14:textId="2C2BDEB0" w:rsidR="009B2556" w:rsidRPr="009D2458" w:rsidRDefault="00D33BCA" w:rsidP="00ED08CF">
      <w:pPr>
        <w:pStyle w:val="a5"/>
        <w:numPr>
          <w:ilvl w:val="1"/>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total amount of the transaction</w:t>
      </w:r>
    </w:p>
    <w:p w14:paraId="2A0AD164" w14:textId="77777777" w:rsidR="00BE25A7" w:rsidRPr="009D2458" w:rsidRDefault="00BE25A7" w:rsidP="005D28D7">
      <w:pPr>
        <w:pStyle w:val="a5"/>
        <w:tabs>
          <w:tab w:val="left" w:pos="2859"/>
          <w:tab w:val="right" w:pos="8306"/>
        </w:tabs>
        <w:ind w:left="1440"/>
        <w:jc w:val="both"/>
        <w:rPr>
          <w:rFonts w:ascii="Franklin Gothic Medium" w:hAnsi="Franklin Gothic Medium"/>
          <w:sz w:val="24"/>
          <w:szCs w:val="24"/>
          <w:lang w:val="en-US"/>
        </w:rPr>
      </w:pPr>
    </w:p>
    <w:p w14:paraId="03999C6A" w14:textId="0A9CA001" w:rsidR="004815D0" w:rsidRPr="009D2458" w:rsidRDefault="00FA379F" w:rsidP="00ED08CF">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When</w:t>
      </w:r>
      <w:r w:rsidR="000D6716" w:rsidRPr="009D2458">
        <w:rPr>
          <w:rFonts w:ascii="Franklin Gothic Medium" w:hAnsi="Franklin Gothic Medium"/>
          <w:sz w:val="24"/>
          <w:szCs w:val="24"/>
          <w:lang w:val="en-US"/>
        </w:rPr>
        <w:t xml:space="preserve"> printing the Catering Order Form, the total amount of either the current servi</w:t>
      </w:r>
      <w:r w:rsidR="00C157FE" w:rsidRPr="009D2458">
        <w:rPr>
          <w:rFonts w:ascii="Franklin Gothic Medium" w:hAnsi="Franklin Gothic Medium"/>
          <w:sz w:val="24"/>
          <w:szCs w:val="24"/>
          <w:lang w:val="en-US"/>
        </w:rPr>
        <w:t>ce</w:t>
      </w:r>
      <w:r w:rsidR="000D6716" w:rsidRPr="009D2458">
        <w:rPr>
          <w:rFonts w:ascii="Franklin Gothic Medium" w:hAnsi="Franklin Gothic Medium"/>
          <w:sz w:val="24"/>
          <w:szCs w:val="24"/>
          <w:lang w:val="en-US"/>
        </w:rPr>
        <w:t xml:space="preserve"> or the previous </w:t>
      </w:r>
      <w:r w:rsidR="00C157FE" w:rsidRPr="009D2458">
        <w:rPr>
          <w:rFonts w:ascii="Franklin Gothic Medium" w:hAnsi="Franklin Gothic Medium"/>
          <w:sz w:val="24"/>
          <w:szCs w:val="24"/>
          <w:lang w:val="en-US"/>
        </w:rPr>
        <w:t>services</w:t>
      </w:r>
      <w:r w:rsidR="000D6716" w:rsidRPr="009D2458">
        <w:rPr>
          <w:rFonts w:ascii="Franklin Gothic Medium" w:hAnsi="Franklin Gothic Medium"/>
          <w:sz w:val="24"/>
          <w:szCs w:val="24"/>
          <w:lang w:val="en-US"/>
        </w:rPr>
        <w:t xml:space="preserve"> (from transfer) is not printed. The Catering Order Form must include the </w:t>
      </w:r>
      <w:r w:rsidR="00C157FE" w:rsidRPr="009D2458">
        <w:rPr>
          <w:rFonts w:ascii="Franklin Gothic Medium" w:hAnsi="Franklin Gothic Medium"/>
          <w:sz w:val="24"/>
          <w:szCs w:val="24"/>
          <w:lang w:val="en-US"/>
        </w:rPr>
        <w:t>following wording</w:t>
      </w:r>
      <w:r w:rsidR="000D6716" w:rsidRPr="009D2458">
        <w:rPr>
          <w:rFonts w:ascii="Franklin Gothic Medium" w:hAnsi="Franklin Gothic Medium"/>
          <w:sz w:val="24"/>
          <w:szCs w:val="24"/>
          <w:lang w:val="en-US"/>
        </w:rPr>
        <w:t xml:space="preserve"> "THE PRESENT DOCUMENT IS ISSUED ONLY FOR INFORMATION PURPOSES AND DOES NOT STAND FOR A VALID TAX RECEIPT/INVOICE".</w:t>
      </w:r>
    </w:p>
    <w:p w14:paraId="033DC01E"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371232A0" w14:textId="72FFEBA1" w:rsidR="00D42DC5" w:rsidRPr="009D2458" w:rsidRDefault="00AE6609" w:rsidP="00AE6609">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Catering Order Form must contain a two-dimensional barcode (QR code). Scanning the Catering Order Form with a QR code scanner leads to the Provider's page.</w:t>
      </w:r>
    </w:p>
    <w:p w14:paraId="5EFF6A30"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502CECBB" w14:textId="35B2F798" w:rsidR="00025622" w:rsidRPr="009D2458" w:rsidRDefault="00025622" w:rsidP="00025622">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fields of par. 1 and 3 </w:t>
      </w:r>
      <w:r w:rsidR="00C157FE" w:rsidRPr="009D2458">
        <w:rPr>
          <w:rFonts w:ascii="Franklin Gothic Medium" w:hAnsi="Franklin Gothic Medium"/>
          <w:sz w:val="24"/>
          <w:szCs w:val="24"/>
          <w:lang w:val="en-US"/>
        </w:rPr>
        <w:t>must be included</w:t>
      </w:r>
      <w:r w:rsidRPr="009D2458">
        <w:rPr>
          <w:rFonts w:ascii="Franklin Gothic Medium" w:hAnsi="Franklin Gothic Medium"/>
          <w:sz w:val="24"/>
          <w:szCs w:val="24"/>
          <w:lang w:val="en-US"/>
        </w:rPr>
        <w:t xml:space="preserve"> in the issuance, printing and scanning of each Catering Order Form, subject to par. 2.</w:t>
      </w:r>
    </w:p>
    <w:p w14:paraId="2A491D65"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66829C25" w14:textId="531FAEB7" w:rsidR="00BA6EF8" w:rsidRPr="009D2458" w:rsidRDefault="00BA6EF8" w:rsidP="00BA6EF8">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time of issue </w:t>
      </w:r>
      <w:r w:rsidR="00C157FE" w:rsidRPr="009D2458">
        <w:rPr>
          <w:rFonts w:ascii="Franklin Gothic Medium" w:hAnsi="Franklin Gothic Medium"/>
          <w:sz w:val="24"/>
          <w:szCs w:val="24"/>
          <w:lang w:val="en-US"/>
        </w:rPr>
        <w:t>shall be</w:t>
      </w:r>
      <w:r w:rsidRPr="009D2458">
        <w:rPr>
          <w:rFonts w:ascii="Franklin Gothic Medium" w:hAnsi="Franklin Gothic Medium"/>
          <w:sz w:val="24"/>
          <w:szCs w:val="24"/>
          <w:lang w:val="en-US"/>
        </w:rPr>
        <w:t xml:space="preserve"> clearly visible in bold font.</w:t>
      </w:r>
    </w:p>
    <w:p w14:paraId="6B6AD0C0"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3BAD2BF5" w14:textId="7BD7435E" w:rsidR="00461862" w:rsidRPr="009D2458" w:rsidRDefault="008E78F1" w:rsidP="00BA6EF8">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Catering Order Form is not a legal document of value but a special item marked by the Provider and associated with documents of value, namely a Retail Sales Receipt or Retail Credit Receipt for retail debit and credit transactions and an Invoice or Credit Invoice for wholesale debit and credit transactions.</w:t>
      </w:r>
    </w:p>
    <w:p w14:paraId="0C406377"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7D7C1AC9" w14:textId="0990999D" w:rsidR="008E78F1" w:rsidRPr="009D2458" w:rsidRDefault="00AA492D" w:rsidP="00BA6EF8">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Catering Order Forms are mandatorily transmitted to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digital platform and receive a</w:t>
      </w:r>
      <w:r w:rsidR="002D2CCA" w:rsidRPr="009D2458">
        <w:rPr>
          <w:rFonts w:ascii="Franklin Gothic Medium" w:hAnsi="Franklin Gothic Medium"/>
          <w:sz w:val="24"/>
          <w:szCs w:val="24"/>
          <w:lang w:val="en-US"/>
        </w:rPr>
        <w:t>n</w:t>
      </w:r>
      <w:r w:rsidRPr="009D2458">
        <w:rPr>
          <w:rFonts w:ascii="Franklin Gothic Medium" w:hAnsi="Franklin Gothic Medium"/>
          <w:sz w:val="24"/>
          <w:szCs w:val="24"/>
          <w:lang w:val="en-US"/>
        </w:rPr>
        <w:t xml:space="preserve"> </w:t>
      </w:r>
      <w:r w:rsidR="00CF7099" w:rsidRPr="009D2458">
        <w:rPr>
          <w:rFonts w:ascii="Franklin Gothic Medium" w:hAnsi="Franklin Gothic Medium"/>
          <w:sz w:val="24"/>
          <w:szCs w:val="24"/>
          <w:lang w:val="en-US"/>
        </w:rPr>
        <w:t>URN (</w:t>
      </w:r>
      <w:r w:rsidRPr="009D2458">
        <w:rPr>
          <w:rFonts w:ascii="Franklin Gothic Medium" w:hAnsi="Franklin Gothic Medium"/>
          <w:sz w:val="24"/>
          <w:szCs w:val="24"/>
          <w:lang w:val="en-US"/>
        </w:rPr>
        <w:t>MARK</w:t>
      </w:r>
      <w:r w:rsidR="00CF7099" w:rsidRPr="009D2458">
        <w:rPr>
          <w:rFonts w:ascii="Franklin Gothic Medium" w:hAnsi="Franklin Gothic Medium"/>
          <w:sz w:val="24"/>
          <w:szCs w:val="24"/>
          <w:lang w:val="en-US"/>
        </w:rPr>
        <w:t>)</w:t>
      </w:r>
      <w:r w:rsidRPr="009D2458">
        <w:rPr>
          <w:rFonts w:ascii="Franklin Gothic Medium" w:hAnsi="Franklin Gothic Medium"/>
          <w:sz w:val="24"/>
          <w:szCs w:val="24"/>
          <w:lang w:val="en-US"/>
        </w:rPr>
        <w:t>. The correlation of Catering Order Forms with the</w:t>
      </w:r>
      <w:r w:rsidR="00F61232" w:rsidRPr="009D2458">
        <w:rPr>
          <w:rFonts w:ascii="Franklin Gothic Medium" w:hAnsi="Franklin Gothic Medium"/>
          <w:sz w:val="24"/>
          <w:szCs w:val="24"/>
          <w:lang w:val="en-US"/>
        </w:rPr>
        <w:t xml:space="preserve"> relevant</w:t>
      </w:r>
      <w:r w:rsidRPr="009D2458">
        <w:rPr>
          <w:rFonts w:ascii="Franklin Gothic Medium" w:hAnsi="Franklin Gothic Medium"/>
          <w:sz w:val="24"/>
          <w:szCs w:val="24"/>
          <w:lang w:val="en-US"/>
        </w:rPr>
        <w:t xml:space="preserve"> revenue documents is carried out within twenty-four (24) hours of their issuance. Otherwise, the Provider is obliged to interrupt the authentication process and transmission of all data of the obligated entity until the date </w:t>
      </w:r>
      <w:r w:rsidR="00F61232" w:rsidRPr="009D2458">
        <w:rPr>
          <w:rFonts w:ascii="Franklin Gothic Medium" w:hAnsi="Franklin Gothic Medium"/>
          <w:sz w:val="24"/>
          <w:szCs w:val="24"/>
          <w:lang w:val="en-US"/>
        </w:rPr>
        <w:t xml:space="preserve">on which </w:t>
      </w:r>
      <w:r w:rsidRPr="009D2458">
        <w:rPr>
          <w:rFonts w:ascii="Franklin Gothic Medium" w:hAnsi="Franklin Gothic Medium"/>
          <w:sz w:val="24"/>
          <w:szCs w:val="24"/>
          <w:lang w:val="en-US"/>
        </w:rPr>
        <w:t>the correlation of the open order forms</w:t>
      </w:r>
      <w:r w:rsidR="00F61232" w:rsidRPr="009D2458">
        <w:rPr>
          <w:rFonts w:ascii="Franklin Gothic Medium" w:hAnsi="Franklin Gothic Medium"/>
          <w:sz w:val="24"/>
          <w:szCs w:val="24"/>
          <w:lang w:val="en-US"/>
        </w:rPr>
        <w:t xml:space="preserve"> is completed</w:t>
      </w:r>
      <w:r w:rsidRPr="009D2458">
        <w:rPr>
          <w:rFonts w:ascii="Franklin Gothic Medium" w:hAnsi="Franklin Gothic Medium"/>
          <w:sz w:val="24"/>
          <w:szCs w:val="24"/>
          <w:lang w:val="en-US"/>
        </w:rPr>
        <w:t>.</w:t>
      </w:r>
    </w:p>
    <w:p w14:paraId="010020D8"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1D1C877C" w14:textId="7CF8BD7B" w:rsidR="00AA492D" w:rsidRPr="009D2458" w:rsidRDefault="007E330B" w:rsidP="00BA6EF8">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loss of interconnection, the provisions of article 7 </w:t>
      </w:r>
      <w:r w:rsidR="008E2BB8" w:rsidRPr="009D2458">
        <w:rPr>
          <w:rFonts w:ascii="Franklin Gothic Medium" w:hAnsi="Franklin Gothic Medium"/>
          <w:sz w:val="24"/>
          <w:szCs w:val="24"/>
          <w:lang w:val="en-US"/>
        </w:rPr>
        <w:t xml:space="preserve">shall </w:t>
      </w:r>
      <w:r w:rsidRPr="009D2458">
        <w:rPr>
          <w:rFonts w:ascii="Franklin Gothic Medium" w:hAnsi="Franklin Gothic Medium"/>
          <w:sz w:val="24"/>
          <w:szCs w:val="24"/>
          <w:lang w:val="en-US"/>
        </w:rPr>
        <w:t>apply.</w:t>
      </w:r>
    </w:p>
    <w:p w14:paraId="6D8A0EAB"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6A865A44" w14:textId="0B61CCF8" w:rsidR="00C77904" w:rsidRPr="009D2458" w:rsidRDefault="00353AB4" w:rsidP="00972557">
      <w:pPr>
        <w:pStyle w:val="a5"/>
        <w:numPr>
          <w:ilvl w:val="0"/>
          <w:numId w:val="27"/>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business analysis and technical documentation of Document Type 8.6 Catering Order Form are posted on the </w:t>
      </w:r>
      <w:r w:rsidR="008E2BB8"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website (</w:t>
      </w:r>
      <w:hyperlink r:id="rId11" w:history="1">
        <w:r w:rsidR="00C77904" w:rsidRPr="009D2458">
          <w:rPr>
            <w:rStyle w:val="-"/>
            <w:rFonts w:ascii="Franklin Gothic Medium" w:hAnsi="Franklin Gothic Medium"/>
            <w:sz w:val="24"/>
            <w:szCs w:val="24"/>
            <w:lang w:val="en-US"/>
          </w:rPr>
          <w:t>www.aade.gr/mydata</w:t>
        </w:r>
      </w:hyperlink>
      <w:r w:rsidRPr="009D2458">
        <w:rPr>
          <w:rFonts w:ascii="Franklin Gothic Medium" w:hAnsi="Franklin Gothic Medium"/>
          <w:sz w:val="24"/>
          <w:szCs w:val="24"/>
          <w:lang w:val="en-US"/>
        </w:rPr>
        <w:t>).</w:t>
      </w:r>
    </w:p>
    <w:p w14:paraId="1226B0B7" w14:textId="77777777" w:rsidR="00BE25A7" w:rsidRPr="009D2458" w:rsidRDefault="00BE25A7" w:rsidP="005D28D7">
      <w:pPr>
        <w:pStyle w:val="a5"/>
        <w:tabs>
          <w:tab w:val="left" w:pos="2859"/>
          <w:tab w:val="right" w:pos="8306"/>
        </w:tabs>
        <w:jc w:val="both"/>
        <w:rPr>
          <w:rFonts w:ascii="Franklin Gothic Medium" w:hAnsi="Franklin Gothic Medium"/>
          <w:sz w:val="24"/>
          <w:szCs w:val="24"/>
          <w:lang w:val="en-US"/>
        </w:rPr>
      </w:pPr>
    </w:p>
    <w:p w14:paraId="3F41C1B6" w14:textId="77777777" w:rsidR="00972557" w:rsidRPr="009D2458" w:rsidRDefault="00972557"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10</w:t>
      </w:r>
    </w:p>
    <w:p w14:paraId="58B1493E" w14:textId="7BC07595" w:rsidR="00972557" w:rsidRPr="009D2458" w:rsidRDefault="00972557"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Conditions for revocation of the </w:t>
      </w:r>
      <w:r w:rsidR="002D2CCA" w:rsidRPr="009D2458">
        <w:rPr>
          <w:rFonts w:ascii="Franklin Gothic Medium" w:hAnsi="Franklin Gothic Medium"/>
          <w:b/>
          <w:sz w:val="24"/>
          <w:szCs w:val="24"/>
          <w:lang w:val="en-US"/>
        </w:rPr>
        <w:t xml:space="preserve">"“Y.PA.H.E.S.” / E.D.I.S.P." </w:t>
      </w:r>
      <w:r w:rsidRPr="009D2458">
        <w:rPr>
          <w:rFonts w:ascii="Franklin Gothic Medium" w:hAnsi="Franklin Gothic Medium"/>
          <w:b/>
          <w:sz w:val="24"/>
          <w:szCs w:val="24"/>
          <w:lang w:val="en-US"/>
        </w:rPr>
        <w:t xml:space="preserve">suitability </w:t>
      </w:r>
      <w:r w:rsidR="00205491" w:rsidRPr="009D2458">
        <w:rPr>
          <w:rFonts w:ascii="Franklin Gothic Medium" w:hAnsi="Franklin Gothic Medium"/>
          <w:b/>
          <w:sz w:val="24"/>
          <w:szCs w:val="24"/>
          <w:lang w:val="en-US"/>
        </w:rPr>
        <w:t>license</w:t>
      </w:r>
    </w:p>
    <w:p w14:paraId="216BE033" w14:textId="77777777" w:rsidR="00EC7B05" w:rsidRPr="009D2458" w:rsidRDefault="00EC7B05" w:rsidP="00EC7B05">
      <w:pPr>
        <w:pStyle w:val="a5"/>
        <w:tabs>
          <w:tab w:val="left" w:pos="2859"/>
        </w:tabs>
        <w:ind w:left="0"/>
        <w:jc w:val="both"/>
        <w:rPr>
          <w:rFonts w:ascii="Franklin Gothic Medium" w:hAnsi="Franklin Gothic Medium"/>
          <w:b/>
          <w:sz w:val="24"/>
          <w:szCs w:val="24"/>
          <w:lang w:val="en-US"/>
        </w:rPr>
      </w:pPr>
    </w:p>
    <w:p w14:paraId="2453BF78" w14:textId="08FD3E91" w:rsidR="00972557" w:rsidRPr="009D2458" w:rsidRDefault="00047446" w:rsidP="00972557">
      <w:p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w:t>
      </w:r>
      <w:r w:rsidR="002D2CCA" w:rsidRPr="009D2458">
        <w:rPr>
          <w:rFonts w:ascii="Franklin Gothic Medium" w:hAnsi="Franklin Gothic Medium"/>
          <w:sz w:val="24"/>
          <w:szCs w:val="24"/>
          <w:lang w:val="en-US"/>
        </w:rPr>
        <w:t>"“Y.PA.H.E.S.” / E.D.I.S.P."</w:t>
      </w:r>
      <w:r w:rsidR="00972557" w:rsidRPr="009D2458">
        <w:rPr>
          <w:rFonts w:ascii="Franklin Gothic Medium" w:hAnsi="Franklin Gothic Medium"/>
          <w:sz w:val="24"/>
          <w:szCs w:val="24"/>
          <w:lang w:val="en-US"/>
        </w:rPr>
        <w:t xml:space="preserve"> suitability </w:t>
      </w:r>
      <w:r w:rsidR="00205491" w:rsidRPr="009D2458">
        <w:rPr>
          <w:rFonts w:ascii="Franklin Gothic Medium" w:hAnsi="Franklin Gothic Medium"/>
          <w:sz w:val="24"/>
          <w:szCs w:val="24"/>
          <w:lang w:val="en-US"/>
        </w:rPr>
        <w:t>license shall be</w:t>
      </w:r>
      <w:r w:rsidR="00972557" w:rsidRPr="009D2458">
        <w:rPr>
          <w:rFonts w:ascii="Franklin Gothic Medium" w:hAnsi="Franklin Gothic Medium"/>
          <w:sz w:val="24"/>
          <w:szCs w:val="24"/>
          <w:lang w:val="en-US"/>
        </w:rPr>
        <w:t xml:space="preserve"> revoked in the event of:</w:t>
      </w:r>
    </w:p>
    <w:p w14:paraId="3BE5204E" w14:textId="5839E839" w:rsidR="00AF4BFA" w:rsidRPr="009D2458" w:rsidRDefault="00AF4BFA" w:rsidP="005D28D7">
      <w:pPr>
        <w:pStyle w:val="a5"/>
        <w:numPr>
          <w:ilvl w:val="0"/>
          <w:numId w:val="36"/>
        </w:numPr>
        <w:tabs>
          <w:tab w:val="left" w:pos="2859"/>
          <w:tab w:val="right" w:pos="8306"/>
        </w:tabs>
        <w:spacing w:after="0" w:line="240" w:lineRule="auto"/>
        <w:ind w:left="714" w:hanging="357"/>
        <w:jc w:val="both"/>
        <w:rPr>
          <w:rFonts w:ascii="Franklin Gothic Medium" w:hAnsi="Franklin Gothic Medium"/>
          <w:sz w:val="24"/>
          <w:szCs w:val="24"/>
          <w:lang w:val="en-US"/>
        </w:rPr>
      </w:pPr>
      <w:r w:rsidRPr="009D2458">
        <w:rPr>
          <w:rFonts w:ascii="Franklin Gothic Medium" w:hAnsi="Franklin Gothic Medium"/>
          <w:sz w:val="24"/>
          <w:szCs w:val="24"/>
          <w:lang w:val="en-US"/>
        </w:rPr>
        <w:t>Non-compliance with the conditions for granting the suitability</w:t>
      </w:r>
      <w:r w:rsidR="00CC0038" w:rsidRPr="009D2458">
        <w:rPr>
          <w:rFonts w:ascii="Franklin Gothic Medium" w:hAnsi="Franklin Gothic Medium"/>
          <w:sz w:val="24"/>
          <w:szCs w:val="24"/>
          <w:lang w:val="en-US"/>
        </w:rPr>
        <w:t xml:space="preserve"> license</w:t>
      </w:r>
      <w:r w:rsidRPr="009D2458">
        <w:rPr>
          <w:rFonts w:ascii="Franklin Gothic Medium" w:hAnsi="Franklin Gothic Medium"/>
          <w:sz w:val="24"/>
          <w:szCs w:val="24"/>
          <w:lang w:val="en-US"/>
        </w:rPr>
        <w:t>.</w:t>
      </w:r>
    </w:p>
    <w:p w14:paraId="601535A3" w14:textId="06CB9AA8" w:rsidR="00AF4BFA" w:rsidRPr="009D2458" w:rsidRDefault="00AF4BFA" w:rsidP="00AF4BFA">
      <w:pPr>
        <w:pStyle w:val="a5"/>
        <w:numPr>
          <w:ilvl w:val="0"/>
          <w:numId w:val="36"/>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Committing violations of falsification, </w:t>
      </w:r>
      <w:r w:rsidR="00290F0F" w:rsidRPr="009D2458">
        <w:rPr>
          <w:rFonts w:ascii="Franklin Gothic Medium" w:hAnsi="Franklin Gothic Medium"/>
          <w:sz w:val="24"/>
          <w:szCs w:val="24"/>
          <w:lang w:val="en-US"/>
        </w:rPr>
        <w:t>infringement</w:t>
      </w:r>
      <w:r w:rsidRPr="009D2458">
        <w:rPr>
          <w:rFonts w:ascii="Franklin Gothic Medium" w:hAnsi="Franklin Gothic Medium"/>
          <w:sz w:val="24"/>
          <w:szCs w:val="24"/>
          <w:lang w:val="en-US"/>
        </w:rPr>
        <w:t xml:space="preserve"> or interfe</w:t>
      </w:r>
      <w:r w:rsidR="00500C6B" w:rsidRPr="009D2458">
        <w:rPr>
          <w:rFonts w:ascii="Franklin Gothic Medium" w:hAnsi="Franklin Gothic Medium"/>
          <w:sz w:val="24"/>
          <w:szCs w:val="24"/>
          <w:lang w:val="en-US"/>
        </w:rPr>
        <w:t xml:space="preserve">rence in the operation of the </w:t>
      </w:r>
      <w:r w:rsidR="002D2CCA" w:rsidRPr="009D2458">
        <w:rPr>
          <w:rFonts w:ascii="Franklin Gothic Medium" w:hAnsi="Franklin Gothic Medium"/>
          <w:sz w:val="24"/>
          <w:szCs w:val="24"/>
          <w:lang w:val="en-US"/>
        </w:rPr>
        <w:t>"“Y.PA.H.E.S.” / E.D.I.S.P."</w:t>
      </w:r>
      <w:r w:rsidRPr="009D2458">
        <w:rPr>
          <w:rFonts w:ascii="Franklin Gothic Medium" w:hAnsi="Franklin Gothic Medium"/>
          <w:sz w:val="24"/>
          <w:szCs w:val="24"/>
          <w:lang w:val="en-US"/>
        </w:rPr>
        <w:t xml:space="preserve"> by application software that reshapes the content of the documents with the fault or </w:t>
      </w:r>
      <w:r w:rsidR="00290F0F" w:rsidRPr="009D2458">
        <w:rPr>
          <w:rFonts w:ascii="Franklin Gothic Medium" w:hAnsi="Franklin Gothic Medium"/>
          <w:sz w:val="24"/>
          <w:szCs w:val="24"/>
          <w:lang w:val="en-US"/>
        </w:rPr>
        <w:t>complicity</w:t>
      </w:r>
      <w:r w:rsidRPr="009D2458">
        <w:rPr>
          <w:rFonts w:ascii="Franklin Gothic Medium" w:hAnsi="Franklin Gothic Medium"/>
          <w:sz w:val="24"/>
          <w:szCs w:val="24"/>
          <w:lang w:val="en-US"/>
        </w:rPr>
        <w:t xml:space="preserve"> or knowledge of the Provider or the </w:t>
      </w:r>
      <w:r w:rsidR="00290F0F"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w:t>
      </w:r>
    </w:p>
    <w:p w14:paraId="28B79E3C" w14:textId="4BF8DC52" w:rsidR="00AF4BFA" w:rsidRPr="009D2458" w:rsidRDefault="00AF4BFA" w:rsidP="00AF4BFA">
      <w:pPr>
        <w:pStyle w:val="a5"/>
        <w:numPr>
          <w:ilvl w:val="0"/>
          <w:numId w:val="36"/>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Failure to comply with data security rules or the confidentiality of data and information obtained within the framework of the contractual relationship with the contracting entities.</w:t>
      </w:r>
    </w:p>
    <w:p w14:paraId="273E2C7B" w14:textId="252925F5" w:rsidR="00972557" w:rsidRPr="009D2458" w:rsidRDefault="00AF4BFA" w:rsidP="00AF4BFA">
      <w:pPr>
        <w:pStyle w:val="a5"/>
        <w:numPr>
          <w:ilvl w:val="0"/>
          <w:numId w:val="36"/>
        </w:numPr>
        <w:tabs>
          <w:tab w:val="left" w:pos="2859"/>
          <w:tab w:val="right" w:pos="8306"/>
        </w:tabs>
        <w:jc w:val="both"/>
        <w:rPr>
          <w:rFonts w:ascii="Franklin Gothic Medium" w:hAnsi="Franklin Gothic Medium"/>
          <w:sz w:val="24"/>
          <w:szCs w:val="24"/>
          <w:lang w:val="en-US"/>
        </w:rPr>
      </w:pPr>
      <w:r w:rsidRPr="009D2458">
        <w:rPr>
          <w:rFonts w:ascii="Franklin Gothic Medium" w:hAnsi="Franklin Gothic Medium"/>
          <w:sz w:val="24"/>
          <w:szCs w:val="24"/>
          <w:lang w:val="en-US"/>
        </w:rPr>
        <w:t>Accumulation of one hundred (100) penalty points according to the Table of Violations of article 11.</w:t>
      </w:r>
    </w:p>
    <w:p w14:paraId="51ECAA85" w14:textId="77777777" w:rsidR="00BE25A7" w:rsidRPr="009D2458" w:rsidRDefault="00BE25A7" w:rsidP="00BE25A7">
      <w:pPr>
        <w:tabs>
          <w:tab w:val="left" w:pos="2859"/>
          <w:tab w:val="right" w:pos="8306"/>
        </w:tabs>
        <w:jc w:val="both"/>
        <w:rPr>
          <w:rFonts w:ascii="Franklin Gothic Medium" w:hAnsi="Franklin Gothic Medium"/>
          <w:sz w:val="24"/>
          <w:szCs w:val="24"/>
          <w:lang w:val="en-US"/>
        </w:rPr>
      </w:pPr>
    </w:p>
    <w:p w14:paraId="173D2581" w14:textId="77777777" w:rsidR="00187126" w:rsidRPr="009D2458" w:rsidRDefault="00187126"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11</w:t>
      </w:r>
    </w:p>
    <w:p w14:paraId="1FD48FE5" w14:textId="6B3B3BA9" w:rsidR="00187126" w:rsidRPr="009D2458" w:rsidRDefault="004126E3" w:rsidP="00EC7B05">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Violations</w:t>
      </w:r>
      <w:r w:rsidR="00187126" w:rsidRPr="009D2458">
        <w:rPr>
          <w:rFonts w:ascii="Franklin Gothic Medium" w:hAnsi="Franklin Gothic Medium"/>
          <w:b/>
          <w:sz w:val="24"/>
          <w:szCs w:val="24"/>
          <w:lang w:val="en-US"/>
        </w:rPr>
        <w:t xml:space="preserve"> and penalties</w:t>
      </w:r>
    </w:p>
    <w:p w14:paraId="5A6CA8AC" w14:textId="77777777" w:rsidR="00EC7B05" w:rsidRPr="009D2458" w:rsidRDefault="00EC7B05" w:rsidP="00EC7B05">
      <w:pPr>
        <w:pStyle w:val="a5"/>
        <w:tabs>
          <w:tab w:val="left" w:pos="2859"/>
        </w:tabs>
        <w:ind w:left="0"/>
        <w:jc w:val="both"/>
        <w:rPr>
          <w:rFonts w:ascii="Franklin Gothic Medium" w:hAnsi="Franklin Gothic Medium"/>
          <w:b/>
          <w:sz w:val="24"/>
          <w:szCs w:val="24"/>
          <w:lang w:val="en-US"/>
        </w:rPr>
      </w:pPr>
    </w:p>
    <w:p w14:paraId="38A1095A" w14:textId="1279101B" w:rsidR="00F33647" w:rsidRPr="009D2458" w:rsidRDefault="00FE5AA2" w:rsidP="00513158">
      <w:pPr>
        <w:pStyle w:val="a5"/>
        <w:numPr>
          <w:ilvl w:val="0"/>
          <w:numId w:val="28"/>
        </w:numPr>
        <w:tabs>
          <w:tab w:val="left" w:pos="2859"/>
          <w:tab w:val="right" w:pos="8306"/>
        </w:tabs>
        <w:jc w:val="both"/>
        <w:rPr>
          <w:rFonts w:ascii="Franklin Gothic Medium" w:hAnsi="Franklin Gothic Medium" w:cstheme="minorHAnsi"/>
          <w:sz w:val="24"/>
          <w:szCs w:val="24"/>
          <w:lang w:val="en-US"/>
        </w:rPr>
      </w:pPr>
      <w:r w:rsidRPr="009D2458">
        <w:rPr>
          <w:rFonts w:ascii="Franklin Gothic Medium" w:hAnsi="Franklin Gothic Medium" w:cstheme="minorHAnsi"/>
          <w:sz w:val="24"/>
          <w:szCs w:val="24"/>
          <w:lang w:val="en-US"/>
        </w:rPr>
        <w:t xml:space="preserve">In cases of non-compliance with the obligations of Providers or </w:t>
      </w:r>
      <w:r w:rsidR="004126E3" w:rsidRPr="009D2458">
        <w:rPr>
          <w:rFonts w:ascii="Franklin Gothic Medium" w:hAnsi="Franklin Gothic Medium" w:cstheme="minorHAnsi"/>
          <w:sz w:val="24"/>
          <w:szCs w:val="24"/>
          <w:lang w:val="en-US"/>
        </w:rPr>
        <w:t>Self-Providers</w:t>
      </w:r>
      <w:r w:rsidRPr="009D2458">
        <w:rPr>
          <w:rFonts w:ascii="Franklin Gothic Medium" w:hAnsi="Franklin Gothic Medium" w:cstheme="minorHAnsi"/>
          <w:sz w:val="24"/>
          <w:szCs w:val="24"/>
          <w:lang w:val="en-US"/>
        </w:rPr>
        <w:t xml:space="preserve"> that do not result in the immediate revocation of the suitability </w:t>
      </w:r>
      <w:r w:rsidR="004126E3" w:rsidRPr="009D2458">
        <w:rPr>
          <w:rFonts w:ascii="Franklin Gothic Medium" w:hAnsi="Franklin Gothic Medium" w:cstheme="minorHAnsi"/>
          <w:sz w:val="24"/>
          <w:szCs w:val="24"/>
          <w:lang w:val="en-US"/>
        </w:rPr>
        <w:t>license</w:t>
      </w:r>
      <w:r w:rsidRPr="009D2458">
        <w:rPr>
          <w:rFonts w:ascii="Franklin Gothic Medium" w:hAnsi="Franklin Gothic Medium" w:cstheme="minorHAnsi"/>
          <w:sz w:val="24"/>
          <w:szCs w:val="24"/>
          <w:lang w:val="en-US"/>
        </w:rPr>
        <w:t xml:space="preserve">, the relevant violations </w:t>
      </w:r>
      <w:r w:rsidR="004126E3" w:rsidRPr="009D2458">
        <w:rPr>
          <w:rFonts w:ascii="Franklin Gothic Medium" w:hAnsi="Franklin Gothic Medium" w:cstheme="minorHAnsi"/>
          <w:sz w:val="24"/>
          <w:szCs w:val="24"/>
          <w:lang w:val="en-US"/>
        </w:rPr>
        <w:t xml:space="preserve">shall </w:t>
      </w:r>
      <w:r w:rsidRPr="009D2458">
        <w:rPr>
          <w:rFonts w:ascii="Franklin Gothic Medium" w:hAnsi="Franklin Gothic Medium" w:cstheme="minorHAnsi"/>
          <w:sz w:val="24"/>
          <w:szCs w:val="24"/>
          <w:lang w:val="en-US"/>
        </w:rPr>
        <w:t xml:space="preserve">receive penalty points according to the Table below, which are imposed by decision of the Committee </w:t>
      </w:r>
      <w:r w:rsidR="004126E3" w:rsidRPr="009D2458">
        <w:rPr>
          <w:rFonts w:ascii="Franklin Gothic Medium" w:hAnsi="Franklin Gothic Medium" w:cstheme="minorHAnsi"/>
          <w:sz w:val="24"/>
          <w:szCs w:val="24"/>
          <w:lang w:val="en-US"/>
        </w:rPr>
        <w:t>referred to in</w:t>
      </w:r>
      <w:r w:rsidRPr="009D2458">
        <w:rPr>
          <w:rFonts w:ascii="Franklin Gothic Medium" w:hAnsi="Franklin Gothic Medium" w:cstheme="minorHAnsi"/>
          <w:sz w:val="24"/>
          <w:szCs w:val="24"/>
          <w:lang w:val="en-US"/>
        </w:rPr>
        <w:t xml:space="preserve"> Article 2. The violations committed by each Provider or </w:t>
      </w:r>
      <w:r w:rsidR="004126E3" w:rsidRPr="009D2458">
        <w:rPr>
          <w:rFonts w:ascii="Franklin Gothic Medium" w:hAnsi="Franklin Gothic Medium" w:cstheme="minorHAnsi"/>
          <w:sz w:val="24"/>
          <w:szCs w:val="24"/>
          <w:lang w:val="en-US"/>
        </w:rPr>
        <w:t>Self-Provider</w:t>
      </w:r>
      <w:r w:rsidRPr="009D2458">
        <w:rPr>
          <w:rFonts w:ascii="Franklin Gothic Medium" w:hAnsi="Franklin Gothic Medium" w:cstheme="minorHAnsi"/>
          <w:sz w:val="24"/>
          <w:szCs w:val="24"/>
          <w:lang w:val="en-US"/>
        </w:rPr>
        <w:t xml:space="preserve"> and the corresponding penalty points imposed on them </w:t>
      </w:r>
      <w:r w:rsidR="004126E3" w:rsidRPr="009D2458">
        <w:rPr>
          <w:rFonts w:ascii="Franklin Gothic Medium" w:hAnsi="Franklin Gothic Medium" w:cstheme="minorHAnsi"/>
          <w:sz w:val="24"/>
          <w:szCs w:val="24"/>
          <w:lang w:val="en-US"/>
        </w:rPr>
        <w:t>shall be</w:t>
      </w:r>
      <w:r w:rsidRPr="009D2458">
        <w:rPr>
          <w:rFonts w:ascii="Franklin Gothic Medium" w:hAnsi="Franklin Gothic Medium" w:cstheme="minorHAnsi"/>
          <w:sz w:val="24"/>
          <w:szCs w:val="24"/>
          <w:lang w:val="en-US"/>
        </w:rPr>
        <w:t xml:space="preserve"> recorded by the Committee.</w:t>
      </w:r>
    </w:p>
    <w:p w14:paraId="631A99CB" w14:textId="77777777" w:rsidR="00003912" w:rsidRPr="009D2458" w:rsidRDefault="00513158" w:rsidP="00513158">
      <w:pPr>
        <w:pStyle w:val="a5"/>
        <w:tabs>
          <w:tab w:val="left" w:pos="2859"/>
          <w:tab w:val="right" w:pos="8306"/>
        </w:tabs>
        <w:jc w:val="both"/>
        <w:rPr>
          <w:rFonts w:cstheme="minorHAnsi"/>
          <w:lang w:val="en-US"/>
        </w:rPr>
      </w:pPr>
      <w:r w:rsidRPr="009D2458">
        <w:rPr>
          <w:rFonts w:cstheme="minorHAnsi"/>
          <w:lang w:val="en-US"/>
        </w:rPr>
        <w:t xml:space="preserve">                            </w:t>
      </w:r>
      <w:r w:rsidR="00877D13" w:rsidRPr="009D2458">
        <w:rPr>
          <w:rFonts w:cstheme="minorHAnsi"/>
          <w:lang w:val="en-US"/>
        </w:rPr>
        <w:t xml:space="preserve"> </w:t>
      </w:r>
    </w:p>
    <w:p w14:paraId="52EA8EA0" w14:textId="7A6D40FF" w:rsidR="00674676" w:rsidRPr="009D2458" w:rsidRDefault="00674676" w:rsidP="00513158">
      <w:pPr>
        <w:pStyle w:val="a5"/>
        <w:tabs>
          <w:tab w:val="left" w:pos="2859"/>
          <w:tab w:val="right" w:pos="8306"/>
        </w:tabs>
        <w:jc w:val="both"/>
        <w:rPr>
          <w:rFonts w:cstheme="minorHAnsi"/>
          <w:b/>
          <w:lang w:val="en-US"/>
        </w:rPr>
      </w:pPr>
    </w:p>
    <w:p w14:paraId="4C637557" w14:textId="1E996A71" w:rsidR="00AE1ACB" w:rsidRPr="009D2458" w:rsidRDefault="00AE1ACB" w:rsidP="00513158">
      <w:pPr>
        <w:pStyle w:val="a5"/>
        <w:tabs>
          <w:tab w:val="left" w:pos="2859"/>
          <w:tab w:val="right" w:pos="8306"/>
        </w:tabs>
        <w:jc w:val="both"/>
        <w:rPr>
          <w:rFonts w:cstheme="minorHAnsi"/>
          <w:b/>
          <w:lang w:val="en-US"/>
        </w:rPr>
      </w:pPr>
    </w:p>
    <w:p w14:paraId="7E9530BD" w14:textId="4BFBEAC8" w:rsidR="00AE1ACB" w:rsidRPr="009D2458" w:rsidRDefault="00AE1ACB" w:rsidP="00513158">
      <w:pPr>
        <w:pStyle w:val="a5"/>
        <w:tabs>
          <w:tab w:val="left" w:pos="2859"/>
          <w:tab w:val="right" w:pos="8306"/>
        </w:tabs>
        <w:jc w:val="both"/>
        <w:rPr>
          <w:rFonts w:cstheme="minorHAnsi"/>
          <w:b/>
          <w:lang w:val="en-US"/>
        </w:rPr>
      </w:pPr>
    </w:p>
    <w:tbl>
      <w:tblPr>
        <w:tblStyle w:val="1"/>
        <w:tblW w:w="9923" w:type="dxa"/>
        <w:tblInd w:w="-142" w:type="dxa"/>
        <w:tblLook w:val="04A0" w:firstRow="1" w:lastRow="0" w:firstColumn="1" w:lastColumn="0" w:noHBand="0" w:noVBand="1"/>
      </w:tblPr>
      <w:tblGrid>
        <w:gridCol w:w="2063"/>
        <w:gridCol w:w="4600"/>
        <w:gridCol w:w="3260"/>
      </w:tblGrid>
      <w:tr w:rsidR="00E9498A" w:rsidRPr="00E43A4B" w14:paraId="3EC54956" w14:textId="77777777" w:rsidTr="00E87AA8">
        <w:trPr>
          <w:cantSplit/>
          <w:tblHeader/>
        </w:trPr>
        <w:tc>
          <w:tcPr>
            <w:tcW w:w="9923" w:type="dxa"/>
            <w:gridSpan w:val="3"/>
            <w:shd w:val="clear" w:color="auto" w:fill="D9D9D9" w:themeFill="background1" w:themeFillShade="D9"/>
            <w:vAlign w:val="center"/>
          </w:tcPr>
          <w:p w14:paraId="7E69E00D" w14:textId="11788402" w:rsidR="00E9498A" w:rsidRPr="009D2458" w:rsidRDefault="00E9498A" w:rsidP="00E87AA8">
            <w:pPr>
              <w:jc w:val="center"/>
              <w:rPr>
                <w:rFonts w:ascii="Franklin Gothic Medium" w:hAnsi="Franklin Gothic Medium"/>
                <w:b/>
                <w:sz w:val="24"/>
                <w:szCs w:val="24"/>
                <w:lang w:val="en-US"/>
              </w:rPr>
            </w:pPr>
            <w:r w:rsidRPr="009D2458">
              <w:rPr>
                <w:rFonts w:ascii="Franklin Gothic Medium" w:hAnsi="Franklin Gothic Medium"/>
                <w:b/>
                <w:sz w:val="24"/>
                <w:szCs w:val="24"/>
                <w:lang w:val="en-US"/>
              </w:rPr>
              <w:lastRenderedPageBreak/>
              <w:t>TABLE OF VIOLATIONS - DEGREES OF PENALTY</w:t>
            </w:r>
          </w:p>
        </w:tc>
      </w:tr>
      <w:tr w:rsidR="00E9498A" w:rsidRPr="009D2458" w14:paraId="02CAFE29" w14:textId="77777777" w:rsidTr="00E87AA8">
        <w:trPr>
          <w:cantSplit/>
          <w:tblHeader/>
        </w:trPr>
        <w:tc>
          <w:tcPr>
            <w:tcW w:w="2063" w:type="dxa"/>
            <w:shd w:val="clear" w:color="auto" w:fill="D9D9D9" w:themeFill="background1" w:themeFillShade="D9"/>
            <w:vAlign w:val="center"/>
          </w:tcPr>
          <w:p w14:paraId="6964D2C1" w14:textId="77777777" w:rsidR="00E9498A" w:rsidRPr="009D2458" w:rsidRDefault="00E9498A" w:rsidP="00E87AA8">
            <w:pPr>
              <w:jc w:val="center"/>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OBLIGATION OF </w:t>
            </w:r>
          </w:p>
          <w:p w14:paraId="319B3066" w14:textId="4E55732F" w:rsidR="00E9498A" w:rsidRPr="009D2458" w:rsidRDefault="00E9498A" w:rsidP="00E87AA8">
            <w:pPr>
              <w:jc w:val="center"/>
              <w:rPr>
                <w:rFonts w:ascii="Franklin Gothic Medium" w:hAnsi="Franklin Gothic Medium"/>
                <w:b/>
                <w:sz w:val="24"/>
                <w:szCs w:val="24"/>
                <w:lang w:val="en-US"/>
              </w:rPr>
            </w:pPr>
            <w:r w:rsidRPr="009D2458">
              <w:rPr>
                <w:rFonts w:ascii="Franklin Gothic Medium" w:hAnsi="Franklin Gothic Medium"/>
                <w:b/>
                <w:sz w:val="24"/>
                <w:szCs w:val="24"/>
                <w:lang w:val="en-US"/>
              </w:rPr>
              <w:t>ARTICLE</w:t>
            </w:r>
          </w:p>
        </w:tc>
        <w:tc>
          <w:tcPr>
            <w:tcW w:w="4600" w:type="dxa"/>
            <w:shd w:val="clear" w:color="auto" w:fill="D9D9D9" w:themeFill="background1" w:themeFillShade="D9"/>
            <w:vAlign w:val="center"/>
          </w:tcPr>
          <w:p w14:paraId="299C8FD3" w14:textId="441801A4" w:rsidR="00E9498A" w:rsidRPr="009D2458" w:rsidRDefault="00E9498A" w:rsidP="00E87AA8">
            <w:pPr>
              <w:jc w:val="center"/>
              <w:rPr>
                <w:rFonts w:ascii="Franklin Gothic Medium" w:hAnsi="Franklin Gothic Medium"/>
                <w:b/>
                <w:sz w:val="24"/>
                <w:szCs w:val="24"/>
                <w:lang w:val="en-US"/>
              </w:rPr>
            </w:pPr>
            <w:r w:rsidRPr="009D2458">
              <w:rPr>
                <w:rFonts w:ascii="Franklin Gothic Medium" w:hAnsi="Franklin Gothic Medium"/>
                <w:b/>
                <w:sz w:val="24"/>
                <w:szCs w:val="24"/>
                <w:lang w:val="en-US"/>
              </w:rPr>
              <w:t>VIOLATION</w:t>
            </w:r>
          </w:p>
        </w:tc>
        <w:tc>
          <w:tcPr>
            <w:tcW w:w="3260" w:type="dxa"/>
            <w:shd w:val="clear" w:color="auto" w:fill="D9D9D9" w:themeFill="background1" w:themeFillShade="D9"/>
            <w:vAlign w:val="center"/>
          </w:tcPr>
          <w:p w14:paraId="7646522A" w14:textId="6A4E8DA2" w:rsidR="00E9498A" w:rsidRPr="009D2458" w:rsidRDefault="00E9498A" w:rsidP="00E87AA8">
            <w:pPr>
              <w:jc w:val="center"/>
              <w:rPr>
                <w:rFonts w:ascii="Franklin Gothic Medium" w:hAnsi="Franklin Gothic Medium"/>
                <w:b/>
                <w:sz w:val="24"/>
                <w:szCs w:val="24"/>
              </w:rPr>
            </w:pPr>
            <w:r w:rsidRPr="009D2458">
              <w:rPr>
                <w:rFonts w:ascii="Franklin Gothic Medium" w:hAnsi="Franklin Gothic Medium"/>
                <w:b/>
                <w:sz w:val="24"/>
                <w:szCs w:val="24"/>
              </w:rPr>
              <w:t>DEGREES OF PENALTY</w:t>
            </w:r>
          </w:p>
        </w:tc>
      </w:tr>
      <w:tr w:rsidR="00E9498A" w:rsidRPr="00E43A4B" w14:paraId="0D902294" w14:textId="77777777" w:rsidTr="00E87AA8">
        <w:trPr>
          <w:cantSplit/>
        </w:trPr>
        <w:tc>
          <w:tcPr>
            <w:tcW w:w="2063" w:type="dxa"/>
            <w:vAlign w:val="center"/>
          </w:tcPr>
          <w:p w14:paraId="408529C2"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6.1</w:t>
            </w:r>
          </w:p>
        </w:tc>
        <w:tc>
          <w:tcPr>
            <w:tcW w:w="4600" w:type="dxa"/>
            <w:vAlign w:val="center"/>
          </w:tcPr>
          <w:p w14:paraId="4F9FE087" w14:textId="7C6A3A42" w:rsidR="00E9498A" w:rsidRPr="009D2458" w:rsidRDefault="00E9498A" w:rsidP="00E87AA8">
            <w:pPr>
              <w:jc w:val="center"/>
              <w:rPr>
                <w:rFonts w:ascii="Franklin Gothic Medium" w:hAnsi="Franklin Gothic Medium"/>
                <w:lang w:val="en-US"/>
              </w:rPr>
            </w:pPr>
            <w:r w:rsidRPr="009D2458">
              <w:rPr>
                <w:rFonts w:ascii="Franklin Gothic Medium" w:hAnsi="Franklin Gothic Medium"/>
                <w:lang w:val="en-US"/>
              </w:rPr>
              <w:t xml:space="preserve">Failure to submit or late submission of </w:t>
            </w:r>
            <w:r w:rsidR="00B9610C" w:rsidRPr="009D2458">
              <w:rPr>
                <w:rFonts w:ascii="Franklin Gothic Medium" w:hAnsi="Franklin Gothic Medium"/>
                <w:lang w:val="en-US"/>
              </w:rPr>
              <w:t xml:space="preserve">a </w:t>
            </w:r>
            <w:r w:rsidRPr="009D2458">
              <w:rPr>
                <w:rFonts w:ascii="Franklin Gothic Medium" w:hAnsi="Franklin Gothic Medium"/>
                <w:lang w:val="en-US"/>
              </w:rPr>
              <w:t xml:space="preserve">Declaration of </w:t>
            </w:r>
            <w:r w:rsidR="00B9610C" w:rsidRPr="009D2458">
              <w:rPr>
                <w:rFonts w:ascii="Franklin Gothic Medium" w:hAnsi="Franklin Gothic Medium"/>
                <w:lang w:val="en-US"/>
              </w:rPr>
              <w:t xml:space="preserve">a </w:t>
            </w:r>
            <w:r w:rsidRPr="009D2458">
              <w:rPr>
                <w:rFonts w:ascii="Franklin Gothic Medium" w:hAnsi="Franklin Gothic Medium"/>
                <w:lang w:val="en-US"/>
              </w:rPr>
              <w:t>contracting entity</w:t>
            </w:r>
            <w:r w:rsidR="00B9610C" w:rsidRPr="009D2458">
              <w:rPr>
                <w:rFonts w:ascii="Franklin Gothic Medium" w:hAnsi="Franklin Gothic Medium"/>
                <w:lang w:val="en-US"/>
              </w:rPr>
              <w:t xml:space="preserve"> to IAPR</w:t>
            </w:r>
            <w:r w:rsidRPr="009D2458">
              <w:rPr>
                <w:rFonts w:ascii="Franklin Gothic Medium" w:hAnsi="Franklin Gothic Medium"/>
                <w:lang w:val="en-US"/>
              </w:rPr>
              <w:t xml:space="preserve">.                     </w:t>
            </w:r>
          </w:p>
        </w:tc>
        <w:tc>
          <w:tcPr>
            <w:tcW w:w="3260" w:type="dxa"/>
            <w:vAlign w:val="center"/>
          </w:tcPr>
          <w:p w14:paraId="43757ED9" w14:textId="7A316A40" w:rsidR="00B9610C" w:rsidRPr="009D2458" w:rsidRDefault="00B9610C" w:rsidP="00B9610C">
            <w:pPr>
              <w:jc w:val="center"/>
              <w:rPr>
                <w:rFonts w:ascii="Franklin Gothic Medium" w:hAnsi="Franklin Gothic Medium"/>
                <w:lang w:val="en-US"/>
              </w:rPr>
            </w:pPr>
            <w:r w:rsidRPr="009D2458">
              <w:rPr>
                <w:rFonts w:ascii="Franklin Gothic Medium" w:hAnsi="Franklin Gothic Medium"/>
                <w:lang w:val="en-US"/>
              </w:rPr>
              <w:t>Five (5) penalty points for each undeclared entity and one (1) penalty point for each late declaration of a contracting entity.</w:t>
            </w:r>
          </w:p>
        </w:tc>
      </w:tr>
      <w:tr w:rsidR="00E9498A" w:rsidRPr="00E43A4B" w14:paraId="03AEC4AA" w14:textId="77777777" w:rsidTr="00E87AA8">
        <w:trPr>
          <w:cantSplit/>
        </w:trPr>
        <w:tc>
          <w:tcPr>
            <w:tcW w:w="2063" w:type="dxa"/>
            <w:vAlign w:val="center"/>
          </w:tcPr>
          <w:p w14:paraId="6D8B2FC6"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5.2</w:t>
            </w:r>
          </w:p>
        </w:tc>
        <w:tc>
          <w:tcPr>
            <w:tcW w:w="4600" w:type="dxa"/>
            <w:vAlign w:val="center"/>
          </w:tcPr>
          <w:p w14:paraId="0FB4BEFC" w14:textId="6A61BAB0" w:rsidR="00E9498A" w:rsidRPr="009D2458" w:rsidRDefault="00F178E6" w:rsidP="00F178E6">
            <w:pPr>
              <w:jc w:val="center"/>
              <w:rPr>
                <w:rFonts w:ascii="Franklin Gothic Medium" w:hAnsi="Franklin Gothic Medium"/>
                <w:lang w:val="en-US"/>
              </w:rPr>
            </w:pPr>
            <w:r w:rsidRPr="009D2458">
              <w:rPr>
                <w:rFonts w:ascii="Franklin Gothic Medium" w:hAnsi="Franklin Gothic Medium"/>
                <w:lang w:val="en-US"/>
              </w:rPr>
              <w:t xml:space="preserve">Failure to ensure the </w:t>
            </w:r>
            <w:proofErr w:type="gramStart"/>
            <w:r w:rsidR="00060321" w:rsidRPr="009D2458">
              <w:rPr>
                <w:rFonts w:ascii="Franklin Gothic Medium" w:hAnsi="Franklin Gothic Medium"/>
                <w:lang w:val="en-US"/>
              </w:rPr>
              <w:t xml:space="preserve">issuance, </w:t>
            </w:r>
            <w:r w:rsidRPr="009D2458">
              <w:rPr>
                <w:rFonts w:ascii="Franklin Gothic Medium" w:hAnsi="Franklin Gothic Medium"/>
                <w:lang w:val="en-US"/>
              </w:rPr>
              <w:t xml:space="preserve">  </w:t>
            </w:r>
            <w:proofErr w:type="gramEnd"/>
            <w:r w:rsidRPr="009D2458">
              <w:rPr>
                <w:rFonts w:ascii="Franklin Gothic Medium" w:hAnsi="Franklin Gothic Medium"/>
                <w:lang w:val="en-US"/>
              </w:rPr>
              <w:t xml:space="preserve">                  authentication, integrity, readability                     and transmission of issued documents                                                               on the </w:t>
            </w:r>
            <w:proofErr w:type="spellStart"/>
            <w:r w:rsidRPr="009D2458">
              <w:rPr>
                <w:rFonts w:ascii="Franklin Gothic Medium" w:hAnsi="Franklin Gothic Medium"/>
                <w:lang w:val="en-US"/>
              </w:rPr>
              <w:t>myDATA</w:t>
            </w:r>
            <w:proofErr w:type="spellEnd"/>
            <w:r w:rsidRPr="009D2458">
              <w:rPr>
                <w:rFonts w:ascii="Franklin Gothic Medium" w:hAnsi="Franklin Gothic Medium"/>
                <w:lang w:val="en-US"/>
              </w:rPr>
              <w:t xml:space="preserve"> digital platform</w:t>
            </w:r>
            <w:r w:rsidR="00E9498A" w:rsidRPr="009D2458">
              <w:rPr>
                <w:rFonts w:ascii="Franklin Gothic Medium" w:hAnsi="Franklin Gothic Medium"/>
                <w:lang w:val="en-US"/>
              </w:rPr>
              <w:t xml:space="preserve">, </w:t>
            </w:r>
          </w:p>
        </w:tc>
        <w:tc>
          <w:tcPr>
            <w:tcW w:w="3260" w:type="dxa"/>
            <w:vAlign w:val="center"/>
          </w:tcPr>
          <w:p w14:paraId="37F3EA63" w14:textId="77777777" w:rsidR="00F178E6" w:rsidRPr="009D2458" w:rsidRDefault="00F178E6" w:rsidP="00F178E6">
            <w:pPr>
              <w:jc w:val="center"/>
              <w:rPr>
                <w:rFonts w:ascii="Franklin Gothic Medium" w:hAnsi="Franklin Gothic Medium"/>
                <w:lang w:val="en-US"/>
              </w:rPr>
            </w:pPr>
          </w:p>
          <w:p w14:paraId="14E2D896" w14:textId="7B503B3D" w:rsidR="00F178E6" w:rsidRPr="009D2458" w:rsidRDefault="00F178E6" w:rsidP="00F178E6">
            <w:pPr>
              <w:jc w:val="center"/>
              <w:rPr>
                <w:rFonts w:ascii="Franklin Gothic Medium" w:hAnsi="Franklin Gothic Medium"/>
                <w:lang w:val="en-US"/>
              </w:rPr>
            </w:pPr>
            <w:r w:rsidRPr="009D2458">
              <w:rPr>
                <w:rFonts w:ascii="Franklin Gothic Medium" w:hAnsi="Franklin Gothic Medium"/>
                <w:lang w:val="en-US"/>
              </w:rPr>
              <w:t>Twenty-five (25) penalty points for each finding regardless of the number of documents</w:t>
            </w:r>
            <w:r w:rsidR="003A7AE1" w:rsidRPr="009D2458">
              <w:rPr>
                <w:rFonts w:ascii="Franklin Gothic Medium" w:hAnsi="Franklin Gothic Medium"/>
                <w:lang w:val="en-US"/>
              </w:rPr>
              <w:t>.</w:t>
            </w:r>
          </w:p>
          <w:p w14:paraId="240F8D5C" w14:textId="5F492A26" w:rsidR="00E9498A" w:rsidRPr="009D2458" w:rsidRDefault="00E9498A" w:rsidP="00E87AA8">
            <w:pPr>
              <w:jc w:val="center"/>
              <w:rPr>
                <w:rFonts w:ascii="Franklin Gothic Medium" w:hAnsi="Franklin Gothic Medium"/>
                <w:lang w:val="en-US"/>
              </w:rPr>
            </w:pPr>
          </w:p>
        </w:tc>
      </w:tr>
      <w:tr w:rsidR="00E9498A" w:rsidRPr="00E43A4B" w14:paraId="46AC152A" w14:textId="77777777" w:rsidTr="00E87AA8">
        <w:trPr>
          <w:cantSplit/>
        </w:trPr>
        <w:tc>
          <w:tcPr>
            <w:tcW w:w="2063" w:type="dxa"/>
            <w:vAlign w:val="center"/>
          </w:tcPr>
          <w:p w14:paraId="62BB50BF"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7 &amp; 9</w:t>
            </w:r>
          </w:p>
        </w:tc>
        <w:tc>
          <w:tcPr>
            <w:tcW w:w="4600" w:type="dxa"/>
            <w:vAlign w:val="center"/>
          </w:tcPr>
          <w:p w14:paraId="4715A8EC" w14:textId="4FFD8E1E" w:rsidR="00E9498A" w:rsidRPr="009D2458" w:rsidRDefault="00F178E6" w:rsidP="00E87AA8">
            <w:pPr>
              <w:jc w:val="center"/>
              <w:rPr>
                <w:rFonts w:ascii="Franklin Gothic Medium" w:hAnsi="Franklin Gothic Medium"/>
                <w:lang w:val="en-US"/>
              </w:rPr>
            </w:pPr>
            <w:r w:rsidRPr="009D2458">
              <w:rPr>
                <w:rFonts w:ascii="Franklin Gothic Medium" w:hAnsi="Franklin Gothic Medium"/>
                <w:lang w:val="en-US"/>
              </w:rPr>
              <w:t>Failure to comply with document issuance specifications</w:t>
            </w:r>
            <w:r w:rsidR="003A7AE1" w:rsidRPr="009D2458">
              <w:rPr>
                <w:rFonts w:ascii="Franklin Gothic Medium" w:hAnsi="Franklin Gothic Medium"/>
                <w:lang w:val="en-US"/>
              </w:rPr>
              <w:t>.</w:t>
            </w:r>
          </w:p>
        </w:tc>
        <w:tc>
          <w:tcPr>
            <w:tcW w:w="3260" w:type="dxa"/>
            <w:vAlign w:val="center"/>
          </w:tcPr>
          <w:p w14:paraId="24FE310A" w14:textId="1CCE0AB1" w:rsidR="00E9498A" w:rsidRPr="009D2458" w:rsidRDefault="003A7AE1" w:rsidP="003A7AE1">
            <w:pPr>
              <w:jc w:val="center"/>
              <w:rPr>
                <w:rFonts w:ascii="Franklin Gothic Medium" w:hAnsi="Franklin Gothic Medium"/>
                <w:lang w:val="en-US"/>
              </w:rPr>
            </w:pPr>
            <w:r w:rsidRPr="009D2458">
              <w:rPr>
                <w:rFonts w:ascii="Franklin Gothic Medium" w:hAnsi="Franklin Gothic Medium"/>
                <w:lang w:val="en-US"/>
              </w:rPr>
              <w:t>Twenty-five (25) penalty points for each finding regardless of the number of documents</w:t>
            </w:r>
            <w:r w:rsidR="00E9498A" w:rsidRPr="009D2458">
              <w:rPr>
                <w:rFonts w:ascii="Franklin Gothic Medium" w:hAnsi="Franklin Gothic Medium"/>
                <w:lang w:val="en-US"/>
              </w:rPr>
              <w:t>.</w:t>
            </w:r>
          </w:p>
        </w:tc>
      </w:tr>
      <w:tr w:rsidR="00E9498A" w:rsidRPr="00E43A4B" w14:paraId="7ED81051" w14:textId="77777777" w:rsidTr="00E87AA8">
        <w:trPr>
          <w:cantSplit/>
        </w:trPr>
        <w:tc>
          <w:tcPr>
            <w:tcW w:w="2063" w:type="dxa"/>
            <w:vAlign w:val="center"/>
          </w:tcPr>
          <w:p w14:paraId="52B4BF81"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 xml:space="preserve">5.5 </w:t>
            </w:r>
          </w:p>
        </w:tc>
        <w:tc>
          <w:tcPr>
            <w:tcW w:w="4600" w:type="dxa"/>
            <w:vAlign w:val="center"/>
          </w:tcPr>
          <w:p w14:paraId="7B238A22" w14:textId="4243D6F1" w:rsidR="00E9498A" w:rsidRPr="009D2458" w:rsidRDefault="003A7AE1" w:rsidP="003A7AE1">
            <w:pPr>
              <w:jc w:val="center"/>
              <w:rPr>
                <w:rFonts w:ascii="Franklin Gothic Medium" w:hAnsi="Franklin Gothic Medium"/>
                <w:lang w:val="en-US"/>
              </w:rPr>
            </w:pPr>
            <w:r w:rsidRPr="009D2458">
              <w:rPr>
                <w:rFonts w:ascii="Franklin Gothic Medium" w:hAnsi="Franklin Gothic Medium"/>
                <w:lang w:val="en-US"/>
              </w:rPr>
              <w:t xml:space="preserve">Failure to provide IAPR with                                                     an appropriate interface for obtaining                                                         documentary evidence of the entities                                                        with which it contracts. </w:t>
            </w:r>
            <w:proofErr w:type="gramStart"/>
            <w:r w:rsidR="00060321" w:rsidRPr="009D2458">
              <w:rPr>
                <w:rFonts w:ascii="Franklin Gothic Medium" w:hAnsi="Franklin Gothic Medium"/>
                <w:lang w:val="en-US"/>
              </w:rPr>
              <w:t xml:space="preserve">Specifically, </w:t>
            </w:r>
            <w:r w:rsidRPr="009D2458">
              <w:rPr>
                <w:rFonts w:ascii="Franklin Gothic Medium" w:hAnsi="Franklin Gothic Medium"/>
                <w:lang w:val="en-US"/>
              </w:rPr>
              <w:t xml:space="preserve">  </w:t>
            </w:r>
            <w:proofErr w:type="gramEnd"/>
            <w:r w:rsidRPr="009D2458">
              <w:rPr>
                <w:rFonts w:ascii="Franklin Gothic Medium" w:hAnsi="Franklin Gothic Medium"/>
                <w:lang w:val="en-US"/>
              </w:rPr>
              <w:t xml:space="preserve">                                          this violation results in the                                                          imposition of a penalty after October                                                     31st, 2025. </w:t>
            </w:r>
          </w:p>
        </w:tc>
        <w:tc>
          <w:tcPr>
            <w:tcW w:w="3260" w:type="dxa"/>
            <w:vAlign w:val="center"/>
          </w:tcPr>
          <w:p w14:paraId="1D772520" w14:textId="18831D88" w:rsidR="003A7AE1" w:rsidRPr="009D2458" w:rsidRDefault="003A7AE1" w:rsidP="003A7AE1">
            <w:pPr>
              <w:jc w:val="center"/>
              <w:rPr>
                <w:rFonts w:ascii="Franklin Gothic Medium" w:hAnsi="Franklin Gothic Medium"/>
                <w:lang w:val="en-US"/>
              </w:rPr>
            </w:pPr>
            <w:r w:rsidRPr="009D2458">
              <w:rPr>
                <w:rFonts w:ascii="Franklin Gothic Medium" w:hAnsi="Franklin Gothic Medium"/>
                <w:lang w:val="en-US"/>
              </w:rPr>
              <w:t>Twenty (20) penalty points for each finding</w:t>
            </w:r>
            <w:r w:rsidR="009633E4" w:rsidRPr="009D2458">
              <w:rPr>
                <w:rFonts w:ascii="Franklin Gothic Medium" w:hAnsi="Franklin Gothic Medium"/>
                <w:lang w:val="en-US"/>
              </w:rPr>
              <w:t>.</w:t>
            </w:r>
          </w:p>
        </w:tc>
      </w:tr>
      <w:tr w:rsidR="00E9498A" w:rsidRPr="00E43A4B" w14:paraId="32A38A98" w14:textId="77777777" w:rsidTr="00E87AA8">
        <w:trPr>
          <w:cantSplit/>
        </w:trPr>
        <w:tc>
          <w:tcPr>
            <w:tcW w:w="2063" w:type="dxa"/>
            <w:vAlign w:val="center"/>
          </w:tcPr>
          <w:p w14:paraId="41F6EF82"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 xml:space="preserve">5.6 </w:t>
            </w:r>
          </w:p>
        </w:tc>
        <w:tc>
          <w:tcPr>
            <w:tcW w:w="4600" w:type="dxa"/>
            <w:vAlign w:val="center"/>
          </w:tcPr>
          <w:p w14:paraId="394F2046" w14:textId="29730F09" w:rsidR="00E9498A" w:rsidRPr="009D2458" w:rsidRDefault="009633E4" w:rsidP="009633E4">
            <w:pPr>
              <w:jc w:val="center"/>
              <w:rPr>
                <w:rFonts w:ascii="Franklin Gothic Medium" w:hAnsi="Franklin Gothic Medium"/>
                <w:lang w:val="en-US"/>
              </w:rPr>
            </w:pPr>
            <w:r w:rsidRPr="009D2458">
              <w:rPr>
                <w:rFonts w:ascii="Franklin Gothic Medium" w:hAnsi="Franklin Gothic Medium"/>
                <w:lang w:val="en-US"/>
              </w:rPr>
              <w:t>Failure to deliver to</w:t>
            </w:r>
            <w:r w:rsidR="00D512DF" w:rsidRPr="009D2458">
              <w:rPr>
                <w:rFonts w:ascii="Franklin Gothic Medium" w:hAnsi="Franklin Gothic Medium"/>
                <w:lang w:val="en-US"/>
              </w:rPr>
              <w:t xml:space="preserve"> the</w:t>
            </w:r>
            <w:r w:rsidRPr="009D2458">
              <w:rPr>
                <w:rFonts w:ascii="Franklin Gothic Medium" w:hAnsi="Franklin Gothic Medium"/>
                <w:lang w:val="en-US"/>
              </w:rPr>
              <w:t xml:space="preserve"> IAPR, upon its                                             request and within fifteen (15) working                                                         days, all the data and documents of the                                                         entities contracted with it, for a specific                                                         period of time.</w:t>
            </w:r>
          </w:p>
        </w:tc>
        <w:tc>
          <w:tcPr>
            <w:tcW w:w="3260" w:type="dxa"/>
            <w:vAlign w:val="center"/>
          </w:tcPr>
          <w:p w14:paraId="360DC243" w14:textId="29D62CD8" w:rsidR="009633E4" w:rsidRPr="009D2458" w:rsidRDefault="009633E4" w:rsidP="009633E4">
            <w:pPr>
              <w:jc w:val="center"/>
              <w:rPr>
                <w:rFonts w:ascii="Franklin Gothic Medium" w:hAnsi="Franklin Gothic Medium"/>
                <w:lang w:val="en-US"/>
              </w:rPr>
            </w:pPr>
            <w:r w:rsidRPr="009D2458">
              <w:rPr>
                <w:rFonts w:ascii="Franklin Gothic Medium" w:hAnsi="Franklin Gothic Medium"/>
                <w:lang w:val="en-US"/>
              </w:rPr>
              <w:t>Ten (10) penalty points for each finding.</w:t>
            </w:r>
          </w:p>
          <w:p w14:paraId="2B95F34D" w14:textId="3C5C764A" w:rsidR="00E9498A" w:rsidRPr="009D2458" w:rsidRDefault="00E9498A" w:rsidP="00E87AA8">
            <w:pPr>
              <w:jc w:val="center"/>
              <w:rPr>
                <w:rFonts w:ascii="Franklin Gothic Medium" w:hAnsi="Franklin Gothic Medium"/>
                <w:lang w:val="en-US"/>
              </w:rPr>
            </w:pPr>
          </w:p>
        </w:tc>
      </w:tr>
      <w:tr w:rsidR="00E9498A" w:rsidRPr="00E43A4B" w14:paraId="7182B1D7" w14:textId="77777777" w:rsidTr="00E87AA8">
        <w:trPr>
          <w:cantSplit/>
        </w:trPr>
        <w:tc>
          <w:tcPr>
            <w:tcW w:w="2063" w:type="dxa"/>
            <w:vAlign w:val="center"/>
          </w:tcPr>
          <w:p w14:paraId="4708B6D8"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 xml:space="preserve">5.7 &amp; 5.8 </w:t>
            </w:r>
          </w:p>
        </w:tc>
        <w:tc>
          <w:tcPr>
            <w:tcW w:w="4600" w:type="dxa"/>
            <w:vAlign w:val="center"/>
          </w:tcPr>
          <w:p w14:paraId="345B5D34" w14:textId="010E9F74" w:rsidR="00E9498A" w:rsidRPr="009D2458" w:rsidRDefault="009633E4" w:rsidP="009633E4">
            <w:pPr>
              <w:jc w:val="center"/>
              <w:rPr>
                <w:rFonts w:ascii="Franklin Gothic Medium" w:hAnsi="Franklin Gothic Medium"/>
                <w:lang w:val="en-US"/>
              </w:rPr>
            </w:pPr>
            <w:r w:rsidRPr="009D2458">
              <w:rPr>
                <w:rFonts w:ascii="Franklin Gothic Medium" w:hAnsi="Franklin Gothic Medium"/>
                <w:lang w:val="en-US"/>
              </w:rPr>
              <w:t>Failure to deliver to the entity or to the                                                      next Provider, following the termination of                                                      cooperation between the Provider and the                                                      contracted entity, all documents on a                                                                 time-stamped and digitally signed electronic                                                                mean</w:t>
            </w:r>
            <w:r w:rsidR="00E9498A" w:rsidRPr="009D2458">
              <w:rPr>
                <w:rFonts w:ascii="Franklin Gothic Medium" w:hAnsi="Franklin Gothic Medium"/>
                <w:lang w:val="en-US"/>
              </w:rPr>
              <w:t>.</w:t>
            </w:r>
          </w:p>
        </w:tc>
        <w:tc>
          <w:tcPr>
            <w:tcW w:w="3260" w:type="dxa"/>
            <w:vAlign w:val="center"/>
          </w:tcPr>
          <w:p w14:paraId="27E0EBE4" w14:textId="77777777" w:rsidR="009633E4" w:rsidRPr="009D2458" w:rsidRDefault="009633E4" w:rsidP="009633E4">
            <w:pPr>
              <w:jc w:val="center"/>
              <w:rPr>
                <w:rFonts w:ascii="Franklin Gothic Medium" w:hAnsi="Franklin Gothic Medium"/>
                <w:lang w:val="en-US"/>
              </w:rPr>
            </w:pPr>
            <w:r w:rsidRPr="009D2458">
              <w:rPr>
                <w:rFonts w:ascii="Franklin Gothic Medium" w:hAnsi="Franklin Gothic Medium"/>
                <w:lang w:val="en-US"/>
              </w:rPr>
              <w:t>Ten (10) penalty points for each finding.</w:t>
            </w:r>
          </w:p>
          <w:p w14:paraId="30135A79" w14:textId="3818BB94" w:rsidR="00E9498A" w:rsidRPr="009D2458" w:rsidRDefault="00E9498A" w:rsidP="00E87AA8">
            <w:pPr>
              <w:jc w:val="center"/>
              <w:rPr>
                <w:rFonts w:ascii="Franklin Gothic Medium" w:hAnsi="Franklin Gothic Medium"/>
                <w:lang w:val="en-US"/>
              </w:rPr>
            </w:pPr>
          </w:p>
        </w:tc>
      </w:tr>
      <w:tr w:rsidR="00E9498A" w:rsidRPr="00E43A4B" w14:paraId="055EB42D" w14:textId="77777777" w:rsidTr="00E87AA8">
        <w:trPr>
          <w:cantSplit/>
        </w:trPr>
        <w:tc>
          <w:tcPr>
            <w:tcW w:w="2063" w:type="dxa"/>
            <w:vAlign w:val="center"/>
          </w:tcPr>
          <w:p w14:paraId="3DED75CC"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 xml:space="preserve">5.9 </w:t>
            </w:r>
          </w:p>
        </w:tc>
        <w:tc>
          <w:tcPr>
            <w:tcW w:w="4600" w:type="dxa"/>
            <w:vAlign w:val="center"/>
          </w:tcPr>
          <w:p w14:paraId="59CCF424" w14:textId="22A1A2F3" w:rsidR="00E9498A" w:rsidRPr="009D2458" w:rsidRDefault="00D512DF" w:rsidP="00D512DF">
            <w:pPr>
              <w:jc w:val="center"/>
              <w:rPr>
                <w:rFonts w:ascii="Franklin Gothic Medium" w:hAnsi="Franklin Gothic Medium"/>
                <w:lang w:val="en-US"/>
              </w:rPr>
            </w:pPr>
            <w:r w:rsidRPr="009D2458">
              <w:rPr>
                <w:rFonts w:ascii="Franklin Gothic Medium" w:hAnsi="Franklin Gothic Medium"/>
                <w:lang w:val="en-US"/>
              </w:rPr>
              <w:t>Failure to transmit data of the issued                                                              accounting documents to the IAPR, in accordance                                                       with the provisions of article 16 of the Tax Procedure Code.</w:t>
            </w:r>
          </w:p>
        </w:tc>
        <w:tc>
          <w:tcPr>
            <w:tcW w:w="3260" w:type="dxa"/>
            <w:vAlign w:val="center"/>
          </w:tcPr>
          <w:p w14:paraId="26BEEB89" w14:textId="17DDE334" w:rsidR="00E9498A" w:rsidRPr="009D2458" w:rsidRDefault="00D512DF" w:rsidP="00E87AA8">
            <w:pPr>
              <w:jc w:val="center"/>
              <w:rPr>
                <w:rFonts w:ascii="Franklin Gothic Medium" w:hAnsi="Franklin Gothic Medium"/>
                <w:lang w:val="en-US"/>
              </w:rPr>
            </w:pPr>
            <w:r w:rsidRPr="009D2458">
              <w:rPr>
                <w:rFonts w:ascii="Franklin Gothic Medium" w:hAnsi="Franklin Gothic Medium"/>
                <w:lang w:val="en-US"/>
              </w:rPr>
              <w:t>Twenty-five (25) penalty points for each finding regardless of the number of documents.</w:t>
            </w:r>
          </w:p>
        </w:tc>
      </w:tr>
      <w:tr w:rsidR="00E9498A" w:rsidRPr="00E43A4B" w14:paraId="5762AACE" w14:textId="77777777" w:rsidTr="00E87AA8">
        <w:trPr>
          <w:cantSplit/>
        </w:trPr>
        <w:tc>
          <w:tcPr>
            <w:tcW w:w="2063" w:type="dxa"/>
            <w:vAlign w:val="center"/>
          </w:tcPr>
          <w:p w14:paraId="1D32C7D0"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5.10</w:t>
            </w:r>
          </w:p>
        </w:tc>
        <w:tc>
          <w:tcPr>
            <w:tcW w:w="4600" w:type="dxa"/>
            <w:vAlign w:val="center"/>
          </w:tcPr>
          <w:p w14:paraId="40284982" w14:textId="0BFE1BEB" w:rsidR="00E9498A" w:rsidRPr="009D2458" w:rsidRDefault="00D512DF" w:rsidP="00D512DF">
            <w:pPr>
              <w:jc w:val="center"/>
              <w:rPr>
                <w:rFonts w:ascii="Franklin Gothic Medium" w:hAnsi="Franklin Gothic Medium"/>
                <w:lang w:val="en-US"/>
              </w:rPr>
            </w:pPr>
            <w:r w:rsidRPr="009D2458">
              <w:rPr>
                <w:rFonts w:ascii="Franklin Gothic Medium" w:hAnsi="Franklin Gothic Medium"/>
                <w:lang w:val="en-US"/>
              </w:rPr>
              <w:t>Failure to preserve the documents</w:t>
            </w:r>
            <w:r w:rsidRPr="009D2458">
              <w:rPr>
                <w:rFonts w:ascii="Franklin Gothic Medium" w:hAnsi="Franklin Gothic Medium"/>
              </w:rPr>
              <w:t>΄</w:t>
            </w:r>
            <w:r w:rsidRPr="009D2458">
              <w:rPr>
                <w:rFonts w:ascii="Franklin Gothic Medium" w:hAnsi="Franklin Gothic Medium"/>
                <w:lang w:val="en-US"/>
              </w:rPr>
              <w:t xml:space="preserve">data                                        and the corresponding authentication and                                        documentation elements for each entity                                         with which it contracts, in accordance with                                        the applicable provisions.     </w:t>
            </w:r>
          </w:p>
        </w:tc>
        <w:tc>
          <w:tcPr>
            <w:tcW w:w="3260" w:type="dxa"/>
            <w:vAlign w:val="center"/>
          </w:tcPr>
          <w:p w14:paraId="6498DCFC" w14:textId="7DD516AA" w:rsidR="00E9498A" w:rsidRPr="009D2458" w:rsidRDefault="00D512DF" w:rsidP="00D512DF">
            <w:pPr>
              <w:jc w:val="center"/>
              <w:rPr>
                <w:rFonts w:ascii="Franklin Gothic Medium" w:hAnsi="Franklin Gothic Medium"/>
                <w:lang w:val="en-US"/>
              </w:rPr>
            </w:pPr>
            <w:r w:rsidRPr="009D2458">
              <w:rPr>
                <w:rFonts w:ascii="Franklin Gothic Medium" w:hAnsi="Franklin Gothic Medium"/>
                <w:lang w:val="en-US"/>
              </w:rPr>
              <w:t>Ten (10) penalty points for each finding.</w:t>
            </w:r>
          </w:p>
        </w:tc>
      </w:tr>
      <w:tr w:rsidR="00E9498A" w:rsidRPr="00E43A4B" w14:paraId="4F2763F7" w14:textId="77777777" w:rsidTr="00E87AA8">
        <w:trPr>
          <w:cantSplit/>
        </w:trPr>
        <w:tc>
          <w:tcPr>
            <w:tcW w:w="2063" w:type="dxa"/>
            <w:vAlign w:val="center"/>
          </w:tcPr>
          <w:p w14:paraId="7F3F72F4"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 xml:space="preserve">5.13 </w:t>
            </w:r>
          </w:p>
        </w:tc>
        <w:tc>
          <w:tcPr>
            <w:tcW w:w="4600" w:type="dxa"/>
            <w:vAlign w:val="center"/>
          </w:tcPr>
          <w:p w14:paraId="4029FDD7" w14:textId="17ABB03F" w:rsidR="00E9498A" w:rsidRPr="009D2458" w:rsidRDefault="00544F25" w:rsidP="00544F25">
            <w:pPr>
              <w:jc w:val="center"/>
              <w:rPr>
                <w:rFonts w:ascii="Franklin Gothic Medium" w:hAnsi="Franklin Gothic Medium"/>
                <w:lang w:val="en-US"/>
              </w:rPr>
            </w:pPr>
            <w:r w:rsidRPr="009D2458">
              <w:rPr>
                <w:rFonts w:ascii="Franklin Gothic Medium" w:hAnsi="Franklin Gothic Medium"/>
                <w:lang w:val="en-US"/>
              </w:rPr>
              <w:t>Failure to ensure that the time of service provided</w:t>
            </w:r>
            <w:r w:rsidRPr="009D2458">
              <w:rPr>
                <w:rFonts w:ascii="Franklin Gothic Medium" w:hAnsi="Franklin Gothic Medium"/>
                <w:lang w:val="en-US"/>
              </w:rPr>
              <w:tab/>
              <w:t xml:space="preserve">                                      to any </w:t>
            </w:r>
            <w:r w:rsidR="00F85965" w:rsidRPr="009D2458">
              <w:rPr>
                <w:rFonts w:ascii="Franklin Gothic Medium" w:hAnsi="Franklin Gothic Medium"/>
                <w:lang w:val="en-US"/>
              </w:rPr>
              <w:t>"“Y.PA.H.E.S.” / E.D.I.S.P."</w:t>
            </w:r>
            <w:r w:rsidRPr="009D2458">
              <w:rPr>
                <w:rFonts w:ascii="Franklin Gothic Medium" w:hAnsi="Franklin Gothic Medium"/>
                <w:lang w:val="en-US"/>
              </w:rPr>
              <w:t xml:space="preserve"> entity-user amounts up to at least 99% of the time provided by the telecommunications network for each calendar quarter</w:t>
            </w:r>
            <w:r w:rsidR="00E9498A" w:rsidRPr="009D2458">
              <w:rPr>
                <w:rFonts w:ascii="Franklin Gothic Medium" w:hAnsi="Franklin Gothic Medium"/>
                <w:lang w:val="en-US"/>
              </w:rPr>
              <w:t>.</w:t>
            </w:r>
          </w:p>
        </w:tc>
        <w:tc>
          <w:tcPr>
            <w:tcW w:w="3260" w:type="dxa"/>
            <w:vAlign w:val="center"/>
          </w:tcPr>
          <w:p w14:paraId="25FBFD0B" w14:textId="7D0FF5E5" w:rsidR="00E9498A" w:rsidRPr="009D2458" w:rsidRDefault="00544F25" w:rsidP="00E87AA8">
            <w:pPr>
              <w:jc w:val="center"/>
              <w:rPr>
                <w:rFonts w:ascii="Franklin Gothic Medium" w:hAnsi="Franklin Gothic Medium"/>
                <w:lang w:val="en-US"/>
              </w:rPr>
            </w:pPr>
            <w:r w:rsidRPr="009D2458">
              <w:rPr>
                <w:rFonts w:ascii="Franklin Gothic Medium" w:hAnsi="Franklin Gothic Medium"/>
                <w:lang w:val="en-US"/>
              </w:rPr>
              <w:t>Twenty-five (25) penalty points for each finding.</w:t>
            </w:r>
          </w:p>
        </w:tc>
      </w:tr>
      <w:tr w:rsidR="00E9498A" w:rsidRPr="00E43A4B" w14:paraId="01985081" w14:textId="77777777" w:rsidTr="00E87AA8">
        <w:trPr>
          <w:cantSplit/>
        </w:trPr>
        <w:tc>
          <w:tcPr>
            <w:tcW w:w="2063" w:type="dxa"/>
            <w:vAlign w:val="center"/>
          </w:tcPr>
          <w:p w14:paraId="3532D3D2"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lastRenderedPageBreak/>
              <w:t xml:space="preserve">5.14 </w:t>
            </w:r>
          </w:p>
        </w:tc>
        <w:tc>
          <w:tcPr>
            <w:tcW w:w="4600" w:type="dxa"/>
            <w:vAlign w:val="center"/>
          </w:tcPr>
          <w:p w14:paraId="79F4F800" w14:textId="1765C845" w:rsidR="00E9498A" w:rsidRPr="009D2458" w:rsidRDefault="00A12641" w:rsidP="00782C94">
            <w:pPr>
              <w:jc w:val="center"/>
              <w:rPr>
                <w:rFonts w:ascii="Franklin Gothic Medium" w:hAnsi="Franklin Gothic Medium"/>
                <w:lang w:val="en-US"/>
              </w:rPr>
            </w:pPr>
            <w:r w:rsidRPr="009D2458">
              <w:rPr>
                <w:rFonts w:ascii="Franklin Gothic Medium" w:hAnsi="Franklin Gothic Medium"/>
                <w:lang w:val="en-US"/>
              </w:rPr>
              <w:t>Failure to provide an online tool to ascertain/verify                                         the authenticity of documents issued by entities                                        using</w:t>
            </w:r>
            <w:r w:rsidR="00782C94" w:rsidRPr="009D2458">
              <w:rPr>
                <w:rFonts w:ascii="Franklin Gothic Medium" w:hAnsi="Franklin Gothic Medium"/>
                <w:lang w:val="en-US"/>
              </w:rPr>
              <w:t xml:space="preserve"> a</w:t>
            </w:r>
            <w:r w:rsidRPr="009D2458">
              <w:rPr>
                <w:rFonts w:ascii="Franklin Gothic Medium" w:hAnsi="Franklin Gothic Medium"/>
                <w:lang w:val="en-US"/>
              </w:rPr>
              <w:t xml:space="preserve"> licensed software</w:t>
            </w:r>
            <w:r w:rsidR="00782C94" w:rsidRPr="009D2458">
              <w:rPr>
                <w:rFonts w:ascii="Franklin Gothic Medium" w:hAnsi="Franklin Gothic Medium"/>
                <w:lang w:val="en-US"/>
              </w:rPr>
              <w:t>.</w:t>
            </w:r>
          </w:p>
        </w:tc>
        <w:tc>
          <w:tcPr>
            <w:tcW w:w="3260" w:type="dxa"/>
            <w:vAlign w:val="center"/>
          </w:tcPr>
          <w:p w14:paraId="45DB1A9A" w14:textId="7F7D1808" w:rsidR="00E9498A" w:rsidRPr="009D2458" w:rsidRDefault="00544F25" w:rsidP="00E87AA8">
            <w:pPr>
              <w:jc w:val="center"/>
              <w:rPr>
                <w:rFonts w:ascii="Franklin Gothic Medium" w:hAnsi="Franklin Gothic Medium"/>
                <w:lang w:val="en-US"/>
              </w:rPr>
            </w:pPr>
            <w:r w:rsidRPr="009D2458">
              <w:rPr>
                <w:rFonts w:ascii="Franklin Gothic Medium" w:hAnsi="Franklin Gothic Medium"/>
                <w:lang w:val="en-US"/>
              </w:rPr>
              <w:t>Twenty-five (25) penalty points for each finding.</w:t>
            </w:r>
          </w:p>
        </w:tc>
      </w:tr>
      <w:tr w:rsidR="00E9498A" w:rsidRPr="00E43A4B" w14:paraId="2B708DBC" w14:textId="77777777" w:rsidTr="00E87AA8">
        <w:trPr>
          <w:cantSplit/>
        </w:trPr>
        <w:tc>
          <w:tcPr>
            <w:tcW w:w="2063" w:type="dxa"/>
            <w:vAlign w:val="center"/>
          </w:tcPr>
          <w:p w14:paraId="4B550E13"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8</w:t>
            </w:r>
          </w:p>
        </w:tc>
        <w:tc>
          <w:tcPr>
            <w:tcW w:w="4600" w:type="dxa"/>
            <w:vAlign w:val="center"/>
          </w:tcPr>
          <w:p w14:paraId="1909C500" w14:textId="19B85A1E" w:rsidR="00E9498A" w:rsidRPr="009D2458" w:rsidRDefault="000D54D9" w:rsidP="000D54D9">
            <w:pPr>
              <w:jc w:val="center"/>
              <w:rPr>
                <w:rFonts w:ascii="Franklin Gothic Medium" w:hAnsi="Franklin Gothic Medium"/>
                <w:lang w:val="en-US"/>
              </w:rPr>
            </w:pPr>
            <w:r w:rsidRPr="009D2458">
              <w:rPr>
                <w:rFonts w:ascii="Franklin Gothic Medium" w:hAnsi="Franklin Gothic Medium"/>
                <w:lang w:val="en-US"/>
              </w:rPr>
              <w:t xml:space="preserve">Non-compliance with the Basic Interconnection                                         Rule of the Decision under reference A.1155/2023 of the Governor of IAPR, resulting in the </w:t>
            </w:r>
            <w:r w:rsidR="00EE3608" w:rsidRPr="009D2458">
              <w:rPr>
                <w:rFonts w:ascii="Franklin Gothic Medium" w:hAnsi="Franklin Gothic Medium"/>
                <w:lang w:val="en-US"/>
              </w:rPr>
              <w:t>non-compliant</w:t>
            </w:r>
            <w:r w:rsidRPr="009D2458">
              <w:rPr>
                <w:rFonts w:ascii="Franklin Gothic Medium" w:hAnsi="Franklin Gothic Medium"/>
                <w:lang w:val="en-US"/>
              </w:rPr>
              <w:t xml:space="preserve"> interconnection of the </w:t>
            </w:r>
            <w:r w:rsidR="00F85965" w:rsidRPr="009D2458">
              <w:rPr>
                <w:rFonts w:ascii="Franklin Gothic Medium" w:hAnsi="Franklin Gothic Medium"/>
                <w:lang w:val="en-US"/>
              </w:rPr>
              <w:t>"“Y.PA.H.E.S.” / E.D.I.S.P."</w:t>
            </w:r>
            <w:r w:rsidR="00F46BA4" w:rsidRPr="009D2458">
              <w:rPr>
                <w:rFonts w:ascii="Franklin Gothic Medium" w:hAnsi="Franklin Gothic Medium"/>
                <w:lang w:val="en-US"/>
              </w:rPr>
              <w:t xml:space="preserve"> </w:t>
            </w:r>
            <w:r w:rsidRPr="009D2458">
              <w:rPr>
                <w:rFonts w:ascii="Franklin Gothic Medium" w:hAnsi="Franklin Gothic Medium"/>
                <w:lang w:val="en-US"/>
              </w:rPr>
              <w:t>software with the cash system, the types of Payment Means of Electronic Funds Transfer at the point of sale (EFT/POS),</w:t>
            </w:r>
            <w:r w:rsidR="00EE3608" w:rsidRPr="009D2458">
              <w:rPr>
                <w:rFonts w:ascii="Franklin Gothic Medium" w:hAnsi="Franklin Gothic Medium"/>
                <w:lang w:val="en-US"/>
              </w:rPr>
              <w:t xml:space="preserve"> the</w:t>
            </w:r>
            <w:r w:rsidRPr="009D2458">
              <w:rPr>
                <w:rFonts w:ascii="Franklin Gothic Medium" w:hAnsi="Franklin Gothic Medium"/>
                <w:lang w:val="en-US"/>
              </w:rPr>
              <w:t xml:space="preserve"> Payment Service Providers (Acquirers) and the IAPR, in accordance with the provisions of article 17 of the Tax Procedure Code.</w:t>
            </w:r>
          </w:p>
        </w:tc>
        <w:tc>
          <w:tcPr>
            <w:tcW w:w="3260" w:type="dxa"/>
            <w:vAlign w:val="center"/>
          </w:tcPr>
          <w:p w14:paraId="26D744A1" w14:textId="09B13CDD" w:rsidR="00E9498A" w:rsidRPr="009D2458" w:rsidRDefault="000D54D9" w:rsidP="00E87AA8">
            <w:pPr>
              <w:jc w:val="center"/>
              <w:rPr>
                <w:rFonts w:ascii="Franklin Gothic Medium" w:hAnsi="Franklin Gothic Medium"/>
                <w:lang w:val="en-US"/>
              </w:rPr>
            </w:pPr>
            <w:r w:rsidRPr="009D2458">
              <w:rPr>
                <w:rFonts w:ascii="Franklin Gothic Medium" w:hAnsi="Franklin Gothic Medium"/>
                <w:lang w:val="en-US"/>
              </w:rPr>
              <w:t>Twenty-five (25) penalty points for each finding regardless of the number of documents</w:t>
            </w:r>
            <w:r w:rsidR="00E9498A" w:rsidRPr="009D2458">
              <w:rPr>
                <w:rFonts w:ascii="Franklin Gothic Medium" w:hAnsi="Franklin Gothic Medium"/>
                <w:lang w:val="en-US"/>
              </w:rPr>
              <w:t>.</w:t>
            </w:r>
          </w:p>
        </w:tc>
      </w:tr>
      <w:tr w:rsidR="00E9498A" w:rsidRPr="00E43A4B" w14:paraId="7EA877D6" w14:textId="77777777" w:rsidTr="00E87AA8">
        <w:trPr>
          <w:cantSplit/>
        </w:trPr>
        <w:tc>
          <w:tcPr>
            <w:tcW w:w="2063" w:type="dxa"/>
            <w:vAlign w:val="center"/>
          </w:tcPr>
          <w:p w14:paraId="17FA3672" w14:textId="77777777" w:rsidR="00E9498A" w:rsidRPr="009D2458" w:rsidRDefault="00E9498A" w:rsidP="00E87AA8">
            <w:pPr>
              <w:jc w:val="center"/>
              <w:rPr>
                <w:rFonts w:ascii="Franklin Gothic Medium" w:hAnsi="Franklin Gothic Medium"/>
              </w:rPr>
            </w:pPr>
            <w:r w:rsidRPr="009D2458">
              <w:rPr>
                <w:rFonts w:ascii="Franklin Gothic Medium" w:hAnsi="Franklin Gothic Medium"/>
              </w:rPr>
              <w:t>5.7</w:t>
            </w:r>
          </w:p>
        </w:tc>
        <w:tc>
          <w:tcPr>
            <w:tcW w:w="4600" w:type="dxa"/>
            <w:vAlign w:val="center"/>
          </w:tcPr>
          <w:p w14:paraId="75078263" w14:textId="26669672" w:rsidR="00E9498A" w:rsidRPr="009D2458" w:rsidRDefault="00D2160F" w:rsidP="00D2160F">
            <w:pPr>
              <w:spacing w:after="0" w:line="276" w:lineRule="auto"/>
              <w:ind w:left="102"/>
              <w:jc w:val="both"/>
              <w:rPr>
                <w:rFonts w:ascii="Franklin Gothic Medium" w:hAnsi="Franklin Gothic Medium"/>
                <w:lang w:val="en-US"/>
              </w:rPr>
            </w:pPr>
            <w:r w:rsidRPr="009D2458">
              <w:rPr>
                <w:rFonts w:ascii="Franklin Gothic Medium" w:hAnsi="Franklin Gothic Medium"/>
                <w:lang w:val="en-US"/>
              </w:rPr>
              <w:t>Failure to inform the contracting entity in                                   writing, at least two (2) months prior to                                 the termination, of the intention to cease                              providing electronic Data Issuance Services.</w:t>
            </w:r>
          </w:p>
        </w:tc>
        <w:tc>
          <w:tcPr>
            <w:tcW w:w="3260" w:type="dxa"/>
            <w:vAlign w:val="center"/>
          </w:tcPr>
          <w:p w14:paraId="3C21FB0A" w14:textId="46D3EF3F" w:rsidR="00E9498A" w:rsidRPr="009D2458" w:rsidRDefault="00F46BA4" w:rsidP="00E87AA8">
            <w:pPr>
              <w:jc w:val="center"/>
              <w:rPr>
                <w:rFonts w:ascii="Franklin Gothic Medium" w:hAnsi="Franklin Gothic Medium"/>
                <w:lang w:val="en-US"/>
              </w:rPr>
            </w:pPr>
            <w:r w:rsidRPr="009D2458">
              <w:rPr>
                <w:rFonts w:ascii="Franklin Gothic Medium" w:hAnsi="Franklin Gothic Medium"/>
                <w:lang w:val="en-US"/>
              </w:rPr>
              <w:t xml:space="preserve">Inability to re-license the entity-Provider for the provision of Electronic Data Issuance </w:t>
            </w:r>
            <w:r w:rsidR="001B0945" w:rsidRPr="009D2458">
              <w:rPr>
                <w:rFonts w:ascii="Franklin Gothic Medium" w:hAnsi="Franklin Gothic Medium"/>
                <w:lang w:val="en-US"/>
              </w:rPr>
              <w:t xml:space="preserve">Services </w:t>
            </w:r>
            <w:r w:rsidRPr="009D2458">
              <w:rPr>
                <w:rFonts w:ascii="Franklin Gothic Medium" w:hAnsi="Franklin Gothic Medium"/>
                <w:lang w:val="en-US"/>
              </w:rPr>
              <w:t xml:space="preserve">for two (2) years. </w:t>
            </w:r>
          </w:p>
        </w:tc>
      </w:tr>
      <w:tr w:rsidR="00E9498A" w:rsidRPr="00E43A4B" w14:paraId="3AF9A491" w14:textId="77777777" w:rsidTr="00E87AA8">
        <w:trPr>
          <w:cantSplit/>
        </w:trPr>
        <w:tc>
          <w:tcPr>
            <w:tcW w:w="2063" w:type="dxa"/>
            <w:vAlign w:val="center"/>
          </w:tcPr>
          <w:p w14:paraId="200A3857" w14:textId="77777777" w:rsidR="00E9498A" w:rsidRPr="009D2458" w:rsidRDefault="00E9498A" w:rsidP="00E87AA8">
            <w:pPr>
              <w:jc w:val="center"/>
              <w:rPr>
                <w:rFonts w:ascii="Franklin Gothic Medium" w:hAnsi="Franklin Gothic Medium"/>
                <w:lang w:val="en-US"/>
              </w:rPr>
            </w:pPr>
          </w:p>
        </w:tc>
        <w:tc>
          <w:tcPr>
            <w:tcW w:w="4600" w:type="dxa"/>
            <w:vAlign w:val="center"/>
          </w:tcPr>
          <w:p w14:paraId="43203527" w14:textId="22C22901" w:rsidR="00E9498A" w:rsidRPr="009D2458" w:rsidRDefault="00D2160F" w:rsidP="00D2160F">
            <w:pPr>
              <w:jc w:val="center"/>
              <w:rPr>
                <w:rFonts w:ascii="Franklin Gothic Medium" w:hAnsi="Franklin Gothic Medium"/>
                <w:lang w:val="en-US"/>
              </w:rPr>
            </w:pPr>
            <w:r w:rsidRPr="009D2458">
              <w:rPr>
                <w:rFonts w:ascii="Franklin Gothic Medium" w:hAnsi="Franklin Gothic Medium"/>
                <w:lang w:val="en-US"/>
              </w:rPr>
              <w:t xml:space="preserve">Spread false defamatory news about the                             functionality and availability of the </w:t>
            </w:r>
            <w:proofErr w:type="spellStart"/>
            <w:r w:rsidRPr="009D2458">
              <w:rPr>
                <w:rFonts w:ascii="Franklin Gothic Medium" w:hAnsi="Franklin Gothic Medium"/>
                <w:lang w:val="en-US"/>
              </w:rPr>
              <w:t>myDATA</w:t>
            </w:r>
            <w:proofErr w:type="spellEnd"/>
            <w:r w:rsidRPr="009D2458">
              <w:rPr>
                <w:rFonts w:ascii="Franklin Gothic Medium" w:hAnsi="Franklin Gothic Medium"/>
                <w:lang w:val="en-US"/>
              </w:rPr>
              <w:t xml:space="preserve">                               platform.</w:t>
            </w:r>
          </w:p>
        </w:tc>
        <w:tc>
          <w:tcPr>
            <w:tcW w:w="3260" w:type="dxa"/>
            <w:vAlign w:val="center"/>
          </w:tcPr>
          <w:p w14:paraId="45A3E0F3" w14:textId="12DBB7BA" w:rsidR="00E9498A" w:rsidRPr="009D2458" w:rsidRDefault="00F46BA4" w:rsidP="00E87AA8">
            <w:pPr>
              <w:jc w:val="center"/>
              <w:rPr>
                <w:rFonts w:ascii="Franklin Gothic Medium" w:hAnsi="Franklin Gothic Medium"/>
                <w:lang w:val="en-US"/>
              </w:rPr>
            </w:pPr>
            <w:r w:rsidRPr="009D2458">
              <w:rPr>
                <w:rFonts w:ascii="Franklin Gothic Medium" w:hAnsi="Franklin Gothic Medium"/>
                <w:lang w:val="en-US"/>
              </w:rPr>
              <w:t>Twenty-five (25) penalty points for each finding</w:t>
            </w:r>
            <w:r w:rsidR="00D2160F" w:rsidRPr="009D2458">
              <w:rPr>
                <w:rFonts w:ascii="Franklin Gothic Medium" w:hAnsi="Franklin Gothic Medium"/>
                <w:lang w:val="en-US"/>
              </w:rPr>
              <w:t>.</w:t>
            </w:r>
          </w:p>
        </w:tc>
      </w:tr>
      <w:tr w:rsidR="00E9498A" w:rsidRPr="00E43A4B" w14:paraId="41B06967" w14:textId="77777777" w:rsidTr="00E87AA8">
        <w:trPr>
          <w:cantSplit/>
        </w:trPr>
        <w:tc>
          <w:tcPr>
            <w:tcW w:w="2063" w:type="dxa"/>
            <w:vAlign w:val="center"/>
          </w:tcPr>
          <w:p w14:paraId="162B23CC" w14:textId="77777777" w:rsidR="00E9498A" w:rsidRPr="009D2458" w:rsidRDefault="00E9498A" w:rsidP="00E87AA8">
            <w:pPr>
              <w:jc w:val="center"/>
              <w:rPr>
                <w:rFonts w:ascii="Franklin Gothic Medium" w:hAnsi="Franklin Gothic Medium"/>
                <w:lang w:val="en-US"/>
              </w:rPr>
            </w:pPr>
          </w:p>
        </w:tc>
        <w:tc>
          <w:tcPr>
            <w:tcW w:w="4600" w:type="dxa"/>
            <w:vAlign w:val="center"/>
          </w:tcPr>
          <w:p w14:paraId="100909C7" w14:textId="099780F7" w:rsidR="00E9498A" w:rsidRPr="009D2458" w:rsidRDefault="00D2160F" w:rsidP="00E87AA8">
            <w:pPr>
              <w:jc w:val="center"/>
              <w:rPr>
                <w:rFonts w:ascii="Franklin Gothic Medium" w:hAnsi="Franklin Gothic Medium"/>
                <w:lang w:val="en-US"/>
              </w:rPr>
            </w:pPr>
            <w:r w:rsidRPr="009D2458">
              <w:rPr>
                <w:rFonts w:ascii="Franklin Gothic Medium" w:hAnsi="Franklin Gothic Medium"/>
                <w:lang w:val="en-US"/>
              </w:rPr>
              <w:t>Other cases of non-compliance with the provisions herein</w:t>
            </w:r>
            <w:r w:rsidR="00E9498A" w:rsidRPr="009D2458">
              <w:rPr>
                <w:rFonts w:ascii="Franklin Gothic Medium" w:hAnsi="Franklin Gothic Medium"/>
                <w:lang w:val="en-US"/>
              </w:rPr>
              <w:t>.</w:t>
            </w:r>
          </w:p>
        </w:tc>
        <w:tc>
          <w:tcPr>
            <w:tcW w:w="3260" w:type="dxa"/>
            <w:vAlign w:val="center"/>
          </w:tcPr>
          <w:p w14:paraId="45C8C167" w14:textId="12240E59" w:rsidR="00E9498A" w:rsidRPr="009D2458" w:rsidRDefault="00F46BA4" w:rsidP="00E87AA8">
            <w:pPr>
              <w:jc w:val="center"/>
              <w:rPr>
                <w:rFonts w:ascii="Franklin Gothic Medium" w:hAnsi="Franklin Gothic Medium"/>
                <w:lang w:val="en-US"/>
              </w:rPr>
            </w:pPr>
            <w:r w:rsidRPr="009D2458">
              <w:rPr>
                <w:rFonts w:ascii="Franklin Gothic Medium" w:hAnsi="Franklin Gothic Medium"/>
                <w:lang w:val="en-US"/>
              </w:rPr>
              <w:t>Five (5) penalty points for each finding</w:t>
            </w:r>
            <w:r w:rsidR="00D2160F" w:rsidRPr="009D2458">
              <w:rPr>
                <w:rFonts w:ascii="Franklin Gothic Medium" w:hAnsi="Franklin Gothic Medium"/>
                <w:lang w:val="en-US"/>
              </w:rPr>
              <w:t>.</w:t>
            </w:r>
          </w:p>
        </w:tc>
      </w:tr>
    </w:tbl>
    <w:p w14:paraId="290B79FA" w14:textId="77777777" w:rsidR="00AE1ACB" w:rsidRPr="009D2458" w:rsidRDefault="00AE1ACB" w:rsidP="00513158">
      <w:pPr>
        <w:pStyle w:val="a5"/>
        <w:tabs>
          <w:tab w:val="left" w:pos="2859"/>
          <w:tab w:val="right" w:pos="8306"/>
        </w:tabs>
        <w:jc w:val="both"/>
        <w:rPr>
          <w:rFonts w:cstheme="minorHAnsi"/>
          <w:b/>
          <w:lang w:val="en-US"/>
        </w:rPr>
      </w:pPr>
    </w:p>
    <w:p w14:paraId="6F74521F" w14:textId="5C7F5B28" w:rsidR="00AE1ACB" w:rsidRPr="009D2458" w:rsidRDefault="00AE1ACB" w:rsidP="00513158">
      <w:pPr>
        <w:pStyle w:val="a5"/>
        <w:tabs>
          <w:tab w:val="left" w:pos="2859"/>
          <w:tab w:val="right" w:pos="8306"/>
        </w:tabs>
        <w:jc w:val="both"/>
        <w:rPr>
          <w:rFonts w:cstheme="minorHAnsi"/>
          <w:b/>
          <w:lang w:val="en-US"/>
        </w:rPr>
      </w:pPr>
    </w:p>
    <w:p w14:paraId="1CD8FCF4" w14:textId="77777777" w:rsidR="00AE1ACB" w:rsidRPr="009D2458" w:rsidRDefault="00AE1ACB" w:rsidP="00513158">
      <w:pPr>
        <w:pStyle w:val="a5"/>
        <w:tabs>
          <w:tab w:val="left" w:pos="2859"/>
          <w:tab w:val="right" w:pos="8306"/>
        </w:tabs>
        <w:jc w:val="both"/>
        <w:rPr>
          <w:rFonts w:cstheme="minorHAnsi"/>
          <w:b/>
          <w:lang w:val="en-US"/>
        </w:rPr>
      </w:pPr>
    </w:p>
    <w:p w14:paraId="44EBFDC0" w14:textId="35BB0C77" w:rsidR="00A53105" w:rsidRPr="009D2458" w:rsidRDefault="00464E83" w:rsidP="005D28D7">
      <w:pPr>
        <w:tabs>
          <w:tab w:val="left" w:pos="2859"/>
          <w:tab w:val="right" w:pos="8306"/>
        </w:tabs>
        <w:jc w:val="both"/>
        <w:rPr>
          <w:sz w:val="16"/>
          <w:szCs w:val="16"/>
          <w:lang w:val="en-US"/>
        </w:rPr>
      </w:pPr>
      <w:r w:rsidRPr="009D2458">
        <w:rPr>
          <w:rFonts w:cstheme="minorHAnsi"/>
          <w:sz w:val="20"/>
          <w:szCs w:val="20"/>
          <w:lang w:val="en-US"/>
        </w:rPr>
        <w:t xml:space="preserve">               </w:t>
      </w:r>
    </w:p>
    <w:p w14:paraId="101B313F" w14:textId="4B7A56E4" w:rsidR="007A2DF5" w:rsidRPr="009D2458" w:rsidRDefault="007A2DF5" w:rsidP="005D28D7">
      <w:pPr>
        <w:tabs>
          <w:tab w:val="left" w:pos="2149"/>
          <w:tab w:val="left" w:pos="5835"/>
          <w:tab w:val="left" w:pos="6050"/>
        </w:tabs>
        <w:jc w:val="both"/>
        <w:rPr>
          <w:sz w:val="16"/>
          <w:szCs w:val="16"/>
          <w:lang w:val="en-US"/>
        </w:rPr>
      </w:pPr>
      <w:r w:rsidRPr="009D2458">
        <w:rPr>
          <w:sz w:val="18"/>
          <w:szCs w:val="18"/>
          <w:lang w:val="en-US"/>
        </w:rPr>
        <w:t xml:space="preserve">              </w:t>
      </w:r>
      <w:r w:rsidR="00654C1F" w:rsidRPr="009D2458">
        <w:rPr>
          <w:sz w:val="18"/>
          <w:szCs w:val="18"/>
          <w:lang w:val="en-US"/>
        </w:rPr>
        <w:tab/>
      </w:r>
      <w:r w:rsidR="00D344A6" w:rsidRPr="009D2458">
        <w:rPr>
          <w:sz w:val="18"/>
          <w:szCs w:val="18"/>
          <w:lang w:val="en-US"/>
        </w:rPr>
        <w:t xml:space="preserve">        </w:t>
      </w:r>
    </w:p>
    <w:p w14:paraId="0EB3B59C" w14:textId="0711A274" w:rsidR="00D65F1A" w:rsidRPr="009D2458" w:rsidRDefault="00EC2A5A" w:rsidP="005D28D7">
      <w:pPr>
        <w:tabs>
          <w:tab w:val="left" w:pos="2536"/>
          <w:tab w:val="left" w:pos="5824"/>
        </w:tabs>
        <w:jc w:val="both"/>
        <w:rPr>
          <w:sz w:val="16"/>
          <w:szCs w:val="16"/>
          <w:lang w:val="en-US"/>
        </w:rPr>
      </w:pPr>
      <w:r w:rsidRPr="009D2458">
        <w:rPr>
          <w:sz w:val="18"/>
          <w:szCs w:val="18"/>
          <w:lang w:val="en-US"/>
        </w:rPr>
        <w:tab/>
      </w:r>
      <w:r w:rsidR="00756F50" w:rsidRPr="009D2458">
        <w:rPr>
          <w:sz w:val="16"/>
          <w:szCs w:val="16"/>
          <w:lang w:val="en-US"/>
        </w:rPr>
        <w:tab/>
      </w:r>
    </w:p>
    <w:p w14:paraId="58409968" w14:textId="6C8763FC" w:rsidR="00EB22D8" w:rsidRPr="009D2458" w:rsidRDefault="00D93A08" w:rsidP="003A7AE1">
      <w:pPr>
        <w:tabs>
          <w:tab w:val="left" w:pos="2461"/>
          <w:tab w:val="left" w:pos="5824"/>
        </w:tabs>
        <w:ind w:left="360"/>
        <w:jc w:val="both"/>
        <w:rPr>
          <w:sz w:val="16"/>
          <w:szCs w:val="16"/>
          <w:lang w:val="en-US"/>
        </w:rPr>
      </w:pPr>
      <w:r w:rsidRPr="009D2458">
        <w:rPr>
          <w:sz w:val="18"/>
          <w:szCs w:val="18"/>
          <w:lang w:val="en-US"/>
        </w:rPr>
        <w:tab/>
      </w:r>
      <w:r w:rsidR="007754AC" w:rsidRPr="009D2458">
        <w:rPr>
          <w:sz w:val="16"/>
          <w:szCs w:val="16"/>
          <w:lang w:val="en-US"/>
        </w:rPr>
        <w:tab/>
        <w:t xml:space="preserve"> </w:t>
      </w:r>
    </w:p>
    <w:p w14:paraId="40B12875" w14:textId="7935B9F8" w:rsidR="00CC58CF" w:rsidRPr="009D2458" w:rsidRDefault="008E38E4" w:rsidP="005D28D7">
      <w:pPr>
        <w:tabs>
          <w:tab w:val="left" w:pos="2461"/>
          <w:tab w:val="left" w:pos="5760"/>
        </w:tabs>
        <w:ind w:left="360"/>
        <w:jc w:val="both"/>
        <w:rPr>
          <w:sz w:val="16"/>
          <w:szCs w:val="16"/>
          <w:lang w:val="en-US"/>
        </w:rPr>
      </w:pPr>
      <w:r w:rsidRPr="009D2458">
        <w:rPr>
          <w:sz w:val="18"/>
          <w:szCs w:val="18"/>
          <w:lang w:val="en-US"/>
        </w:rPr>
        <w:tab/>
      </w:r>
    </w:p>
    <w:p w14:paraId="6B6996A1" w14:textId="42326C00" w:rsidR="00A723E7" w:rsidRPr="009D2458" w:rsidRDefault="00D145D0" w:rsidP="005D28D7">
      <w:pPr>
        <w:tabs>
          <w:tab w:val="left" w:pos="2461"/>
          <w:tab w:val="left" w:pos="5545"/>
          <w:tab w:val="left" w:pos="5932"/>
        </w:tabs>
        <w:ind w:left="360"/>
        <w:jc w:val="both"/>
        <w:rPr>
          <w:sz w:val="16"/>
          <w:szCs w:val="16"/>
          <w:lang w:val="en-US"/>
        </w:rPr>
      </w:pPr>
      <w:r w:rsidRPr="009D2458">
        <w:rPr>
          <w:sz w:val="18"/>
          <w:szCs w:val="18"/>
          <w:lang w:val="en-US"/>
        </w:rPr>
        <w:tab/>
      </w:r>
    </w:p>
    <w:p w14:paraId="4E41FEE0" w14:textId="7C95459A" w:rsidR="00720AD7" w:rsidRPr="009D2458" w:rsidRDefault="001E429D" w:rsidP="00F46BA4">
      <w:pPr>
        <w:tabs>
          <w:tab w:val="left" w:pos="2289"/>
          <w:tab w:val="left" w:pos="2461"/>
          <w:tab w:val="left" w:pos="5846"/>
        </w:tabs>
        <w:jc w:val="both"/>
        <w:rPr>
          <w:sz w:val="16"/>
          <w:szCs w:val="16"/>
          <w:lang w:val="en-US"/>
        </w:rPr>
      </w:pPr>
      <w:r w:rsidRPr="009D2458">
        <w:rPr>
          <w:sz w:val="18"/>
          <w:szCs w:val="18"/>
          <w:lang w:val="en-US"/>
        </w:rPr>
        <w:tab/>
      </w:r>
      <w:r w:rsidR="0074710F" w:rsidRPr="009D2458">
        <w:rPr>
          <w:sz w:val="16"/>
          <w:szCs w:val="16"/>
          <w:lang w:val="en-US"/>
        </w:rPr>
        <w:tab/>
      </w:r>
    </w:p>
    <w:p w14:paraId="54DBA8AC" w14:textId="77777777" w:rsidR="00813D0F" w:rsidRPr="009D2458" w:rsidRDefault="00720AD7" w:rsidP="0074710F">
      <w:pPr>
        <w:tabs>
          <w:tab w:val="left" w:pos="2536"/>
          <w:tab w:val="left" w:pos="5824"/>
        </w:tabs>
        <w:jc w:val="both"/>
        <w:rPr>
          <w:sz w:val="16"/>
          <w:szCs w:val="16"/>
          <w:lang w:val="en-US"/>
        </w:rPr>
      </w:pPr>
      <w:r w:rsidRPr="009D2458">
        <w:rPr>
          <w:sz w:val="16"/>
          <w:szCs w:val="16"/>
          <w:lang w:val="en-US"/>
        </w:rPr>
        <w:t xml:space="preserve">    </w:t>
      </w:r>
    </w:p>
    <w:p w14:paraId="157F2AEF" w14:textId="722FAABB" w:rsidR="00AC60C8" w:rsidRPr="009D2458" w:rsidRDefault="00720AD7" w:rsidP="00D512DF">
      <w:pPr>
        <w:tabs>
          <w:tab w:val="left" w:pos="2536"/>
          <w:tab w:val="left" w:pos="5824"/>
        </w:tabs>
        <w:jc w:val="both"/>
        <w:rPr>
          <w:sz w:val="16"/>
          <w:szCs w:val="16"/>
          <w:lang w:val="en-US"/>
        </w:rPr>
      </w:pPr>
      <w:r w:rsidRPr="009D2458">
        <w:rPr>
          <w:sz w:val="16"/>
          <w:szCs w:val="16"/>
          <w:lang w:val="en-US"/>
        </w:rPr>
        <w:t xml:space="preserve">                                                         </w:t>
      </w:r>
      <w:r w:rsidR="001D6DF8" w:rsidRPr="009D2458">
        <w:rPr>
          <w:sz w:val="16"/>
          <w:szCs w:val="16"/>
          <w:lang w:val="en-US"/>
        </w:rPr>
        <w:tab/>
      </w:r>
    </w:p>
    <w:p w14:paraId="0B40443D" w14:textId="66A495C2" w:rsidR="00F61437" w:rsidRPr="009D2458" w:rsidRDefault="00F61437" w:rsidP="005D28D7">
      <w:pPr>
        <w:tabs>
          <w:tab w:val="left" w:pos="5599"/>
          <w:tab w:val="left" w:pos="5824"/>
        </w:tabs>
        <w:ind w:left="360"/>
        <w:jc w:val="both"/>
        <w:rPr>
          <w:sz w:val="16"/>
          <w:szCs w:val="16"/>
          <w:lang w:val="en-US"/>
        </w:rPr>
      </w:pPr>
    </w:p>
    <w:p w14:paraId="048A08E7" w14:textId="5CB7E864" w:rsidR="00FD6D6D" w:rsidRPr="009D2458" w:rsidRDefault="00E94556" w:rsidP="005D28D7">
      <w:pPr>
        <w:tabs>
          <w:tab w:val="left" w:pos="1805"/>
          <w:tab w:val="left" w:pos="5620"/>
          <w:tab w:val="left" w:pos="5824"/>
        </w:tabs>
        <w:ind w:left="360"/>
        <w:jc w:val="both"/>
        <w:rPr>
          <w:sz w:val="16"/>
          <w:szCs w:val="16"/>
          <w:lang w:val="en-US"/>
        </w:rPr>
      </w:pPr>
      <w:r w:rsidRPr="009D2458">
        <w:rPr>
          <w:sz w:val="18"/>
          <w:szCs w:val="18"/>
          <w:lang w:val="en-US"/>
        </w:rPr>
        <w:tab/>
      </w:r>
    </w:p>
    <w:p w14:paraId="37C0CB41" w14:textId="6276CCA0" w:rsidR="00264089" w:rsidRPr="009D2458" w:rsidRDefault="00264089" w:rsidP="005D28D7">
      <w:pPr>
        <w:tabs>
          <w:tab w:val="left" w:pos="1805"/>
          <w:tab w:val="left" w:pos="5760"/>
        </w:tabs>
        <w:ind w:left="360"/>
        <w:jc w:val="both"/>
        <w:rPr>
          <w:sz w:val="16"/>
          <w:szCs w:val="16"/>
          <w:lang w:val="en-US"/>
        </w:rPr>
      </w:pPr>
      <w:r w:rsidRPr="009D2458">
        <w:rPr>
          <w:sz w:val="18"/>
          <w:szCs w:val="18"/>
          <w:lang w:val="en-US"/>
        </w:rPr>
        <w:tab/>
      </w:r>
    </w:p>
    <w:p w14:paraId="35532522" w14:textId="15A59E8D" w:rsidR="00B94A80" w:rsidRPr="009D2458" w:rsidRDefault="00113A3D" w:rsidP="005D28D7">
      <w:pPr>
        <w:tabs>
          <w:tab w:val="left" w:pos="1805"/>
          <w:tab w:val="left" w:pos="5814"/>
        </w:tabs>
        <w:ind w:left="360"/>
        <w:jc w:val="both"/>
        <w:rPr>
          <w:sz w:val="16"/>
          <w:szCs w:val="16"/>
          <w:lang w:val="en-US"/>
        </w:rPr>
      </w:pPr>
      <w:r w:rsidRPr="009D2458">
        <w:rPr>
          <w:sz w:val="18"/>
          <w:szCs w:val="18"/>
          <w:lang w:val="en-US"/>
        </w:rPr>
        <w:tab/>
      </w:r>
    </w:p>
    <w:p w14:paraId="224C387C" w14:textId="7969CC5F" w:rsidR="00350125" w:rsidRPr="009D2458" w:rsidRDefault="009B7EF8">
      <w:pPr>
        <w:tabs>
          <w:tab w:val="left" w:pos="1805"/>
          <w:tab w:val="left" w:pos="5889"/>
        </w:tabs>
        <w:ind w:left="360"/>
        <w:jc w:val="both"/>
        <w:rPr>
          <w:sz w:val="18"/>
          <w:szCs w:val="18"/>
          <w:lang w:val="en-US"/>
        </w:rPr>
      </w:pPr>
      <w:r w:rsidRPr="009D2458">
        <w:rPr>
          <w:sz w:val="18"/>
          <w:szCs w:val="18"/>
          <w:lang w:val="en-US"/>
        </w:rPr>
        <w:tab/>
      </w:r>
      <w:r w:rsidR="00D77836" w:rsidRPr="009D2458">
        <w:rPr>
          <w:sz w:val="18"/>
          <w:szCs w:val="18"/>
          <w:lang w:val="en-US"/>
        </w:rPr>
        <w:tab/>
      </w:r>
    </w:p>
    <w:p w14:paraId="611FA28B" w14:textId="77777777" w:rsidR="00FD78D0" w:rsidRPr="009D2458" w:rsidRDefault="00350125" w:rsidP="00912D2D">
      <w:pPr>
        <w:tabs>
          <w:tab w:val="left" w:pos="1805"/>
        </w:tabs>
        <w:ind w:left="360"/>
        <w:jc w:val="both"/>
        <w:rPr>
          <w:sz w:val="18"/>
          <w:szCs w:val="18"/>
          <w:lang w:val="en-US"/>
        </w:rPr>
      </w:pPr>
      <w:r w:rsidRPr="009D2458">
        <w:rPr>
          <w:sz w:val="18"/>
          <w:szCs w:val="18"/>
          <w:lang w:val="en-US"/>
        </w:rPr>
        <w:t xml:space="preserve">                                 </w:t>
      </w:r>
    </w:p>
    <w:p w14:paraId="716B4364" w14:textId="28CFB61E" w:rsidR="00C471D0" w:rsidRPr="009D2458" w:rsidRDefault="00C471D0" w:rsidP="00C471D0">
      <w:pPr>
        <w:pStyle w:val="a5"/>
        <w:numPr>
          <w:ilvl w:val="0"/>
          <w:numId w:val="2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When, pursuant to paragraph 1, seventy-five (75) points are </w:t>
      </w:r>
      <w:r w:rsidR="00AD20DD" w:rsidRPr="009D2458">
        <w:rPr>
          <w:rFonts w:ascii="Franklin Gothic Medium" w:hAnsi="Franklin Gothic Medium"/>
          <w:sz w:val="24"/>
          <w:szCs w:val="24"/>
          <w:lang w:val="en-US"/>
        </w:rPr>
        <w:t>accumulated</w:t>
      </w:r>
      <w:r w:rsidRPr="009D2458">
        <w:rPr>
          <w:rFonts w:ascii="Franklin Gothic Medium" w:hAnsi="Franklin Gothic Medium"/>
          <w:sz w:val="24"/>
          <w:szCs w:val="24"/>
          <w:lang w:val="en-US"/>
        </w:rPr>
        <w:t>, the Commi</w:t>
      </w:r>
      <w:r w:rsidR="00AD20DD"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posts a warning message on the Provider</w:t>
      </w:r>
      <w:r w:rsidR="00AD20DD"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w:t>
      </w:r>
      <w:r w:rsidR="00060321" w:rsidRPr="009D2458">
        <w:rPr>
          <w:rFonts w:ascii="Franklin Gothic Medium" w:hAnsi="Franklin Gothic Medium"/>
          <w:sz w:val="24"/>
          <w:szCs w:val="24"/>
          <w:lang w:val="en-US"/>
        </w:rPr>
        <w:t>or Self</w:t>
      </w:r>
      <w:r w:rsidR="00AD20DD" w:rsidRPr="009D2458">
        <w:rPr>
          <w:rFonts w:ascii="Franklin Gothic Medium" w:hAnsi="Franklin Gothic Medium"/>
          <w:sz w:val="24"/>
          <w:szCs w:val="24"/>
          <w:lang w:val="en-US"/>
        </w:rPr>
        <w:t>-Provider’s mailbox</w:t>
      </w:r>
      <w:r w:rsidRPr="009D2458">
        <w:rPr>
          <w:rFonts w:ascii="Franklin Gothic Medium" w:hAnsi="Franklin Gothic Medium"/>
          <w:sz w:val="24"/>
          <w:szCs w:val="24"/>
          <w:lang w:val="en-US"/>
        </w:rPr>
        <w:t>, stating:</w:t>
      </w:r>
    </w:p>
    <w:p w14:paraId="3B053F86" w14:textId="5D881B80" w:rsidR="00C471D0" w:rsidRPr="009D2458" w:rsidRDefault="00C471D0" w:rsidP="00C471D0">
      <w:pPr>
        <w:pStyle w:val="a5"/>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a) Each violation committed, the penalty points, as well as the total penalty points accumulated by the Provider or the </w:t>
      </w:r>
      <w:r w:rsidR="00AD20DD"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w:t>
      </w:r>
    </w:p>
    <w:p w14:paraId="5362DC9B" w14:textId="49E0D63D" w:rsidR="00D842FD" w:rsidRPr="009D2458" w:rsidRDefault="00C471D0" w:rsidP="00D842FD">
      <w:pPr>
        <w:pStyle w:val="a5"/>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b) A warning about the consequences for the Provider or the </w:t>
      </w:r>
      <w:r w:rsidR="00AD20DD" w:rsidRPr="009D2458">
        <w:rPr>
          <w:rFonts w:ascii="Franklin Gothic Medium" w:hAnsi="Franklin Gothic Medium"/>
          <w:sz w:val="24"/>
          <w:szCs w:val="24"/>
          <w:lang w:val="en-US"/>
        </w:rPr>
        <w:t>Self-Provider</w:t>
      </w:r>
      <w:r w:rsidRPr="009D2458">
        <w:rPr>
          <w:rFonts w:ascii="Franklin Gothic Medium" w:hAnsi="Franklin Gothic Medium"/>
          <w:sz w:val="24"/>
          <w:szCs w:val="24"/>
          <w:lang w:val="en-US"/>
        </w:rPr>
        <w:t xml:space="preserve">, if it accumulates one hundred (100) penalty points or more, namely </w:t>
      </w:r>
      <w:r w:rsidR="00AD20DD" w:rsidRPr="009D2458">
        <w:rPr>
          <w:rFonts w:ascii="Franklin Gothic Medium" w:hAnsi="Franklin Gothic Medium"/>
          <w:sz w:val="24"/>
          <w:szCs w:val="24"/>
          <w:lang w:val="en-US"/>
        </w:rPr>
        <w:t xml:space="preserve">the </w:t>
      </w:r>
      <w:r w:rsidRPr="009D2458">
        <w:rPr>
          <w:rFonts w:ascii="Franklin Gothic Medium" w:hAnsi="Franklin Gothic Medium"/>
          <w:sz w:val="24"/>
          <w:szCs w:val="24"/>
          <w:lang w:val="en-US"/>
        </w:rPr>
        <w:t xml:space="preserve">revocation of the </w:t>
      </w:r>
      <w:bookmarkStart w:id="5" w:name="_Hlk213847184"/>
      <w:r w:rsidR="00F85965" w:rsidRPr="009D2458">
        <w:rPr>
          <w:rFonts w:ascii="Franklin Gothic Medium" w:hAnsi="Franklin Gothic Medium"/>
          <w:sz w:val="24"/>
          <w:szCs w:val="24"/>
          <w:lang w:val="en-US"/>
        </w:rPr>
        <w:t>"“Y.PA.H.E.S.” / E.D.I.S.P."</w:t>
      </w:r>
      <w:r w:rsidR="00AD20DD" w:rsidRPr="009D2458">
        <w:rPr>
          <w:rFonts w:ascii="Franklin Gothic Medium" w:hAnsi="Franklin Gothic Medium"/>
          <w:b/>
          <w:sz w:val="24"/>
          <w:szCs w:val="24"/>
          <w:lang w:val="en-US"/>
        </w:rPr>
        <w:t xml:space="preserve"> </w:t>
      </w:r>
      <w:bookmarkEnd w:id="5"/>
      <w:r w:rsidRPr="009D2458">
        <w:rPr>
          <w:rFonts w:ascii="Franklin Gothic Medium" w:hAnsi="Franklin Gothic Medium"/>
          <w:sz w:val="24"/>
          <w:szCs w:val="24"/>
          <w:lang w:val="en-US"/>
        </w:rPr>
        <w:t xml:space="preserve"> suitability </w:t>
      </w:r>
      <w:r w:rsidR="00AD20DD"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in accordance with paragraph d) of article 10.</w:t>
      </w:r>
    </w:p>
    <w:p w14:paraId="1CB43577" w14:textId="77777777" w:rsidR="00AD20DD" w:rsidRPr="009D2458" w:rsidRDefault="00AD20DD" w:rsidP="00D842FD">
      <w:pPr>
        <w:pStyle w:val="a5"/>
        <w:tabs>
          <w:tab w:val="left" w:pos="1805"/>
          <w:tab w:val="left" w:pos="5728"/>
        </w:tabs>
        <w:jc w:val="both"/>
        <w:rPr>
          <w:rFonts w:ascii="Franklin Gothic Medium" w:hAnsi="Franklin Gothic Medium"/>
          <w:sz w:val="24"/>
          <w:szCs w:val="24"/>
          <w:lang w:val="en-US"/>
        </w:rPr>
      </w:pPr>
    </w:p>
    <w:p w14:paraId="12B619DA" w14:textId="767E33BA" w:rsidR="00D842FD" w:rsidRPr="009D2458" w:rsidRDefault="004F007A" w:rsidP="00D842FD">
      <w:pPr>
        <w:pStyle w:val="a5"/>
        <w:numPr>
          <w:ilvl w:val="0"/>
          <w:numId w:val="2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Each penalty is automatically </w:t>
      </w:r>
      <w:r w:rsidR="00060321" w:rsidRPr="009D2458">
        <w:rPr>
          <w:rFonts w:ascii="Franklin Gothic Medium" w:hAnsi="Franklin Gothic Medium"/>
          <w:sz w:val="24"/>
          <w:szCs w:val="24"/>
          <w:lang w:val="en-US"/>
        </w:rPr>
        <w:t xml:space="preserve">erased </w:t>
      </w:r>
      <w:r w:rsidR="00815F2C" w:rsidRPr="009D2458">
        <w:rPr>
          <w:rFonts w:ascii="Franklin Gothic Medium" w:hAnsi="Franklin Gothic Medium"/>
          <w:sz w:val="24"/>
          <w:szCs w:val="24"/>
          <w:lang w:val="en-US"/>
        </w:rPr>
        <w:t>after</w:t>
      </w:r>
      <w:r w:rsidRPr="009D2458">
        <w:rPr>
          <w:rFonts w:ascii="Franklin Gothic Medium" w:hAnsi="Franklin Gothic Medium"/>
          <w:sz w:val="24"/>
          <w:szCs w:val="24"/>
          <w:lang w:val="en-US"/>
        </w:rPr>
        <w:t xml:space="preserve"> five (5) calendar years from the date of its imposition.</w:t>
      </w:r>
    </w:p>
    <w:p w14:paraId="4D235CB3" w14:textId="77777777" w:rsidR="00EC7B05" w:rsidRPr="009D2458" w:rsidRDefault="00EC7B05" w:rsidP="00EE67DA">
      <w:pPr>
        <w:tabs>
          <w:tab w:val="left" w:pos="1805"/>
          <w:tab w:val="left" w:pos="5728"/>
        </w:tabs>
        <w:jc w:val="both"/>
        <w:rPr>
          <w:rFonts w:ascii="Franklin Gothic Medium" w:hAnsi="Franklin Gothic Medium"/>
          <w:b/>
          <w:sz w:val="24"/>
          <w:szCs w:val="24"/>
          <w:lang w:val="en-US"/>
        </w:rPr>
      </w:pPr>
    </w:p>
    <w:p w14:paraId="6F0A771D" w14:textId="05F618D5" w:rsidR="00EE67DA" w:rsidRPr="009D2458" w:rsidRDefault="00EE67DA" w:rsidP="00792801">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12</w:t>
      </w:r>
    </w:p>
    <w:p w14:paraId="7F889934" w14:textId="74EA9272" w:rsidR="00EE67DA" w:rsidRPr="009D2458" w:rsidRDefault="00EE67DA" w:rsidP="00792801">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Procedure and consequences of revocation of the suitability </w:t>
      </w:r>
      <w:r w:rsidR="00502B2A" w:rsidRPr="009D2458">
        <w:rPr>
          <w:rFonts w:ascii="Franklin Gothic Medium" w:hAnsi="Franklin Gothic Medium"/>
          <w:b/>
          <w:sz w:val="24"/>
          <w:szCs w:val="24"/>
          <w:lang w:val="en-US"/>
        </w:rPr>
        <w:t>license</w:t>
      </w:r>
      <w:r w:rsidRPr="009D2458">
        <w:rPr>
          <w:rFonts w:ascii="Franklin Gothic Medium" w:hAnsi="Franklin Gothic Medium"/>
          <w:b/>
          <w:sz w:val="24"/>
          <w:szCs w:val="24"/>
          <w:lang w:val="en-US"/>
        </w:rPr>
        <w:t xml:space="preserve"> of the </w:t>
      </w:r>
      <w:r w:rsidR="00502B2A" w:rsidRPr="009D2458">
        <w:rPr>
          <w:rFonts w:ascii="Franklin Gothic Medium" w:hAnsi="Franklin Gothic Medium"/>
          <w:b/>
          <w:sz w:val="24"/>
          <w:szCs w:val="24"/>
          <w:lang w:val="en-US"/>
        </w:rPr>
        <w:t>"“Y.PA.H.E.S.” / E.D.I.S.P."</w:t>
      </w:r>
    </w:p>
    <w:p w14:paraId="66011041" w14:textId="77777777" w:rsidR="00792801" w:rsidRPr="009D2458" w:rsidRDefault="00792801" w:rsidP="00792801">
      <w:pPr>
        <w:pStyle w:val="a5"/>
        <w:tabs>
          <w:tab w:val="left" w:pos="2859"/>
        </w:tabs>
        <w:ind w:left="0"/>
        <w:jc w:val="both"/>
        <w:rPr>
          <w:rFonts w:ascii="Franklin Gothic Medium" w:hAnsi="Franklin Gothic Medium"/>
          <w:b/>
          <w:sz w:val="24"/>
          <w:szCs w:val="24"/>
          <w:lang w:val="en-US"/>
        </w:rPr>
      </w:pPr>
    </w:p>
    <w:p w14:paraId="366A61E4" w14:textId="0DED8482" w:rsidR="0084702E" w:rsidRPr="009D2458" w:rsidRDefault="007A7613" w:rsidP="00A47C3A">
      <w:pPr>
        <w:pStyle w:val="a5"/>
        <w:numPr>
          <w:ilvl w:val="0"/>
          <w:numId w:val="2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In the event of indications or suspicions </w:t>
      </w:r>
      <w:r w:rsidR="00E53968" w:rsidRPr="009D2458">
        <w:rPr>
          <w:rFonts w:ascii="Franklin Gothic Medium" w:hAnsi="Franklin Gothic Medium"/>
          <w:sz w:val="24"/>
          <w:szCs w:val="24"/>
          <w:lang w:val="en-US"/>
        </w:rPr>
        <w:t>that the</w:t>
      </w:r>
      <w:r w:rsidRPr="009D2458">
        <w:rPr>
          <w:rFonts w:ascii="Franklin Gothic Medium" w:hAnsi="Franklin Gothic Medium"/>
          <w:sz w:val="24"/>
          <w:szCs w:val="24"/>
          <w:lang w:val="en-US"/>
        </w:rPr>
        <w:t xml:space="preserve"> conditions for </w:t>
      </w:r>
      <w:r w:rsidR="00815F2C" w:rsidRPr="009D2458">
        <w:rPr>
          <w:rFonts w:ascii="Franklin Gothic Medium" w:hAnsi="Franklin Gothic Medium"/>
          <w:sz w:val="24"/>
          <w:szCs w:val="24"/>
          <w:lang w:val="en-US"/>
        </w:rPr>
        <w:t>revoking the</w:t>
      </w:r>
      <w:r w:rsidRPr="009D2458">
        <w:rPr>
          <w:rFonts w:ascii="Franklin Gothic Medium" w:hAnsi="Franklin Gothic Medium"/>
          <w:sz w:val="24"/>
          <w:szCs w:val="24"/>
          <w:lang w:val="en-US"/>
        </w:rPr>
        <w:t xml:space="preserve"> suitability </w:t>
      </w:r>
      <w:r w:rsidR="00355C25"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of paragraphs a), b) and c) of article 10 </w:t>
      </w:r>
      <w:r w:rsidR="00E53968" w:rsidRPr="009D2458">
        <w:rPr>
          <w:rFonts w:ascii="Franklin Gothic Medium" w:hAnsi="Franklin Gothic Medium"/>
          <w:sz w:val="24"/>
          <w:szCs w:val="24"/>
          <w:lang w:val="en-US"/>
        </w:rPr>
        <w:t xml:space="preserve">are met, </w:t>
      </w:r>
      <w:r w:rsidRPr="009D2458">
        <w:rPr>
          <w:rFonts w:ascii="Franklin Gothic Medium" w:hAnsi="Franklin Gothic Medium"/>
          <w:sz w:val="24"/>
          <w:szCs w:val="24"/>
          <w:lang w:val="en-US"/>
        </w:rPr>
        <w:t xml:space="preserve">in combination or individually, the Committee of article 2 is convened by its </w:t>
      </w:r>
      <w:r w:rsidR="00AE43E9" w:rsidRPr="009D2458">
        <w:rPr>
          <w:rFonts w:ascii="Franklin Gothic Medium" w:hAnsi="Franklin Gothic Medium"/>
          <w:sz w:val="24"/>
          <w:szCs w:val="24"/>
          <w:lang w:val="en-US"/>
        </w:rPr>
        <w:t>Chairman</w:t>
      </w:r>
      <w:r w:rsidRPr="009D2458">
        <w:rPr>
          <w:rFonts w:ascii="Franklin Gothic Medium" w:hAnsi="Franklin Gothic Medium"/>
          <w:sz w:val="24"/>
          <w:szCs w:val="24"/>
          <w:lang w:val="en-US"/>
        </w:rPr>
        <w:t xml:space="preserve">, in order to examine the existing indications. In the event that it is deemed that the conditions are indeed met, a decision to revoke the suitability </w:t>
      </w:r>
      <w:r w:rsidR="002C6EEF" w:rsidRPr="009D2458">
        <w:rPr>
          <w:rFonts w:ascii="Franklin Gothic Medium" w:hAnsi="Franklin Gothic Medium"/>
          <w:sz w:val="24"/>
          <w:szCs w:val="24"/>
          <w:lang w:val="en-US"/>
        </w:rPr>
        <w:t xml:space="preserve">license </w:t>
      </w:r>
      <w:r w:rsidRPr="009D2458">
        <w:rPr>
          <w:rFonts w:ascii="Franklin Gothic Medium" w:hAnsi="Franklin Gothic Medium"/>
          <w:sz w:val="24"/>
          <w:szCs w:val="24"/>
          <w:lang w:val="en-US"/>
        </w:rPr>
        <w:t>is issued.</w:t>
      </w:r>
    </w:p>
    <w:p w14:paraId="7A913C1A" w14:textId="77777777" w:rsidR="00BE25A7" w:rsidRPr="009D2458" w:rsidRDefault="00BE25A7" w:rsidP="005D28D7">
      <w:pPr>
        <w:pStyle w:val="a5"/>
        <w:tabs>
          <w:tab w:val="left" w:pos="1805"/>
          <w:tab w:val="left" w:pos="5728"/>
        </w:tabs>
        <w:jc w:val="both"/>
        <w:rPr>
          <w:rFonts w:ascii="Franklin Gothic Medium" w:hAnsi="Franklin Gothic Medium"/>
          <w:sz w:val="24"/>
          <w:szCs w:val="24"/>
          <w:lang w:val="en-US"/>
        </w:rPr>
      </w:pPr>
    </w:p>
    <w:p w14:paraId="2A3A475D" w14:textId="6D33A2A1" w:rsidR="00272101" w:rsidRPr="009D2458" w:rsidRDefault="007D3BC7" w:rsidP="00A47C3A">
      <w:pPr>
        <w:pStyle w:val="a5"/>
        <w:numPr>
          <w:ilvl w:val="0"/>
          <w:numId w:val="2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suitability </w:t>
      </w:r>
      <w:r w:rsidR="002C6EEF"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is revoked automatically in </w:t>
      </w:r>
      <w:r w:rsidR="00B201EF" w:rsidRPr="009D2458">
        <w:rPr>
          <w:rFonts w:ascii="Franklin Gothic Medium" w:hAnsi="Franklin Gothic Medium"/>
          <w:sz w:val="24"/>
          <w:szCs w:val="24"/>
          <w:lang w:val="en-US"/>
        </w:rPr>
        <w:t xml:space="preserve">case of </w:t>
      </w:r>
      <w:r w:rsidRPr="009D2458">
        <w:rPr>
          <w:rFonts w:ascii="Franklin Gothic Medium" w:hAnsi="Franklin Gothic Medium"/>
          <w:sz w:val="24"/>
          <w:szCs w:val="24"/>
          <w:lang w:val="en-US"/>
        </w:rPr>
        <w:t xml:space="preserve">paragraph d) of article 10 by a declaratory Act of the </w:t>
      </w:r>
      <w:r w:rsidR="00AE43E9" w:rsidRPr="009D2458">
        <w:rPr>
          <w:rFonts w:ascii="Franklin Gothic Medium" w:hAnsi="Franklin Gothic Medium"/>
          <w:sz w:val="24"/>
          <w:szCs w:val="24"/>
          <w:lang w:val="en-US"/>
        </w:rPr>
        <w:t xml:space="preserve">Chairman </w:t>
      </w:r>
      <w:r w:rsidRPr="009D2458">
        <w:rPr>
          <w:rFonts w:ascii="Franklin Gothic Medium" w:hAnsi="Franklin Gothic Medium"/>
          <w:sz w:val="24"/>
          <w:szCs w:val="24"/>
          <w:lang w:val="en-US"/>
        </w:rPr>
        <w:t>of the Committee.</w:t>
      </w:r>
    </w:p>
    <w:p w14:paraId="2A590D8A" w14:textId="77777777" w:rsidR="00BE25A7" w:rsidRPr="009D2458" w:rsidRDefault="00BE25A7" w:rsidP="005D28D7">
      <w:pPr>
        <w:pStyle w:val="a5"/>
        <w:tabs>
          <w:tab w:val="left" w:pos="1805"/>
          <w:tab w:val="left" w:pos="5728"/>
        </w:tabs>
        <w:jc w:val="both"/>
        <w:rPr>
          <w:rFonts w:ascii="Franklin Gothic Medium" w:hAnsi="Franklin Gothic Medium"/>
          <w:sz w:val="24"/>
          <w:szCs w:val="24"/>
          <w:lang w:val="en-US"/>
        </w:rPr>
      </w:pPr>
    </w:p>
    <w:p w14:paraId="18D084F8" w14:textId="0E631A55" w:rsidR="00A63904" w:rsidRPr="009D2458" w:rsidRDefault="008C5EA6" w:rsidP="00A47C3A">
      <w:pPr>
        <w:pStyle w:val="a5"/>
        <w:numPr>
          <w:ilvl w:val="0"/>
          <w:numId w:val="2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revocation of the software suitability license entails the prohibition of its further use by the entities/users during the period set by the revocation decision and the </w:t>
      </w:r>
      <w:r w:rsidR="002C6EEF" w:rsidRPr="009D2458">
        <w:rPr>
          <w:rFonts w:ascii="Franklin Gothic Medium" w:hAnsi="Franklin Gothic Medium"/>
          <w:sz w:val="24"/>
          <w:szCs w:val="24"/>
          <w:lang w:val="en-US"/>
        </w:rPr>
        <w:t xml:space="preserve">prohibition </w:t>
      </w:r>
      <w:r w:rsidRPr="009D2458">
        <w:rPr>
          <w:rFonts w:ascii="Franklin Gothic Medium" w:hAnsi="Franklin Gothic Medium"/>
          <w:sz w:val="24"/>
          <w:szCs w:val="24"/>
          <w:lang w:val="en-US"/>
        </w:rPr>
        <w:t>of its sale in the Greek territory.</w:t>
      </w:r>
    </w:p>
    <w:p w14:paraId="1D56B707" w14:textId="77777777" w:rsidR="00BE25A7" w:rsidRPr="009D2458" w:rsidRDefault="00BE25A7" w:rsidP="005D28D7">
      <w:pPr>
        <w:pStyle w:val="a5"/>
        <w:tabs>
          <w:tab w:val="left" w:pos="1805"/>
          <w:tab w:val="left" w:pos="5728"/>
        </w:tabs>
        <w:jc w:val="both"/>
        <w:rPr>
          <w:rFonts w:ascii="Franklin Gothic Medium" w:hAnsi="Franklin Gothic Medium"/>
          <w:sz w:val="24"/>
          <w:szCs w:val="24"/>
          <w:lang w:val="en-US"/>
        </w:rPr>
      </w:pPr>
    </w:p>
    <w:p w14:paraId="1289CAD4" w14:textId="37E45B38" w:rsidR="008C5EA6" w:rsidRPr="009D2458" w:rsidRDefault="002D5427" w:rsidP="00A47C3A">
      <w:pPr>
        <w:pStyle w:val="a5"/>
        <w:numPr>
          <w:ilvl w:val="0"/>
          <w:numId w:val="2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Entities/users of software</w:t>
      </w:r>
      <w:r w:rsidR="007721BA"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whose suitability license is revoked</w:t>
      </w:r>
      <w:r w:rsidR="007721BA"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are required to replace it without delay with licensed software or another legal method of issuing their documents, as the case may be, no later than the expiry of the date </w:t>
      </w:r>
      <w:r w:rsidR="00EF5CCF" w:rsidRPr="009D2458">
        <w:rPr>
          <w:rFonts w:ascii="Franklin Gothic Medium" w:hAnsi="Franklin Gothic Medium"/>
          <w:sz w:val="24"/>
          <w:szCs w:val="24"/>
          <w:lang w:val="en-US"/>
        </w:rPr>
        <w:t xml:space="preserve">on which the use of </w:t>
      </w:r>
      <w:r w:rsidRPr="009D2458">
        <w:rPr>
          <w:rFonts w:ascii="Franklin Gothic Medium" w:hAnsi="Franklin Gothic Medium"/>
          <w:sz w:val="24"/>
          <w:szCs w:val="24"/>
          <w:lang w:val="en-US"/>
        </w:rPr>
        <w:t>the</w:t>
      </w:r>
      <w:r w:rsidR="00792801" w:rsidRPr="009D2458">
        <w:rPr>
          <w:rFonts w:ascii="Franklin Gothic Medium" w:hAnsi="Franklin Gothic Medium"/>
          <w:sz w:val="24"/>
          <w:szCs w:val="24"/>
          <w:lang w:val="en-US"/>
        </w:rPr>
        <w:t xml:space="preserve"> aforementioned</w:t>
      </w:r>
      <w:r w:rsidRPr="009D2458">
        <w:rPr>
          <w:rFonts w:ascii="Franklin Gothic Medium" w:hAnsi="Franklin Gothic Medium"/>
          <w:sz w:val="24"/>
          <w:szCs w:val="24"/>
          <w:lang w:val="en-US"/>
        </w:rPr>
        <w:t xml:space="preserve"> software</w:t>
      </w:r>
      <w:r w:rsidR="00EF5CCF" w:rsidRPr="009D2458">
        <w:rPr>
          <w:rFonts w:ascii="Franklin Gothic Medium" w:hAnsi="Franklin Gothic Medium"/>
          <w:sz w:val="24"/>
          <w:szCs w:val="24"/>
          <w:lang w:val="en-US"/>
        </w:rPr>
        <w:t xml:space="preserve"> is prohibited, </w:t>
      </w:r>
      <w:r w:rsidRPr="009D2458">
        <w:rPr>
          <w:rFonts w:ascii="Franklin Gothic Medium" w:hAnsi="Franklin Gothic Medium"/>
          <w:sz w:val="24"/>
          <w:szCs w:val="24"/>
          <w:lang w:val="en-US"/>
        </w:rPr>
        <w:t>as defined by the Commi</w:t>
      </w:r>
      <w:r w:rsidR="007721BA"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's decision.</w:t>
      </w:r>
    </w:p>
    <w:p w14:paraId="1F92FA16" w14:textId="77777777" w:rsidR="00792801" w:rsidRPr="009D2458" w:rsidRDefault="00792801" w:rsidP="00677DC5">
      <w:pPr>
        <w:tabs>
          <w:tab w:val="left" w:pos="1805"/>
          <w:tab w:val="left" w:pos="5728"/>
        </w:tabs>
        <w:jc w:val="both"/>
        <w:rPr>
          <w:rFonts w:ascii="Franklin Gothic Medium" w:hAnsi="Franklin Gothic Medium"/>
          <w:b/>
          <w:sz w:val="24"/>
          <w:szCs w:val="24"/>
          <w:lang w:val="en-US"/>
        </w:rPr>
      </w:pPr>
    </w:p>
    <w:p w14:paraId="4B36EB5A" w14:textId="51D97CBB" w:rsidR="00677DC5" w:rsidRPr="009D2458" w:rsidRDefault="00677DC5" w:rsidP="00792801">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Article 13</w:t>
      </w:r>
    </w:p>
    <w:p w14:paraId="14EFA85A" w14:textId="64EFB138" w:rsidR="001D316F" w:rsidRPr="009D2458" w:rsidRDefault="00677DC5" w:rsidP="00792801">
      <w:pPr>
        <w:pStyle w:val="a5"/>
        <w:tabs>
          <w:tab w:val="left" w:pos="2859"/>
        </w:tabs>
        <w:ind w:left="0"/>
        <w:jc w:val="both"/>
        <w:rPr>
          <w:rFonts w:ascii="Franklin Gothic Medium" w:hAnsi="Franklin Gothic Medium"/>
          <w:b/>
          <w:sz w:val="24"/>
          <w:szCs w:val="24"/>
          <w:lang w:val="en-US"/>
        </w:rPr>
      </w:pPr>
      <w:r w:rsidRPr="009D2458">
        <w:rPr>
          <w:rFonts w:ascii="Franklin Gothic Medium" w:hAnsi="Franklin Gothic Medium"/>
          <w:b/>
          <w:sz w:val="24"/>
          <w:szCs w:val="24"/>
          <w:lang w:val="en-US"/>
        </w:rPr>
        <w:t>Enforcement of the decision – Transitional provisions</w:t>
      </w:r>
    </w:p>
    <w:p w14:paraId="5A6E9320" w14:textId="77777777" w:rsidR="00C45180" w:rsidRPr="009D2458" w:rsidRDefault="00C45180" w:rsidP="00792801">
      <w:pPr>
        <w:pStyle w:val="a5"/>
        <w:tabs>
          <w:tab w:val="left" w:pos="2859"/>
        </w:tabs>
        <w:ind w:left="0"/>
        <w:jc w:val="both"/>
        <w:rPr>
          <w:rFonts w:ascii="Franklin Gothic Medium" w:hAnsi="Franklin Gothic Medium"/>
          <w:b/>
          <w:sz w:val="24"/>
          <w:szCs w:val="24"/>
          <w:lang w:val="en-US"/>
        </w:rPr>
      </w:pPr>
    </w:p>
    <w:p w14:paraId="491A3134" w14:textId="2056981F" w:rsidR="007075B3" w:rsidRPr="009D2458" w:rsidRDefault="008229C3" w:rsidP="00624E91">
      <w:pPr>
        <w:pStyle w:val="a5"/>
        <w:numPr>
          <w:ilvl w:val="0"/>
          <w:numId w:val="3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This decision shall enter into force upon its publication in the Government Gazette, except for article 6, which shall enter into force on 1/11/2025.</w:t>
      </w:r>
    </w:p>
    <w:p w14:paraId="3516B05C" w14:textId="77777777" w:rsidR="00816A3B" w:rsidRPr="009D2458" w:rsidRDefault="00816A3B" w:rsidP="005D28D7">
      <w:pPr>
        <w:pStyle w:val="a5"/>
        <w:tabs>
          <w:tab w:val="left" w:pos="1805"/>
          <w:tab w:val="left" w:pos="5728"/>
        </w:tabs>
        <w:jc w:val="both"/>
        <w:rPr>
          <w:rFonts w:ascii="Franklin Gothic Medium" w:hAnsi="Franklin Gothic Medium"/>
          <w:sz w:val="24"/>
          <w:szCs w:val="24"/>
          <w:lang w:val="en-US"/>
        </w:rPr>
      </w:pPr>
    </w:p>
    <w:p w14:paraId="0CDE6DB0" w14:textId="18861160" w:rsidR="008229C3" w:rsidRPr="009D2458" w:rsidRDefault="00430A8B" w:rsidP="00624E91">
      <w:pPr>
        <w:pStyle w:val="a5"/>
        <w:numPr>
          <w:ilvl w:val="0"/>
          <w:numId w:val="3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From the entry into force of this act, the decision of the Deputy Minister of Finance under reference A.1035/2020 (B'551) ceases to be valid. The </w:t>
      </w:r>
      <w:r w:rsidR="00E714A0" w:rsidRPr="009D2458">
        <w:rPr>
          <w:rFonts w:ascii="Franklin Gothic Medium" w:hAnsi="Franklin Gothic Medium"/>
          <w:sz w:val="24"/>
          <w:szCs w:val="24"/>
          <w:lang w:val="en-US"/>
        </w:rPr>
        <w:lastRenderedPageBreak/>
        <w:t xml:space="preserve">decision </w:t>
      </w:r>
      <w:r w:rsidRPr="009D2458">
        <w:rPr>
          <w:rFonts w:ascii="Franklin Gothic Medium" w:hAnsi="Franklin Gothic Medium"/>
          <w:sz w:val="24"/>
          <w:szCs w:val="24"/>
          <w:lang w:val="en-US"/>
        </w:rPr>
        <w:t xml:space="preserve">under reference A.1258/2020 (B'5243) </w:t>
      </w:r>
      <w:r w:rsidR="00E714A0" w:rsidRPr="009D2458">
        <w:rPr>
          <w:rFonts w:ascii="Franklin Gothic Medium" w:hAnsi="Franklin Gothic Medium"/>
          <w:sz w:val="24"/>
          <w:szCs w:val="24"/>
          <w:lang w:val="en-US"/>
        </w:rPr>
        <w:t xml:space="preserve">of the Governor of IAPR </w:t>
      </w:r>
      <w:r w:rsidRPr="009D2458">
        <w:rPr>
          <w:rFonts w:ascii="Franklin Gothic Medium" w:hAnsi="Franklin Gothic Medium"/>
          <w:sz w:val="24"/>
          <w:szCs w:val="24"/>
          <w:lang w:val="en-US"/>
        </w:rPr>
        <w:t>ceases to be valid from 1/11/2025.</w:t>
      </w:r>
    </w:p>
    <w:p w14:paraId="237D4821" w14:textId="77777777" w:rsidR="00816A3B" w:rsidRPr="009D2458" w:rsidRDefault="00816A3B" w:rsidP="005D28D7">
      <w:pPr>
        <w:pStyle w:val="a5"/>
        <w:tabs>
          <w:tab w:val="left" w:pos="1805"/>
          <w:tab w:val="left" w:pos="5728"/>
        </w:tabs>
        <w:jc w:val="both"/>
        <w:rPr>
          <w:rFonts w:ascii="Franklin Gothic Medium" w:hAnsi="Franklin Gothic Medium"/>
          <w:sz w:val="24"/>
          <w:szCs w:val="24"/>
          <w:lang w:val="en-US"/>
        </w:rPr>
      </w:pPr>
    </w:p>
    <w:p w14:paraId="4C22AB97" w14:textId="5F0F0E09" w:rsidR="0080074E" w:rsidRPr="009D2458" w:rsidRDefault="00E32252" w:rsidP="00624E91">
      <w:pPr>
        <w:pStyle w:val="a5"/>
        <w:numPr>
          <w:ilvl w:val="0"/>
          <w:numId w:val="3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Suitability </w:t>
      </w:r>
      <w:r w:rsidR="00631850" w:rsidRPr="009D2458">
        <w:rPr>
          <w:rFonts w:ascii="Franklin Gothic Medium" w:hAnsi="Franklin Gothic Medium"/>
          <w:sz w:val="24"/>
          <w:szCs w:val="24"/>
          <w:lang w:val="en-US"/>
        </w:rPr>
        <w:t>licenses</w:t>
      </w:r>
      <w:r w:rsidRPr="009D2458">
        <w:rPr>
          <w:rFonts w:ascii="Franklin Gothic Medium" w:hAnsi="Franklin Gothic Medium"/>
          <w:sz w:val="24"/>
          <w:szCs w:val="24"/>
          <w:lang w:val="en-US"/>
        </w:rPr>
        <w:t xml:space="preserve"> granted under Decision A.1035/2020 of the Deputy Minister of Finance, provided they are in force at the time of the issuance of this </w:t>
      </w:r>
      <w:r w:rsidR="00631850" w:rsidRPr="009D2458">
        <w:rPr>
          <w:rFonts w:ascii="Franklin Gothic Medium" w:hAnsi="Franklin Gothic Medium"/>
          <w:sz w:val="24"/>
          <w:szCs w:val="24"/>
          <w:lang w:val="en-US"/>
        </w:rPr>
        <w:t>decision</w:t>
      </w:r>
      <w:r w:rsidRPr="009D2458">
        <w:rPr>
          <w:rFonts w:ascii="Franklin Gothic Medium" w:hAnsi="Franklin Gothic Medium"/>
          <w:sz w:val="24"/>
          <w:szCs w:val="24"/>
          <w:lang w:val="en-US"/>
        </w:rPr>
        <w:t xml:space="preserve">, remain valid. Exceptionally, suitability </w:t>
      </w:r>
      <w:r w:rsidR="00631850" w:rsidRPr="009D2458">
        <w:rPr>
          <w:rFonts w:ascii="Franklin Gothic Medium" w:hAnsi="Franklin Gothic Medium"/>
          <w:sz w:val="24"/>
          <w:szCs w:val="24"/>
          <w:lang w:val="en-US"/>
        </w:rPr>
        <w:t>licenses</w:t>
      </w:r>
      <w:r w:rsidRPr="009D2458">
        <w:rPr>
          <w:rFonts w:ascii="Franklin Gothic Medium" w:hAnsi="Franklin Gothic Medium"/>
          <w:sz w:val="24"/>
          <w:szCs w:val="24"/>
          <w:lang w:val="en-US"/>
        </w:rPr>
        <w:t xml:space="preserve"> that ceased to be valid before the issuance of this </w:t>
      </w:r>
      <w:r w:rsidR="00631850" w:rsidRPr="009D2458">
        <w:rPr>
          <w:rFonts w:ascii="Franklin Gothic Medium" w:hAnsi="Franklin Gothic Medium"/>
          <w:sz w:val="24"/>
          <w:szCs w:val="24"/>
          <w:lang w:val="en-US"/>
        </w:rPr>
        <w:t>decision</w:t>
      </w:r>
      <w:r w:rsidRPr="009D2458">
        <w:rPr>
          <w:rFonts w:ascii="Franklin Gothic Medium" w:hAnsi="Franklin Gothic Medium"/>
          <w:sz w:val="24"/>
          <w:szCs w:val="24"/>
          <w:lang w:val="en-US"/>
        </w:rPr>
        <w:t xml:space="preserve"> or cease to be valid within one (1) month from the entry into force of this </w:t>
      </w:r>
      <w:r w:rsidR="00B22D13" w:rsidRPr="009D2458">
        <w:rPr>
          <w:rFonts w:ascii="Franklin Gothic Medium" w:hAnsi="Franklin Gothic Medium"/>
          <w:sz w:val="24"/>
          <w:szCs w:val="24"/>
          <w:lang w:val="en-US"/>
        </w:rPr>
        <w:t>decision</w:t>
      </w:r>
      <w:r w:rsidRPr="009D2458">
        <w:rPr>
          <w:rFonts w:ascii="Franklin Gothic Medium" w:hAnsi="Franklin Gothic Medium"/>
          <w:sz w:val="24"/>
          <w:szCs w:val="24"/>
          <w:lang w:val="en-US"/>
        </w:rPr>
        <w:t xml:space="preserve">, due to the expiry of the five-year period, are automatically extended for a period of two (2) months from the date of cessation of validity of </w:t>
      </w:r>
      <w:r w:rsidR="00631850" w:rsidRPr="009D2458">
        <w:rPr>
          <w:rFonts w:ascii="Franklin Gothic Medium" w:hAnsi="Franklin Gothic Medium"/>
          <w:sz w:val="24"/>
          <w:szCs w:val="24"/>
          <w:lang w:val="en-US"/>
        </w:rPr>
        <w:t xml:space="preserve">the </w:t>
      </w:r>
      <w:r w:rsidR="00B22D13"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w:t>
      </w:r>
    </w:p>
    <w:p w14:paraId="5F9A602F" w14:textId="77777777" w:rsidR="00C45180" w:rsidRPr="009D2458" w:rsidRDefault="00C45180" w:rsidP="00C45180">
      <w:pPr>
        <w:pStyle w:val="a5"/>
        <w:tabs>
          <w:tab w:val="left" w:pos="1805"/>
          <w:tab w:val="left" w:pos="5728"/>
        </w:tabs>
        <w:jc w:val="both"/>
        <w:rPr>
          <w:rFonts w:ascii="Franklin Gothic Medium" w:hAnsi="Franklin Gothic Medium"/>
          <w:sz w:val="24"/>
          <w:szCs w:val="24"/>
          <w:lang w:val="en-US"/>
        </w:rPr>
      </w:pPr>
    </w:p>
    <w:p w14:paraId="691D919A" w14:textId="4068E103" w:rsidR="00E32252" w:rsidRPr="009D2458" w:rsidRDefault="00815F2C" w:rsidP="00624E91">
      <w:pPr>
        <w:pStyle w:val="a5"/>
        <w:numPr>
          <w:ilvl w:val="0"/>
          <w:numId w:val="3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Considering</w:t>
      </w:r>
      <w:r w:rsidR="00631850" w:rsidRPr="009D2458">
        <w:rPr>
          <w:rFonts w:ascii="Franklin Gothic Medium" w:hAnsi="Franklin Gothic Medium"/>
          <w:sz w:val="24"/>
          <w:szCs w:val="24"/>
          <w:lang w:val="en-US"/>
        </w:rPr>
        <w:t xml:space="preserve"> that t</w:t>
      </w:r>
      <w:r w:rsidR="004C7F91" w:rsidRPr="009D2458">
        <w:rPr>
          <w:rFonts w:ascii="Franklin Gothic Medium" w:hAnsi="Franklin Gothic Medium"/>
          <w:sz w:val="24"/>
          <w:szCs w:val="24"/>
          <w:lang w:val="en-US"/>
        </w:rPr>
        <w:t xml:space="preserve">he submitted "Declarations of Exclusive Data </w:t>
      </w:r>
      <w:r w:rsidR="00631850" w:rsidRPr="009D2458">
        <w:rPr>
          <w:rFonts w:ascii="Franklin Gothic Medium" w:hAnsi="Franklin Gothic Medium"/>
          <w:sz w:val="24"/>
          <w:szCs w:val="24"/>
          <w:lang w:val="en-US"/>
        </w:rPr>
        <w:t>Issuance</w:t>
      </w:r>
      <w:r w:rsidR="004C7F91"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through Provider</w:t>
      </w:r>
      <w:r w:rsidR="004C7F91" w:rsidRPr="009D2458">
        <w:rPr>
          <w:rFonts w:ascii="Franklin Gothic Medium" w:hAnsi="Franklin Gothic Medium"/>
          <w:sz w:val="24"/>
          <w:szCs w:val="24"/>
          <w:lang w:val="en-US"/>
        </w:rPr>
        <w:t xml:space="preserve">", in accordance with decision A.1258/2020 of the Governor of the </w:t>
      </w:r>
      <w:r w:rsidRPr="009D2458">
        <w:rPr>
          <w:rFonts w:ascii="Franklin Gothic Medium" w:hAnsi="Franklin Gothic Medium"/>
          <w:sz w:val="24"/>
          <w:szCs w:val="24"/>
          <w:lang w:val="en-US"/>
        </w:rPr>
        <w:t>IAPR are</w:t>
      </w:r>
      <w:r w:rsidR="004C7F91" w:rsidRPr="009D2458">
        <w:rPr>
          <w:rFonts w:ascii="Franklin Gothic Medium" w:hAnsi="Franklin Gothic Medium"/>
          <w:sz w:val="24"/>
          <w:szCs w:val="24"/>
          <w:lang w:val="en-US"/>
        </w:rPr>
        <w:t xml:space="preserve"> in force on 31/10/2025, </w:t>
      </w:r>
      <w:r w:rsidR="00631850" w:rsidRPr="009D2458">
        <w:rPr>
          <w:rFonts w:ascii="Franklin Gothic Medium" w:hAnsi="Franklin Gothic Medium"/>
          <w:sz w:val="24"/>
          <w:szCs w:val="24"/>
          <w:lang w:val="en-US"/>
        </w:rPr>
        <w:t xml:space="preserve">they </w:t>
      </w:r>
      <w:r w:rsidR="004C7F91" w:rsidRPr="009D2458">
        <w:rPr>
          <w:rFonts w:ascii="Franklin Gothic Medium" w:hAnsi="Franklin Gothic Medium"/>
          <w:sz w:val="24"/>
          <w:szCs w:val="24"/>
          <w:lang w:val="en-US"/>
        </w:rPr>
        <w:t xml:space="preserve">remain valid. However, the entities - issuers of the revenue documents are obliged to update, if necessary, the transactions for which electronic data </w:t>
      </w:r>
      <w:r w:rsidR="00631850" w:rsidRPr="009D2458">
        <w:rPr>
          <w:rFonts w:ascii="Franklin Gothic Medium" w:hAnsi="Franklin Gothic Medium"/>
          <w:sz w:val="24"/>
          <w:szCs w:val="24"/>
          <w:lang w:val="en-US"/>
        </w:rPr>
        <w:t>issuance</w:t>
      </w:r>
      <w:r w:rsidR="004C7F91" w:rsidRPr="009D2458">
        <w:rPr>
          <w:rFonts w:ascii="Franklin Gothic Medium" w:hAnsi="Franklin Gothic Medium"/>
          <w:sz w:val="24"/>
          <w:szCs w:val="24"/>
          <w:lang w:val="en-US"/>
        </w:rPr>
        <w:t xml:space="preserve"> is carried out, by submitting a "Declaration of Commencement of Electronic Data </w:t>
      </w:r>
      <w:r w:rsidR="00631850" w:rsidRPr="009D2458">
        <w:rPr>
          <w:rFonts w:ascii="Franklin Gothic Medium" w:hAnsi="Franklin Gothic Medium"/>
          <w:sz w:val="24"/>
          <w:szCs w:val="24"/>
          <w:lang w:val="en-US"/>
        </w:rPr>
        <w:t>Issuance</w:t>
      </w:r>
      <w:r w:rsidR="004C7F91" w:rsidRPr="009D2458">
        <w:rPr>
          <w:rFonts w:ascii="Franklin Gothic Medium" w:hAnsi="Franklin Gothic Medium"/>
          <w:sz w:val="24"/>
          <w:szCs w:val="24"/>
          <w:lang w:val="en-US"/>
        </w:rPr>
        <w:t>" in accordance with article 6.</w:t>
      </w:r>
    </w:p>
    <w:p w14:paraId="128D0630" w14:textId="77777777" w:rsidR="00C45180" w:rsidRPr="009D2458" w:rsidRDefault="00C45180" w:rsidP="00C45180">
      <w:pPr>
        <w:pStyle w:val="a5"/>
        <w:tabs>
          <w:tab w:val="left" w:pos="1805"/>
          <w:tab w:val="left" w:pos="5728"/>
        </w:tabs>
        <w:jc w:val="both"/>
        <w:rPr>
          <w:rFonts w:ascii="Franklin Gothic Medium" w:hAnsi="Franklin Gothic Medium"/>
          <w:sz w:val="24"/>
          <w:szCs w:val="24"/>
          <w:lang w:val="en-US"/>
        </w:rPr>
      </w:pPr>
    </w:p>
    <w:p w14:paraId="2E67A14E" w14:textId="77777777" w:rsidR="007A466D" w:rsidRPr="009D2458" w:rsidRDefault="007A466D" w:rsidP="007A466D">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ANNEX A: SUITABILITY LICENSE FILE – SUBMITTED DOCUMENTS</w:t>
      </w:r>
    </w:p>
    <w:p w14:paraId="58A3F770" w14:textId="77777777" w:rsidR="00D842FD" w:rsidRPr="009D2458" w:rsidRDefault="007A466D" w:rsidP="007A466D">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A.1. Suitability license supporting documents</w:t>
      </w:r>
    </w:p>
    <w:p w14:paraId="2558762E" w14:textId="19FD7C2C" w:rsidR="005C2DE0" w:rsidRPr="009D2458" w:rsidRDefault="005C2DE0" w:rsidP="005C2DE0">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In order to obtain a</w:t>
      </w:r>
      <w:r w:rsidR="00FD50A4" w:rsidRPr="009D2458">
        <w:rPr>
          <w:rFonts w:ascii="Franklin Gothic Medium" w:hAnsi="Franklin Gothic Medium"/>
          <w:sz w:val="24"/>
          <w:szCs w:val="24"/>
          <w:lang w:val="en-US"/>
        </w:rPr>
        <w:t xml:space="preserve">n </w:t>
      </w:r>
      <w:r w:rsidR="00B22D13" w:rsidRPr="009D2458">
        <w:rPr>
          <w:rFonts w:ascii="Franklin Gothic Medium" w:hAnsi="Franklin Gothic Medium"/>
          <w:sz w:val="24"/>
          <w:szCs w:val="24"/>
          <w:lang w:val="en-US"/>
        </w:rPr>
        <w:t xml:space="preserve">"“Y.PA.H.E.S.” / E.D.I.S.P." </w:t>
      </w:r>
      <w:r w:rsidRPr="009D2458">
        <w:rPr>
          <w:rFonts w:ascii="Franklin Gothic Medium" w:hAnsi="Franklin Gothic Medium"/>
          <w:sz w:val="24"/>
          <w:szCs w:val="24"/>
          <w:lang w:val="en-US"/>
        </w:rPr>
        <w:t xml:space="preserve">suitability </w:t>
      </w:r>
      <w:r w:rsidR="00697CEE"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the interested entity submits the following supporting documents:</w:t>
      </w:r>
    </w:p>
    <w:p w14:paraId="4085235D" w14:textId="49547293" w:rsidR="00816A3B" w:rsidRPr="009D2458" w:rsidRDefault="005C2DE0" w:rsidP="005C2DE0">
      <w:pPr>
        <w:pStyle w:val="a5"/>
        <w:numPr>
          <w:ilvl w:val="0"/>
          <w:numId w:val="37"/>
        </w:numPr>
        <w:tabs>
          <w:tab w:val="left" w:pos="1805"/>
          <w:tab w:val="left" w:pos="5728"/>
        </w:tabs>
        <w:jc w:val="both"/>
        <w:rPr>
          <w:rFonts w:ascii="Franklin Gothic Medium" w:hAnsi="Franklin Gothic Medium"/>
          <w:sz w:val="24"/>
          <w:szCs w:val="24"/>
          <w:lang w:val="en-US"/>
        </w:rPr>
      </w:pPr>
      <w:bookmarkStart w:id="6" w:name="_Hlk215568815"/>
      <w:bookmarkStart w:id="7" w:name="_Hlk215568838"/>
      <w:r w:rsidRPr="009D2458">
        <w:rPr>
          <w:rFonts w:ascii="Franklin Gothic Medium" w:hAnsi="Franklin Gothic Medium"/>
          <w:sz w:val="24"/>
          <w:szCs w:val="24"/>
          <w:lang w:val="en-US"/>
        </w:rPr>
        <w:t xml:space="preserve">Articles of Association of the </w:t>
      </w:r>
      <w:r w:rsidR="00D547B0" w:rsidRPr="009D2458">
        <w:rPr>
          <w:rFonts w:ascii="Franklin Gothic Medium" w:hAnsi="Franklin Gothic Medium"/>
          <w:sz w:val="24"/>
          <w:szCs w:val="24"/>
          <w:lang w:val="en-US"/>
        </w:rPr>
        <w:t xml:space="preserve">entity applying for the </w:t>
      </w:r>
      <w:r w:rsidR="00B22D13" w:rsidRPr="009D2458">
        <w:rPr>
          <w:rFonts w:ascii="Franklin Gothic Medium" w:hAnsi="Franklin Gothic Medium"/>
          <w:sz w:val="24"/>
          <w:szCs w:val="24"/>
          <w:lang w:val="en-US"/>
        </w:rPr>
        <w:t>"“Y.PA.H.E.S.” / E.D.I.S.P."</w:t>
      </w:r>
      <w:r w:rsidR="00697CEE"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suitability </w:t>
      </w:r>
      <w:r w:rsidR="00697CEE" w:rsidRPr="009D2458">
        <w:rPr>
          <w:rFonts w:ascii="Franklin Gothic Medium" w:hAnsi="Franklin Gothic Medium"/>
          <w:sz w:val="24"/>
          <w:szCs w:val="24"/>
          <w:lang w:val="en-US"/>
        </w:rPr>
        <w:t>license.</w:t>
      </w:r>
    </w:p>
    <w:bookmarkEnd w:id="7"/>
    <w:p w14:paraId="10D2B5D4" w14:textId="47BC3FDA" w:rsidR="00816A3B" w:rsidRPr="009D2458" w:rsidRDefault="005C2DE0" w:rsidP="005C2DE0">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ISO-27001 security certificate or another equivalent certificate at the discretion of the Commi</w:t>
      </w:r>
      <w:r w:rsidR="00697CEE"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with regard to the maintenance of digital data and authentication of documents.</w:t>
      </w:r>
    </w:p>
    <w:p w14:paraId="53B7AB0B" w14:textId="2AC9FA54" w:rsidR="00816A3B" w:rsidRPr="009D2458" w:rsidRDefault="005C2DE0"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Brief description of the software features.</w:t>
      </w:r>
    </w:p>
    <w:p w14:paraId="002D3EC6" w14:textId="4D4CF715" w:rsidR="00816A3B" w:rsidRPr="009D2458" w:rsidRDefault="00647317"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Tax </w:t>
      </w:r>
      <w:r w:rsidR="00E87AA8" w:rsidRPr="009D2458">
        <w:rPr>
          <w:rFonts w:ascii="Franklin Gothic Medium" w:hAnsi="Franklin Gothic Medium"/>
          <w:sz w:val="24"/>
          <w:szCs w:val="24"/>
          <w:lang w:val="en-US"/>
        </w:rPr>
        <w:t>clearance</w:t>
      </w:r>
      <w:r w:rsidRPr="009D2458">
        <w:rPr>
          <w:rFonts w:ascii="Franklin Gothic Medium" w:hAnsi="Franklin Gothic Medium"/>
          <w:sz w:val="24"/>
          <w:szCs w:val="24"/>
          <w:lang w:val="en-US"/>
        </w:rPr>
        <w:t xml:space="preserve"> certificate</w:t>
      </w:r>
      <w:r w:rsidR="00782192" w:rsidRPr="009D2458">
        <w:rPr>
          <w:rFonts w:ascii="Franklin Gothic Medium" w:hAnsi="Franklin Gothic Medium"/>
          <w:sz w:val="24"/>
          <w:szCs w:val="24"/>
          <w:lang w:val="en-US"/>
        </w:rPr>
        <w:t>.</w:t>
      </w:r>
    </w:p>
    <w:p w14:paraId="32488B60" w14:textId="7B40C5EC" w:rsidR="00816A3B" w:rsidRPr="009D2458" w:rsidRDefault="00647317"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I</w:t>
      </w:r>
      <w:r w:rsidR="00E74E28" w:rsidRPr="009D2458">
        <w:rPr>
          <w:rFonts w:ascii="Franklin Gothic Medium" w:hAnsi="Franklin Gothic Medium"/>
          <w:sz w:val="24"/>
          <w:szCs w:val="24"/>
          <w:lang w:val="en-US"/>
        </w:rPr>
        <w:t>nsurance clearance certificate</w:t>
      </w:r>
      <w:r w:rsidR="00782192" w:rsidRPr="009D2458">
        <w:rPr>
          <w:rFonts w:ascii="Franklin Gothic Medium" w:hAnsi="Franklin Gothic Medium"/>
          <w:sz w:val="24"/>
          <w:szCs w:val="24"/>
          <w:lang w:val="en-US"/>
        </w:rPr>
        <w:t>.</w:t>
      </w:r>
    </w:p>
    <w:p w14:paraId="2A06490E" w14:textId="77777777" w:rsidR="00816A3B" w:rsidRPr="009D2458" w:rsidRDefault="00782192"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non-filing of bankruptcy petition.</w:t>
      </w:r>
    </w:p>
    <w:p w14:paraId="5C607823" w14:textId="77777777" w:rsidR="00816A3B" w:rsidRPr="009D2458" w:rsidRDefault="00782192"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non-bankruptcy.</w:t>
      </w:r>
    </w:p>
    <w:p w14:paraId="507BAF32" w14:textId="77777777" w:rsidR="00816A3B" w:rsidRPr="009D2458" w:rsidRDefault="00782192"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non-liquidation.</w:t>
      </w:r>
    </w:p>
    <w:p w14:paraId="3055CFE0" w14:textId="33FCF6B1" w:rsidR="005C2DE0" w:rsidRPr="009D2458" w:rsidRDefault="00782192" w:rsidP="00782192">
      <w:pPr>
        <w:pStyle w:val="a5"/>
        <w:numPr>
          <w:ilvl w:val="0"/>
          <w:numId w:val="37"/>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Description of the tools and procedures for checking the integrity of the content and the authenticity of the origin of the issued data and files.</w:t>
      </w:r>
    </w:p>
    <w:bookmarkEnd w:id="6"/>
    <w:p w14:paraId="0A90C2DD" w14:textId="77777777" w:rsidR="00816A3B" w:rsidRPr="009D2458" w:rsidRDefault="00816A3B" w:rsidP="00816A3B">
      <w:pPr>
        <w:pStyle w:val="a5"/>
        <w:tabs>
          <w:tab w:val="left" w:pos="1805"/>
          <w:tab w:val="left" w:pos="5728"/>
        </w:tabs>
        <w:jc w:val="both"/>
        <w:rPr>
          <w:rFonts w:ascii="Franklin Gothic Medium" w:hAnsi="Franklin Gothic Medium"/>
          <w:sz w:val="24"/>
          <w:szCs w:val="24"/>
          <w:lang w:val="en-US"/>
        </w:rPr>
      </w:pPr>
    </w:p>
    <w:p w14:paraId="6714991E" w14:textId="56CCC2FD" w:rsidR="00EA0F29" w:rsidRPr="009D2458" w:rsidRDefault="00EA0F29" w:rsidP="00782192">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A.2 Supporting documents for </w:t>
      </w:r>
      <w:r w:rsidR="00E74E28" w:rsidRPr="009D2458">
        <w:rPr>
          <w:rFonts w:ascii="Franklin Gothic Medium" w:hAnsi="Franklin Gothic Medium"/>
          <w:b/>
          <w:sz w:val="24"/>
          <w:szCs w:val="24"/>
          <w:lang w:val="en-US"/>
        </w:rPr>
        <w:t xml:space="preserve">the </w:t>
      </w:r>
      <w:r w:rsidRPr="009D2458">
        <w:rPr>
          <w:rFonts w:ascii="Franklin Gothic Medium" w:hAnsi="Franklin Gothic Medium"/>
          <w:b/>
          <w:sz w:val="24"/>
          <w:szCs w:val="24"/>
          <w:lang w:val="en-US"/>
        </w:rPr>
        <w:t>renewal of a suitability license</w:t>
      </w:r>
    </w:p>
    <w:p w14:paraId="1C42FE73" w14:textId="3FE97889" w:rsidR="00296195" w:rsidRPr="009D2458" w:rsidRDefault="00296195" w:rsidP="00296195">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For the renewal of the </w:t>
      </w:r>
      <w:r w:rsidR="00B22D13" w:rsidRPr="009D2458">
        <w:rPr>
          <w:rFonts w:ascii="Franklin Gothic Medium" w:hAnsi="Franklin Gothic Medium"/>
          <w:sz w:val="24"/>
          <w:szCs w:val="24"/>
          <w:lang w:val="en-US"/>
        </w:rPr>
        <w:t xml:space="preserve">"“Y.PA.H.E.S.” / E.D.I.S.P." </w:t>
      </w:r>
      <w:r w:rsidRPr="009D2458">
        <w:rPr>
          <w:rFonts w:ascii="Franklin Gothic Medium" w:hAnsi="Franklin Gothic Medium"/>
          <w:sz w:val="24"/>
          <w:szCs w:val="24"/>
          <w:lang w:val="en-US"/>
        </w:rPr>
        <w:t xml:space="preserve">suitability </w:t>
      </w:r>
      <w:r w:rsidR="00E74E28" w:rsidRPr="009D2458">
        <w:rPr>
          <w:rFonts w:ascii="Franklin Gothic Medium" w:hAnsi="Franklin Gothic Medium"/>
          <w:sz w:val="24"/>
          <w:szCs w:val="24"/>
          <w:lang w:val="en-US"/>
        </w:rPr>
        <w:t>license</w:t>
      </w:r>
      <w:r w:rsidRPr="009D2458">
        <w:rPr>
          <w:rFonts w:ascii="Franklin Gothic Medium" w:hAnsi="Franklin Gothic Medium"/>
          <w:sz w:val="24"/>
          <w:szCs w:val="24"/>
          <w:lang w:val="en-US"/>
        </w:rPr>
        <w:t xml:space="preserve">, the </w:t>
      </w:r>
      <w:r w:rsidR="00B22D13" w:rsidRPr="009D2458">
        <w:rPr>
          <w:rFonts w:ascii="Franklin Gothic Medium" w:hAnsi="Franklin Gothic Medium"/>
          <w:sz w:val="24"/>
          <w:szCs w:val="24"/>
          <w:lang w:val="en-US"/>
        </w:rPr>
        <w:t>"“Y.PA.H.E.S.” / E.D.I.S.P."</w:t>
      </w:r>
      <w:r w:rsidR="00B22D13" w:rsidRPr="009D2458" w:rsidDel="00E74E28">
        <w:rPr>
          <w:rFonts w:ascii="Franklin Gothic Medium" w:hAnsi="Franklin Gothic Medium"/>
          <w:sz w:val="24"/>
          <w:szCs w:val="24"/>
          <w:lang w:val="en-US"/>
        </w:rPr>
        <w:t xml:space="preserve"> </w:t>
      </w:r>
      <w:r w:rsidR="00E74E28" w:rsidRPr="009D2458">
        <w:rPr>
          <w:rFonts w:ascii="Franklin Gothic Medium" w:hAnsi="Franklin Gothic Medium"/>
          <w:sz w:val="24"/>
          <w:szCs w:val="24"/>
          <w:lang w:val="en-US"/>
        </w:rPr>
        <w:t>-</w:t>
      </w:r>
      <w:r w:rsidRPr="009D2458">
        <w:rPr>
          <w:rFonts w:ascii="Franklin Gothic Medium" w:hAnsi="Franklin Gothic Medium"/>
          <w:sz w:val="24"/>
          <w:szCs w:val="24"/>
          <w:lang w:val="en-US"/>
        </w:rPr>
        <w:t>entity submits the following supporting documents:</w:t>
      </w:r>
    </w:p>
    <w:p w14:paraId="531F1775" w14:textId="0181B2F4" w:rsidR="00816A3B" w:rsidRPr="009D2458" w:rsidRDefault="00296195"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Articles of Association of the </w:t>
      </w:r>
      <w:r w:rsidR="00B22D13" w:rsidRPr="009D2458">
        <w:rPr>
          <w:rFonts w:ascii="Franklin Gothic Medium" w:hAnsi="Franklin Gothic Medium"/>
          <w:sz w:val="24"/>
          <w:szCs w:val="24"/>
          <w:lang w:val="en-US"/>
        </w:rPr>
        <w:t xml:space="preserve">"“Y.PA.H.E.S.” / E.D.I.S.P." </w:t>
      </w:r>
      <w:r w:rsidRPr="009D2458">
        <w:rPr>
          <w:rFonts w:ascii="Franklin Gothic Medium" w:hAnsi="Franklin Gothic Medium"/>
          <w:sz w:val="24"/>
          <w:szCs w:val="24"/>
          <w:lang w:val="en-US"/>
        </w:rPr>
        <w:t>entity at the time of submitting the renewal application</w:t>
      </w:r>
    </w:p>
    <w:p w14:paraId="0F44E023" w14:textId="67BAF2C3" w:rsidR="00816A3B" w:rsidRPr="009D2458" w:rsidRDefault="00296195"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ISO-27001 security certificate in force or another equivalent certificate at the discretion of the Commi</w:t>
      </w:r>
      <w:r w:rsidR="00E74E28"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with regard to the maintenance of digital data and authentication of documents.</w:t>
      </w:r>
    </w:p>
    <w:p w14:paraId="046CAC94" w14:textId="3AD0EB0A" w:rsidR="00816A3B" w:rsidRPr="009D2458" w:rsidRDefault="00E74E28"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Tax clearance certificate</w:t>
      </w:r>
      <w:r w:rsidR="00296195" w:rsidRPr="009D2458">
        <w:rPr>
          <w:rFonts w:ascii="Franklin Gothic Medium" w:hAnsi="Franklin Gothic Medium"/>
          <w:sz w:val="24"/>
          <w:szCs w:val="24"/>
          <w:lang w:val="en-US"/>
        </w:rPr>
        <w:t>.</w:t>
      </w:r>
    </w:p>
    <w:p w14:paraId="7AFBEF36" w14:textId="7EF5E7F7" w:rsidR="00816A3B" w:rsidRPr="009D2458" w:rsidRDefault="00E74E28"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Insurance clearance certificate</w:t>
      </w:r>
      <w:r w:rsidR="00296195" w:rsidRPr="009D2458">
        <w:rPr>
          <w:rFonts w:ascii="Franklin Gothic Medium" w:hAnsi="Franklin Gothic Medium"/>
          <w:sz w:val="24"/>
          <w:szCs w:val="24"/>
          <w:lang w:val="en-US"/>
        </w:rPr>
        <w:t>.</w:t>
      </w:r>
    </w:p>
    <w:p w14:paraId="3943129E" w14:textId="77777777" w:rsidR="00816A3B" w:rsidRPr="009D2458" w:rsidRDefault="00296195"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non-filing of a bankruptcy application.</w:t>
      </w:r>
    </w:p>
    <w:p w14:paraId="7B4C68EE" w14:textId="77777777" w:rsidR="00816A3B" w:rsidRPr="009D2458" w:rsidRDefault="00296195"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non-bankruptcy.</w:t>
      </w:r>
    </w:p>
    <w:p w14:paraId="58F2A2C3" w14:textId="3D626C98" w:rsidR="00EA0F29" w:rsidRPr="009D2458" w:rsidRDefault="00296195" w:rsidP="00296195">
      <w:pPr>
        <w:pStyle w:val="a5"/>
        <w:numPr>
          <w:ilvl w:val="0"/>
          <w:numId w:val="38"/>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Certificate of non-liquidation</w:t>
      </w:r>
      <w:r w:rsidR="00E74E28" w:rsidRPr="009D2458">
        <w:rPr>
          <w:rFonts w:ascii="Franklin Gothic Medium" w:hAnsi="Franklin Gothic Medium"/>
          <w:sz w:val="24"/>
          <w:szCs w:val="24"/>
          <w:lang w:val="en-US"/>
        </w:rPr>
        <w:t>.</w:t>
      </w:r>
    </w:p>
    <w:p w14:paraId="03ECE00F" w14:textId="77777777" w:rsidR="00816A3B" w:rsidRPr="009D2458" w:rsidRDefault="00816A3B" w:rsidP="00816A3B">
      <w:pPr>
        <w:pStyle w:val="a5"/>
        <w:tabs>
          <w:tab w:val="left" w:pos="1805"/>
          <w:tab w:val="left" w:pos="5728"/>
        </w:tabs>
        <w:jc w:val="both"/>
        <w:rPr>
          <w:rFonts w:ascii="Franklin Gothic Medium" w:hAnsi="Franklin Gothic Medium"/>
          <w:sz w:val="24"/>
          <w:szCs w:val="24"/>
          <w:lang w:val="en-US"/>
        </w:rPr>
      </w:pPr>
    </w:p>
    <w:p w14:paraId="6F5AED33" w14:textId="77777777" w:rsidR="009C3A43" w:rsidRPr="009D2458" w:rsidRDefault="009C3A43" w:rsidP="00296195">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A.3 Submission Method</w:t>
      </w:r>
    </w:p>
    <w:p w14:paraId="0E4ABFFB" w14:textId="09FFFE8F" w:rsidR="009C3A43" w:rsidRPr="009D2458" w:rsidRDefault="00165E39" w:rsidP="00296195">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above supporting documents are submitted in electronic form by email to the email address </w:t>
      </w:r>
      <w:hyperlink r:id="rId12" w:history="1">
        <w:r w:rsidR="008F7799" w:rsidRPr="009D2458">
          <w:rPr>
            <w:rStyle w:val="-"/>
            <w:rFonts w:ascii="Franklin Gothic Medium" w:hAnsi="Franklin Gothic Medium"/>
            <w:sz w:val="24"/>
            <w:szCs w:val="24"/>
            <w:lang w:val="en-US"/>
          </w:rPr>
          <w:t>ypahes@aade.gr</w:t>
        </w:r>
      </w:hyperlink>
      <w:r w:rsidRPr="009D2458">
        <w:rPr>
          <w:rFonts w:ascii="Franklin Gothic Medium" w:hAnsi="Franklin Gothic Medium"/>
          <w:sz w:val="24"/>
          <w:szCs w:val="24"/>
          <w:lang w:val="en-US"/>
        </w:rPr>
        <w:t xml:space="preserve"> and include, where required, either a certificate of genuine signature or a digital certificate</w:t>
      </w:r>
      <w:r w:rsidR="008F7799"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via the gov.gr digital portal</w:t>
      </w:r>
      <w:r w:rsidR="008F7799" w:rsidRPr="009D2458">
        <w:rPr>
          <w:rFonts w:ascii="Franklin Gothic Medium" w:hAnsi="Franklin Gothic Medium"/>
          <w:sz w:val="24"/>
          <w:szCs w:val="24"/>
          <w:lang w:val="en-US"/>
        </w:rPr>
        <w:t>,</w:t>
      </w:r>
      <w:r w:rsidRPr="009D2458">
        <w:rPr>
          <w:rFonts w:ascii="Franklin Gothic Medium" w:hAnsi="Franklin Gothic Medium"/>
          <w:sz w:val="24"/>
          <w:szCs w:val="24"/>
          <w:lang w:val="en-US"/>
        </w:rPr>
        <w:t xml:space="preserve"> of the legal representative of the respective domestic or foreign Provider with a permanent establishment in Greece.</w:t>
      </w:r>
    </w:p>
    <w:p w14:paraId="552BCCA4" w14:textId="77777777" w:rsidR="00B22D13" w:rsidRPr="009D2458" w:rsidRDefault="00B22D13" w:rsidP="00296195">
      <w:pPr>
        <w:tabs>
          <w:tab w:val="left" w:pos="1805"/>
          <w:tab w:val="left" w:pos="5728"/>
        </w:tabs>
        <w:jc w:val="both"/>
        <w:rPr>
          <w:rFonts w:ascii="Franklin Gothic Medium" w:hAnsi="Franklin Gothic Medium"/>
          <w:sz w:val="24"/>
          <w:szCs w:val="24"/>
          <w:lang w:val="en-US"/>
        </w:rPr>
      </w:pPr>
    </w:p>
    <w:p w14:paraId="64B3BCCC" w14:textId="3CD5591D" w:rsidR="00565428" w:rsidRPr="009D2458" w:rsidRDefault="00565428" w:rsidP="00565428">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ANNEX B: DATA AND METHOD OF TRANSMISSION TO THE </w:t>
      </w:r>
      <w:r w:rsidR="00B93EB2" w:rsidRPr="009D2458">
        <w:rPr>
          <w:rFonts w:ascii="Franklin Gothic Medium" w:hAnsi="Franklin Gothic Medium"/>
          <w:b/>
          <w:sz w:val="24"/>
          <w:szCs w:val="24"/>
          <w:lang w:val="en-US"/>
        </w:rPr>
        <w:t>IAPR</w:t>
      </w:r>
    </w:p>
    <w:p w14:paraId="5E5EDC49" w14:textId="77777777" w:rsidR="0001601B" w:rsidRPr="009D2458" w:rsidRDefault="00565428" w:rsidP="00565428">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B1. Creation of a Document Authentication String</w:t>
      </w:r>
    </w:p>
    <w:p w14:paraId="7835D839" w14:textId="77777777" w:rsidR="00755649" w:rsidRPr="009D2458" w:rsidRDefault="00755649" w:rsidP="00755649">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document authentication string is calculated using the SHA-1 algorithm and entering the document fields:</w:t>
      </w:r>
    </w:p>
    <w:p w14:paraId="56B10DFC" w14:textId="7B57C387" w:rsidR="00816A3B" w:rsidRPr="009D2458" w:rsidRDefault="00755649" w:rsidP="00755649">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Issuer's </w:t>
      </w:r>
      <w:r w:rsidR="00E60259" w:rsidRPr="009D2458">
        <w:rPr>
          <w:rFonts w:ascii="Franklin Gothic Medium" w:hAnsi="Franklin Gothic Medium"/>
          <w:sz w:val="24"/>
          <w:szCs w:val="24"/>
          <w:lang w:val="en-US"/>
        </w:rPr>
        <w:t xml:space="preserve">Tax </w:t>
      </w:r>
      <w:r w:rsidR="00504ED8" w:rsidRPr="009D2458">
        <w:rPr>
          <w:rFonts w:ascii="Franklin Gothic Medium" w:hAnsi="Franklin Gothic Medium"/>
          <w:sz w:val="24"/>
          <w:szCs w:val="24"/>
          <w:lang w:val="en-US"/>
        </w:rPr>
        <w:t>Identification</w:t>
      </w:r>
      <w:r w:rsidR="00E60259" w:rsidRPr="009D2458">
        <w:rPr>
          <w:rFonts w:ascii="Franklin Gothic Medium" w:hAnsi="Franklin Gothic Medium"/>
          <w:sz w:val="24"/>
          <w:szCs w:val="24"/>
          <w:lang w:val="en-US"/>
        </w:rPr>
        <w:t xml:space="preserve"> Number: The </w:t>
      </w:r>
      <w:r w:rsidRPr="009D2458">
        <w:rPr>
          <w:rFonts w:ascii="Franklin Gothic Medium" w:hAnsi="Franklin Gothic Medium"/>
          <w:sz w:val="24"/>
          <w:szCs w:val="24"/>
          <w:lang w:val="en-US"/>
        </w:rPr>
        <w:t>T</w:t>
      </w:r>
      <w:r w:rsidR="00504ED8" w:rsidRPr="009D2458">
        <w:rPr>
          <w:rFonts w:ascii="Franklin Gothic Medium" w:hAnsi="Franklin Gothic Medium"/>
          <w:sz w:val="24"/>
          <w:szCs w:val="24"/>
          <w:lang w:val="en-US"/>
        </w:rPr>
        <w:t>IN</w:t>
      </w:r>
      <w:r w:rsidR="00FE2FDA" w:rsidRPr="009D2458">
        <w:rPr>
          <w:rFonts w:ascii="Franklin Gothic Medium" w:hAnsi="Franklin Gothic Medium"/>
          <w:sz w:val="24"/>
          <w:szCs w:val="24"/>
          <w:lang w:val="en-US"/>
        </w:rPr>
        <w:t xml:space="preserve"> N</w:t>
      </w:r>
      <w:r w:rsidRPr="009D2458">
        <w:rPr>
          <w:rFonts w:ascii="Franklin Gothic Medium" w:hAnsi="Franklin Gothic Medium"/>
          <w:sz w:val="24"/>
          <w:szCs w:val="24"/>
          <w:lang w:val="en-US"/>
        </w:rPr>
        <w:t xml:space="preserve">umber of the issuer of the tax </w:t>
      </w:r>
      <w:r w:rsidR="00E1260C" w:rsidRPr="009D2458">
        <w:rPr>
          <w:rFonts w:ascii="Franklin Gothic Medium" w:hAnsi="Franklin Gothic Medium"/>
          <w:sz w:val="24"/>
          <w:szCs w:val="24"/>
          <w:lang w:val="en-US"/>
        </w:rPr>
        <w:t xml:space="preserve">document </w:t>
      </w:r>
      <w:r w:rsidRPr="009D2458">
        <w:rPr>
          <w:rFonts w:ascii="Franklin Gothic Medium" w:hAnsi="Franklin Gothic Medium"/>
          <w:sz w:val="24"/>
          <w:szCs w:val="24"/>
          <w:lang w:val="en-US"/>
        </w:rPr>
        <w:t xml:space="preserve">without the country prefix (refers to tax </w:t>
      </w:r>
      <w:r w:rsidR="00E1260C" w:rsidRPr="009D2458">
        <w:rPr>
          <w:rFonts w:ascii="Franklin Gothic Medium" w:hAnsi="Franklin Gothic Medium"/>
          <w:sz w:val="24"/>
          <w:szCs w:val="24"/>
          <w:lang w:val="en-US"/>
        </w:rPr>
        <w:t>documents</w:t>
      </w:r>
      <w:r w:rsidRPr="009D2458">
        <w:rPr>
          <w:rFonts w:ascii="Franklin Gothic Medium" w:hAnsi="Franklin Gothic Medium"/>
          <w:sz w:val="24"/>
          <w:szCs w:val="24"/>
          <w:lang w:val="en-US"/>
        </w:rPr>
        <w:t xml:space="preserve"> issued in Greece). In case the </w:t>
      </w:r>
      <w:r w:rsidR="00E1260C" w:rsidRPr="009D2458">
        <w:rPr>
          <w:rFonts w:ascii="Franklin Gothic Medium" w:hAnsi="Franklin Gothic Medium"/>
          <w:sz w:val="24"/>
          <w:szCs w:val="24"/>
          <w:lang w:val="en-US"/>
        </w:rPr>
        <w:t xml:space="preserve">document is </w:t>
      </w:r>
      <w:r w:rsidRPr="009D2458">
        <w:rPr>
          <w:rFonts w:ascii="Franklin Gothic Medium" w:hAnsi="Franklin Gothic Medium"/>
          <w:sz w:val="24"/>
          <w:szCs w:val="24"/>
          <w:lang w:val="en-US"/>
        </w:rPr>
        <w:t>issue</w:t>
      </w:r>
      <w:r w:rsidR="00E1260C" w:rsidRPr="009D2458">
        <w:rPr>
          <w:rFonts w:ascii="Franklin Gothic Medium" w:hAnsi="Franklin Gothic Medium"/>
          <w:sz w:val="24"/>
          <w:szCs w:val="24"/>
          <w:lang w:val="en-US"/>
        </w:rPr>
        <w:t>d</w:t>
      </w:r>
      <w:r w:rsidRPr="009D2458">
        <w:rPr>
          <w:rFonts w:ascii="Franklin Gothic Medium" w:hAnsi="Franklin Gothic Medium"/>
          <w:sz w:val="24"/>
          <w:szCs w:val="24"/>
          <w:lang w:val="en-US"/>
        </w:rPr>
        <w:t xml:space="preserve"> thro</w:t>
      </w:r>
      <w:r w:rsidR="00FE2FDA" w:rsidRPr="009D2458">
        <w:rPr>
          <w:rFonts w:ascii="Franklin Gothic Medium" w:hAnsi="Franklin Gothic Medium"/>
          <w:sz w:val="24"/>
          <w:szCs w:val="24"/>
          <w:lang w:val="en-US"/>
        </w:rPr>
        <w:t xml:space="preserve">ugh a tax representative, the </w:t>
      </w:r>
      <w:r w:rsidR="00E1260C" w:rsidRPr="009D2458">
        <w:rPr>
          <w:rFonts w:ascii="Franklin Gothic Medium" w:hAnsi="Franklin Gothic Medium"/>
          <w:sz w:val="24"/>
          <w:szCs w:val="24"/>
          <w:lang w:val="en-US"/>
        </w:rPr>
        <w:t xml:space="preserve">assignor’s </w:t>
      </w:r>
      <w:r w:rsidRPr="009D2458">
        <w:rPr>
          <w:rFonts w:ascii="Franklin Gothic Medium" w:hAnsi="Franklin Gothic Medium"/>
          <w:sz w:val="24"/>
          <w:szCs w:val="24"/>
          <w:lang w:val="en-US"/>
        </w:rPr>
        <w:t>T</w:t>
      </w:r>
      <w:r w:rsidR="00504ED8" w:rsidRPr="009D2458">
        <w:rPr>
          <w:rFonts w:ascii="Franklin Gothic Medium" w:hAnsi="Franklin Gothic Medium"/>
          <w:sz w:val="24"/>
          <w:szCs w:val="24"/>
          <w:lang w:val="en-US"/>
        </w:rPr>
        <w:t>IN</w:t>
      </w:r>
      <w:r w:rsidRPr="009D2458">
        <w:rPr>
          <w:rFonts w:ascii="Franklin Gothic Medium" w:hAnsi="Franklin Gothic Medium"/>
          <w:sz w:val="24"/>
          <w:szCs w:val="24"/>
          <w:lang w:val="en-US"/>
        </w:rPr>
        <w:t xml:space="preserve"> /</w:t>
      </w:r>
      <w:r w:rsidR="00504ED8" w:rsidRPr="009D2458">
        <w:rPr>
          <w:rFonts w:ascii="Franklin Gothic Medium" w:hAnsi="Franklin Gothic Medium"/>
          <w:sz w:val="24"/>
          <w:szCs w:val="24"/>
          <w:lang w:val="en-US"/>
        </w:rPr>
        <w:t>VAT</w:t>
      </w:r>
      <w:r w:rsidRPr="009D2458">
        <w:rPr>
          <w:rFonts w:ascii="Franklin Gothic Medium" w:hAnsi="Franklin Gothic Medium"/>
          <w:sz w:val="24"/>
          <w:szCs w:val="24"/>
          <w:lang w:val="en-US"/>
        </w:rPr>
        <w:t xml:space="preserve"> number obtained in Greece is indicated.</w:t>
      </w:r>
    </w:p>
    <w:p w14:paraId="0E3BBA4D" w14:textId="70F500EF" w:rsidR="00816A3B" w:rsidRPr="009D2458" w:rsidRDefault="00755649" w:rsidP="001D5254">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ISSUE DATE:</w:t>
      </w:r>
      <w:r w:rsidRPr="009D2458">
        <w:rPr>
          <w:rFonts w:ascii="Franklin Gothic Medium" w:hAnsi="Franklin Gothic Medium"/>
          <w:sz w:val="24"/>
          <w:szCs w:val="24"/>
          <w:lang w:val="en-US"/>
        </w:rPr>
        <w:t xml:space="preserve"> The date of issue of the tax </w:t>
      </w:r>
      <w:r w:rsidR="00793E93" w:rsidRPr="009D2458">
        <w:rPr>
          <w:rFonts w:ascii="Franklin Gothic Medium" w:hAnsi="Franklin Gothic Medium"/>
          <w:sz w:val="24"/>
          <w:szCs w:val="24"/>
          <w:lang w:val="en-US"/>
        </w:rPr>
        <w:t>document</w:t>
      </w:r>
      <w:r w:rsidRPr="009D2458">
        <w:rPr>
          <w:rFonts w:ascii="Franklin Gothic Medium" w:hAnsi="Franklin Gothic Medium"/>
          <w:sz w:val="24"/>
          <w:szCs w:val="24"/>
          <w:lang w:val="en-US"/>
        </w:rPr>
        <w:t xml:space="preserve"> in DD/MM/YYYY format.</w:t>
      </w:r>
    </w:p>
    <w:p w14:paraId="22495F18" w14:textId="36A87086" w:rsidR="00816A3B" w:rsidRPr="009D2458" w:rsidRDefault="000C15CC" w:rsidP="001D5254">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ESTABLISHMENT </w:t>
      </w:r>
      <w:r w:rsidR="001D5254" w:rsidRPr="009D2458">
        <w:rPr>
          <w:rFonts w:ascii="Franklin Gothic Medium" w:hAnsi="Franklin Gothic Medium"/>
          <w:b/>
          <w:sz w:val="24"/>
          <w:szCs w:val="24"/>
          <w:lang w:val="en-US"/>
        </w:rPr>
        <w:t>NUMBER:</w:t>
      </w:r>
      <w:r w:rsidR="001D5254" w:rsidRPr="009D2458">
        <w:rPr>
          <w:rFonts w:ascii="Franklin Gothic Medium" w:hAnsi="Franklin Gothic Medium"/>
          <w:sz w:val="24"/>
          <w:szCs w:val="24"/>
          <w:lang w:val="en-US"/>
        </w:rPr>
        <w:t xml:space="preserve"> The serial number of the establishment </w:t>
      </w:r>
      <w:r w:rsidR="00793E93" w:rsidRPr="009D2458">
        <w:rPr>
          <w:rFonts w:ascii="Franklin Gothic Medium" w:hAnsi="Franklin Gothic Medium"/>
          <w:sz w:val="24"/>
          <w:szCs w:val="24"/>
          <w:lang w:val="en-US"/>
        </w:rPr>
        <w:t>where</w:t>
      </w:r>
      <w:r w:rsidR="001D5254" w:rsidRPr="009D2458">
        <w:rPr>
          <w:rFonts w:ascii="Franklin Gothic Medium" w:hAnsi="Franklin Gothic Medium"/>
          <w:sz w:val="24"/>
          <w:szCs w:val="24"/>
          <w:lang w:val="en-US"/>
        </w:rPr>
        <w:t xml:space="preserve"> the tax </w:t>
      </w:r>
      <w:r w:rsidR="00793E93" w:rsidRPr="009D2458">
        <w:rPr>
          <w:rFonts w:ascii="Franklin Gothic Medium" w:hAnsi="Franklin Gothic Medium"/>
          <w:sz w:val="24"/>
          <w:szCs w:val="24"/>
          <w:lang w:val="en-US"/>
        </w:rPr>
        <w:t xml:space="preserve">document </w:t>
      </w:r>
      <w:r w:rsidR="001D5254" w:rsidRPr="009D2458">
        <w:rPr>
          <w:rFonts w:ascii="Franklin Gothic Medium" w:hAnsi="Franklin Gothic Medium"/>
          <w:sz w:val="24"/>
          <w:szCs w:val="24"/>
          <w:lang w:val="en-US"/>
        </w:rPr>
        <w:t xml:space="preserve">is issued, as declared in the tax register. In the case of the </w:t>
      </w:r>
      <w:r w:rsidR="00793E93" w:rsidRPr="009D2458">
        <w:rPr>
          <w:rFonts w:ascii="Franklin Gothic Medium" w:hAnsi="Franklin Gothic Medium"/>
          <w:sz w:val="24"/>
          <w:szCs w:val="24"/>
          <w:lang w:val="en-US"/>
        </w:rPr>
        <w:t>headquarters establishment</w:t>
      </w:r>
      <w:r w:rsidR="001D5254" w:rsidRPr="009D2458">
        <w:rPr>
          <w:rFonts w:ascii="Franklin Gothic Medium" w:hAnsi="Franklin Gothic Medium"/>
          <w:sz w:val="24"/>
          <w:szCs w:val="24"/>
          <w:lang w:val="en-US"/>
        </w:rPr>
        <w:t>,</w:t>
      </w:r>
      <w:r w:rsidR="005E52FE" w:rsidRPr="009D2458">
        <w:rPr>
          <w:rFonts w:ascii="Franklin Gothic Medium" w:hAnsi="Franklin Gothic Medium"/>
          <w:sz w:val="24"/>
          <w:szCs w:val="24"/>
          <w:lang w:val="en-US"/>
        </w:rPr>
        <w:t xml:space="preserve"> the field is completed with the </w:t>
      </w:r>
      <w:r w:rsidR="001D5254" w:rsidRPr="009D2458">
        <w:rPr>
          <w:rFonts w:ascii="Franklin Gothic Medium" w:hAnsi="Franklin Gothic Medium"/>
          <w:sz w:val="24"/>
          <w:szCs w:val="24"/>
          <w:lang w:val="en-US"/>
        </w:rPr>
        <w:t xml:space="preserve">value </w:t>
      </w:r>
      <w:r w:rsidR="005E52FE" w:rsidRPr="009D2458">
        <w:rPr>
          <w:rFonts w:ascii="Franklin Gothic Medium" w:hAnsi="Franklin Gothic Medium"/>
          <w:sz w:val="24"/>
          <w:szCs w:val="24"/>
          <w:lang w:val="en-US"/>
        </w:rPr>
        <w:t xml:space="preserve">of </w:t>
      </w:r>
      <w:r w:rsidR="001D5254" w:rsidRPr="009D2458">
        <w:rPr>
          <w:rFonts w:ascii="Franklin Gothic Medium" w:hAnsi="Franklin Gothic Medium"/>
          <w:sz w:val="24"/>
          <w:szCs w:val="24"/>
          <w:lang w:val="en-US"/>
        </w:rPr>
        <w:t>0.</w:t>
      </w:r>
    </w:p>
    <w:p w14:paraId="15F7ACB0" w14:textId="76F1857E" w:rsidR="00816A3B" w:rsidRPr="009D2458" w:rsidRDefault="001D5254" w:rsidP="001D5254">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DOCUMENT TYPE:</w:t>
      </w:r>
      <w:r w:rsidRPr="009D2458">
        <w:rPr>
          <w:rFonts w:ascii="Franklin Gothic Medium" w:hAnsi="Franklin Gothic Medium"/>
          <w:sz w:val="24"/>
          <w:szCs w:val="24"/>
          <w:lang w:val="en-US"/>
        </w:rPr>
        <w:t xml:space="preserve"> The document code according to the document data standardization of the </w:t>
      </w:r>
      <w:r w:rsidR="005E52FE"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as posted on its website:</w:t>
      </w:r>
      <w:r w:rsidR="00816A3B" w:rsidRPr="009D2458">
        <w:rPr>
          <w:rFonts w:ascii="Franklin Gothic Medium" w:hAnsi="Franklin Gothic Medium"/>
          <w:sz w:val="24"/>
          <w:szCs w:val="24"/>
          <w:lang w:val="en-US"/>
        </w:rPr>
        <w:t xml:space="preserve"> </w:t>
      </w:r>
      <w:hyperlink r:id="rId13" w:history="1">
        <w:r w:rsidR="00816A3B" w:rsidRPr="009D2458">
          <w:rPr>
            <w:rStyle w:val="-"/>
            <w:rFonts w:ascii="Franklin Gothic Medium" w:hAnsi="Franklin Gothic Medium"/>
            <w:sz w:val="24"/>
            <w:szCs w:val="24"/>
            <w:lang w:val="en-US"/>
          </w:rPr>
          <w:t>https://www.aade.gr/mydata/tehnikes-prodiagrafes-ekdoseis-mydata</w:t>
        </w:r>
      </w:hyperlink>
    </w:p>
    <w:p w14:paraId="274EBDED" w14:textId="3A6FD72D" w:rsidR="00816A3B" w:rsidRPr="009D2458" w:rsidRDefault="001D5254" w:rsidP="001D5254">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SERIES:</w:t>
      </w:r>
      <w:r w:rsidRPr="009D2458">
        <w:rPr>
          <w:rFonts w:ascii="Franklin Gothic Medium" w:hAnsi="Franklin Gothic Medium"/>
          <w:sz w:val="24"/>
          <w:szCs w:val="24"/>
          <w:lang w:val="en-US"/>
        </w:rPr>
        <w:t xml:space="preserve"> </w:t>
      </w:r>
      <w:r w:rsidR="009A5525" w:rsidRPr="009D2458">
        <w:rPr>
          <w:rFonts w:ascii="Franklin Gothic Medium" w:hAnsi="Franklin Gothic Medium"/>
          <w:sz w:val="24"/>
          <w:szCs w:val="24"/>
          <w:lang w:val="en-US"/>
        </w:rPr>
        <w:t>I</w:t>
      </w:r>
      <w:r w:rsidR="000C15CC" w:rsidRPr="009D2458">
        <w:rPr>
          <w:rFonts w:ascii="Franklin Gothic Medium" w:hAnsi="Franklin Gothic Medium"/>
          <w:sz w:val="24"/>
          <w:szCs w:val="24"/>
          <w:lang w:val="en-US"/>
        </w:rPr>
        <w:t>f</w:t>
      </w:r>
      <w:r w:rsidR="009A5525"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there is the indication ‘‘series’’ in the tax element</w:t>
      </w:r>
      <w:r w:rsidR="009A5525" w:rsidRPr="009D2458">
        <w:rPr>
          <w:rFonts w:ascii="Franklin Gothic Medium" w:hAnsi="Franklin Gothic Medium"/>
          <w:sz w:val="24"/>
          <w:szCs w:val="24"/>
          <w:lang w:val="en-US"/>
        </w:rPr>
        <w:t>, the field is completed</w:t>
      </w:r>
      <w:r w:rsidRPr="009D2458">
        <w:rPr>
          <w:rFonts w:ascii="Franklin Gothic Medium" w:hAnsi="Franklin Gothic Medium"/>
          <w:sz w:val="24"/>
          <w:szCs w:val="24"/>
          <w:lang w:val="en-US"/>
        </w:rPr>
        <w:t xml:space="preserve"> with the corresponding alphanumeric characters. In the case where there is no series, it is filled in with the value</w:t>
      </w:r>
      <w:r w:rsidR="009A5525" w:rsidRPr="009D2458">
        <w:rPr>
          <w:rFonts w:ascii="Franklin Gothic Medium" w:hAnsi="Franklin Gothic Medium"/>
          <w:sz w:val="24"/>
          <w:szCs w:val="24"/>
          <w:lang w:val="en-US"/>
        </w:rPr>
        <w:t xml:space="preserve"> of</w:t>
      </w:r>
      <w:r w:rsidRPr="009D2458">
        <w:rPr>
          <w:rFonts w:ascii="Franklin Gothic Medium" w:hAnsi="Franklin Gothic Medium"/>
          <w:sz w:val="24"/>
          <w:szCs w:val="24"/>
          <w:lang w:val="en-US"/>
        </w:rPr>
        <w:t xml:space="preserve"> 0.</w:t>
      </w:r>
    </w:p>
    <w:p w14:paraId="3F749644" w14:textId="2F024F67" w:rsidR="00816A3B" w:rsidRPr="009D2458" w:rsidRDefault="001D5254" w:rsidP="0020189F">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NUMBER: </w:t>
      </w:r>
      <w:r w:rsidRPr="009D2458">
        <w:rPr>
          <w:rFonts w:ascii="Franklin Gothic Medium" w:hAnsi="Franklin Gothic Medium"/>
          <w:sz w:val="24"/>
          <w:szCs w:val="24"/>
          <w:lang w:val="en-US"/>
        </w:rPr>
        <w:t xml:space="preserve">The serial number of the </w:t>
      </w:r>
      <w:r w:rsidR="009A5525" w:rsidRPr="009D2458">
        <w:rPr>
          <w:rFonts w:ascii="Franklin Gothic Medium" w:hAnsi="Franklin Gothic Medium"/>
          <w:sz w:val="24"/>
          <w:szCs w:val="24"/>
          <w:lang w:val="en-US"/>
        </w:rPr>
        <w:t xml:space="preserve">issued </w:t>
      </w:r>
      <w:r w:rsidRPr="009D2458">
        <w:rPr>
          <w:rFonts w:ascii="Franklin Gothic Medium" w:hAnsi="Franklin Gothic Medium"/>
          <w:sz w:val="24"/>
          <w:szCs w:val="24"/>
          <w:lang w:val="en-US"/>
        </w:rPr>
        <w:t>tax</w:t>
      </w:r>
      <w:r w:rsidR="009A5525" w:rsidRPr="009D2458">
        <w:rPr>
          <w:rFonts w:ascii="Franklin Gothic Medium" w:hAnsi="Franklin Gothic Medium"/>
          <w:sz w:val="24"/>
          <w:szCs w:val="24"/>
          <w:lang w:val="en-US"/>
        </w:rPr>
        <w:t xml:space="preserve"> document</w:t>
      </w:r>
      <w:r w:rsidRPr="009D2458">
        <w:rPr>
          <w:rFonts w:ascii="Franklin Gothic Medium" w:hAnsi="Franklin Gothic Medium"/>
          <w:sz w:val="24"/>
          <w:szCs w:val="24"/>
          <w:lang w:val="en-US"/>
        </w:rPr>
        <w:t>.</w:t>
      </w:r>
    </w:p>
    <w:p w14:paraId="15307371" w14:textId="286EDA4A" w:rsidR="00816A3B" w:rsidRPr="009D2458" w:rsidRDefault="0020189F" w:rsidP="0020189F">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M.AR.K.</w:t>
      </w:r>
      <w:r w:rsidR="009A5525" w:rsidRPr="009D2458">
        <w:rPr>
          <w:rFonts w:ascii="Franklin Gothic Medium" w:hAnsi="Franklin Gothic Medium"/>
          <w:b/>
          <w:sz w:val="24"/>
          <w:szCs w:val="24"/>
          <w:lang w:val="en-US"/>
        </w:rPr>
        <w:t xml:space="preserve"> (URN)</w:t>
      </w:r>
      <w:r w:rsidRPr="009D2458">
        <w:rPr>
          <w:rFonts w:ascii="Franklin Gothic Medium" w:hAnsi="Franklin Gothic Medium"/>
          <w:b/>
          <w:sz w:val="24"/>
          <w:szCs w:val="24"/>
          <w:lang w:val="en-US"/>
        </w:rPr>
        <w:t>:</w:t>
      </w:r>
      <w:r w:rsidRPr="009D2458">
        <w:rPr>
          <w:rFonts w:ascii="Franklin Gothic Medium" w:hAnsi="Franklin Gothic Medium"/>
          <w:sz w:val="24"/>
          <w:szCs w:val="24"/>
          <w:lang w:val="en-US"/>
        </w:rPr>
        <w:t xml:space="preserve"> The Unique Registration Number. This number is assigned</w:t>
      </w:r>
      <w:r w:rsidR="009A5525" w:rsidRPr="009D2458">
        <w:rPr>
          <w:rFonts w:ascii="Franklin Gothic Medium" w:hAnsi="Franklin Gothic Medium"/>
          <w:sz w:val="24"/>
          <w:szCs w:val="24"/>
          <w:lang w:val="en-US"/>
        </w:rPr>
        <w:t xml:space="preserve"> by the Provider's software</w:t>
      </w:r>
      <w:r w:rsidRPr="009D2458">
        <w:rPr>
          <w:rFonts w:ascii="Franklin Gothic Medium" w:hAnsi="Franklin Gothic Medium"/>
          <w:sz w:val="24"/>
          <w:szCs w:val="24"/>
          <w:lang w:val="en-US"/>
        </w:rPr>
        <w:t xml:space="preserve"> after using the relevant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interface of the </w:t>
      </w:r>
      <w:r w:rsidR="009A5525"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w:t>
      </w:r>
    </w:p>
    <w:p w14:paraId="5CBA981F" w14:textId="77777777" w:rsidR="00816A3B" w:rsidRPr="009D2458" w:rsidRDefault="0020189F" w:rsidP="0020189F">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Total Value:</w:t>
      </w:r>
      <w:r w:rsidRPr="009D2458">
        <w:rPr>
          <w:rFonts w:ascii="Franklin Gothic Medium" w:hAnsi="Franklin Gothic Medium"/>
          <w:sz w:val="24"/>
          <w:szCs w:val="24"/>
          <w:lang w:val="en-US"/>
        </w:rPr>
        <w:t xml:space="preserve"> The total value of the document, as indicated therein.</w:t>
      </w:r>
    </w:p>
    <w:p w14:paraId="14BA8CB3" w14:textId="77777777" w:rsidR="00816A3B" w:rsidRPr="009D2458" w:rsidRDefault="0020189F" w:rsidP="0020189F">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Total VAT:</w:t>
      </w:r>
      <w:r w:rsidRPr="009D2458">
        <w:rPr>
          <w:rFonts w:ascii="Franklin Gothic Medium" w:hAnsi="Franklin Gothic Medium"/>
          <w:sz w:val="24"/>
          <w:szCs w:val="24"/>
          <w:lang w:val="en-US"/>
        </w:rPr>
        <w:t xml:space="preserve"> The total VAT, as indicated in the document.</w:t>
      </w:r>
    </w:p>
    <w:p w14:paraId="1706F056" w14:textId="7B7F404C" w:rsidR="00040384" w:rsidRPr="009D2458" w:rsidRDefault="000243A8" w:rsidP="0020189F">
      <w:pPr>
        <w:pStyle w:val="a5"/>
        <w:numPr>
          <w:ilvl w:val="0"/>
          <w:numId w:val="39"/>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Recipient's </w:t>
      </w:r>
      <w:r w:rsidR="0020189F" w:rsidRPr="009D2458">
        <w:rPr>
          <w:rFonts w:ascii="Franklin Gothic Medium" w:hAnsi="Franklin Gothic Medium"/>
          <w:b/>
          <w:sz w:val="24"/>
          <w:szCs w:val="24"/>
          <w:lang w:val="en-US"/>
        </w:rPr>
        <w:t>T</w:t>
      </w:r>
      <w:r w:rsidRPr="009D2458">
        <w:rPr>
          <w:rFonts w:ascii="Franklin Gothic Medium" w:hAnsi="Franklin Gothic Medium"/>
          <w:b/>
          <w:sz w:val="24"/>
          <w:szCs w:val="24"/>
          <w:lang w:val="en-US"/>
        </w:rPr>
        <w:t xml:space="preserve">ax </w:t>
      </w:r>
      <w:r w:rsidR="00A025AB" w:rsidRPr="009D2458">
        <w:rPr>
          <w:rFonts w:ascii="Franklin Gothic Medium" w:hAnsi="Franklin Gothic Medium"/>
          <w:b/>
          <w:sz w:val="24"/>
          <w:szCs w:val="24"/>
          <w:lang w:val="en-US"/>
        </w:rPr>
        <w:t>Identification</w:t>
      </w:r>
      <w:r w:rsidRPr="009D2458">
        <w:rPr>
          <w:rFonts w:ascii="Franklin Gothic Medium" w:hAnsi="Franklin Gothic Medium"/>
          <w:b/>
          <w:sz w:val="24"/>
          <w:szCs w:val="24"/>
          <w:lang w:val="en-US"/>
        </w:rPr>
        <w:t xml:space="preserve"> Number: </w:t>
      </w:r>
      <w:r w:rsidR="0037627A" w:rsidRPr="009D2458">
        <w:rPr>
          <w:rFonts w:ascii="Franklin Gothic Medium" w:hAnsi="Franklin Gothic Medium"/>
          <w:sz w:val="24"/>
          <w:szCs w:val="24"/>
          <w:lang w:val="en-US"/>
        </w:rPr>
        <w:t>The</w:t>
      </w:r>
      <w:r w:rsidRPr="009D2458">
        <w:rPr>
          <w:rFonts w:ascii="Franklin Gothic Medium" w:hAnsi="Franklin Gothic Medium"/>
          <w:sz w:val="24"/>
          <w:szCs w:val="24"/>
          <w:lang w:val="en-US"/>
        </w:rPr>
        <w:t xml:space="preserve"> </w:t>
      </w:r>
      <w:r w:rsidR="0020189F" w:rsidRPr="009D2458">
        <w:rPr>
          <w:rFonts w:ascii="Franklin Gothic Medium" w:hAnsi="Franklin Gothic Medium"/>
          <w:sz w:val="24"/>
          <w:szCs w:val="24"/>
          <w:lang w:val="en-US"/>
        </w:rPr>
        <w:t>T</w:t>
      </w:r>
      <w:r w:rsidR="00A025AB" w:rsidRPr="009D2458">
        <w:rPr>
          <w:rFonts w:ascii="Franklin Gothic Medium" w:hAnsi="Franklin Gothic Medium"/>
          <w:sz w:val="24"/>
          <w:szCs w:val="24"/>
          <w:lang w:val="en-US"/>
        </w:rPr>
        <w:t>IN</w:t>
      </w:r>
      <w:r w:rsidR="0020189F" w:rsidRPr="009D2458">
        <w:rPr>
          <w:rFonts w:ascii="Franklin Gothic Medium" w:hAnsi="Franklin Gothic Medium"/>
          <w:sz w:val="24"/>
          <w:szCs w:val="24"/>
          <w:lang w:val="en-US"/>
        </w:rPr>
        <w:t xml:space="preserve"> Number of the recipient of the tax </w:t>
      </w:r>
      <w:r w:rsidR="00A025AB" w:rsidRPr="009D2458">
        <w:rPr>
          <w:rFonts w:ascii="Franklin Gothic Medium" w:hAnsi="Franklin Gothic Medium"/>
          <w:sz w:val="24"/>
          <w:szCs w:val="24"/>
          <w:lang w:val="en-US"/>
        </w:rPr>
        <w:t>document</w:t>
      </w:r>
      <w:r w:rsidR="0020189F" w:rsidRPr="009D2458">
        <w:rPr>
          <w:rFonts w:ascii="Franklin Gothic Medium" w:hAnsi="Franklin Gothic Medium"/>
          <w:sz w:val="24"/>
          <w:szCs w:val="24"/>
          <w:lang w:val="en-US"/>
        </w:rPr>
        <w:t xml:space="preserve"> with the country prefix</w:t>
      </w:r>
      <w:r w:rsidR="007A5190" w:rsidRPr="009D2458">
        <w:rPr>
          <w:rFonts w:ascii="Franklin Gothic Medium" w:hAnsi="Franklin Gothic Medium"/>
          <w:sz w:val="24"/>
          <w:szCs w:val="24"/>
          <w:lang w:val="en-US"/>
        </w:rPr>
        <w:t>.</w:t>
      </w:r>
    </w:p>
    <w:p w14:paraId="003EC0CE" w14:textId="77777777" w:rsidR="00D611FB" w:rsidRPr="009D2458" w:rsidRDefault="00D611FB" w:rsidP="0020189F">
      <w:pPr>
        <w:tabs>
          <w:tab w:val="left" w:pos="1805"/>
          <w:tab w:val="left" w:pos="5728"/>
        </w:tabs>
        <w:jc w:val="both"/>
        <w:rPr>
          <w:rFonts w:ascii="Franklin Gothic Medium" w:hAnsi="Franklin Gothic Medium"/>
          <w:sz w:val="24"/>
          <w:szCs w:val="24"/>
          <w:lang w:val="en-US"/>
        </w:rPr>
      </w:pPr>
    </w:p>
    <w:p w14:paraId="02773CBD" w14:textId="77777777" w:rsidR="002315B1" w:rsidRPr="009D2458" w:rsidRDefault="00D611FB" w:rsidP="0020189F">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B2. Document Identifier</w:t>
      </w:r>
    </w:p>
    <w:p w14:paraId="3361BDFC" w14:textId="4729255C" w:rsidR="00E8146E" w:rsidRPr="009D2458" w:rsidRDefault="00E8146E" w:rsidP="00E8146E">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document</w:t>
      </w:r>
      <w:r w:rsidR="0079114F" w:rsidRPr="009D2458">
        <w:rPr>
          <w:rFonts w:ascii="Franklin Gothic Medium" w:hAnsi="Franklin Gothic Medium"/>
          <w:sz w:val="24"/>
          <w:szCs w:val="24"/>
          <w:lang w:val="en-US"/>
        </w:rPr>
        <w:t>’s</w:t>
      </w:r>
      <w:r w:rsidRPr="009D2458">
        <w:rPr>
          <w:rFonts w:ascii="Franklin Gothic Medium" w:hAnsi="Franklin Gothic Medium"/>
          <w:sz w:val="24"/>
          <w:szCs w:val="24"/>
          <w:lang w:val="en-US"/>
        </w:rPr>
        <w:t xml:space="preserve"> identifier is calculated using the SHA-1 algorithm and entering the document fields:</w:t>
      </w:r>
    </w:p>
    <w:p w14:paraId="47C22B8D" w14:textId="6A6A5996" w:rsidR="00FF4C98" w:rsidRPr="009D2458" w:rsidRDefault="001A22C3" w:rsidP="00775770">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Issuer's </w:t>
      </w:r>
      <w:r w:rsidR="00E8146E" w:rsidRPr="009D2458">
        <w:rPr>
          <w:rFonts w:ascii="Franklin Gothic Medium" w:hAnsi="Franklin Gothic Medium"/>
          <w:b/>
          <w:sz w:val="24"/>
          <w:szCs w:val="24"/>
          <w:lang w:val="en-US"/>
        </w:rPr>
        <w:t>T</w:t>
      </w:r>
      <w:r w:rsidRPr="009D2458">
        <w:rPr>
          <w:rFonts w:ascii="Franklin Gothic Medium" w:hAnsi="Franklin Gothic Medium"/>
          <w:b/>
          <w:sz w:val="24"/>
          <w:szCs w:val="24"/>
          <w:lang w:val="en-US"/>
        </w:rPr>
        <w:t>ax</w:t>
      </w:r>
      <w:r w:rsidR="0079114F" w:rsidRPr="009D2458">
        <w:rPr>
          <w:rFonts w:ascii="Franklin Gothic Medium" w:hAnsi="Franklin Gothic Medium"/>
          <w:b/>
          <w:sz w:val="24"/>
          <w:szCs w:val="24"/>
          <w:lang w:val="en-US"/>
        </w:rPr>
        <w:t xml:space="preserve"> Identification</w:t>
      </w:r>
      <w:r w:rsidRPr="009D2458">
        <w:rPr>
          <w:rFonts w:ascii="Franklin Gothic Medium" w:hAnsi="Franklin Gothic Medium"/>
          <w:b/>
          <w:sz w:val="24"/>
          <w:szCs w:val="24"/>
          <w:lang w:val="en-US"/>
        </w:rPr>
        <w:t xml:space="preserve"> Number:</w:t>
      </w:r>
      <w:r w:rsidRPr="009D2458">
        <w:rPr>
          <w:rFonts w:ascii="Franklin Gothic Medium" w:hAnsi="Franklin Gothic Medium"/>
          <w:sz w:val="24"/>
          <w:szCs w:val="24"/>
          <w:lang w:val="en-US"/>
        </w:rPr>
        <w:t xml:space="preserve"> The </w:t>
      </w:r>
      <w:r w:rsidR="00E8146E" w:rsidRPr="009D2458">
        <w:rPr>
          <w:rFonts w:ascii="Franklin Gothic Medium" w:hAnsi="Franklin Gothic Medium"/>
          <w:sz w:val="24"/>
          <w:szCs w:val="24"/>
          <w:lang w:val="en-US"/>
        </w:rPr>
        <w:t>T</w:t>
      </w:r>
      <w:r w:rsidR="0079114F" w:rsidRPr="009D2458">
        <w:rPr>
          <w:rFonts w:ascii="Franklin Gothic Medium" w:hAnsi="Franklin Gothic Medium"/>
          <w:sz w:val="24"/>
          <w:szCs w:val="24"/>
          <w:lang w:val="en-US"/>
        </w:rPr>
        <w:t>IN</w:t>
      </w:r>
      <w:r w:rsidR="00E8146E" w:rsidRPr="009D2458">
        <w:rPr>
          <w:rFonts w:ascii="Franklin Gothic Medium" w:hAnsi="Franklin Gothic Medium"/>
          <w:sz w:val="24"/>
          <w:szCs w:val="24"/>
          <w:lang w:val="en-US"/>
        </w:rPr>
        <w:t xml:space="preserve"> number of the issuer of the tax document without the country prefix (refers to tax documents issued in Greece). In the event that the issuance is made through a</w:t>
      </w:r>
      <w:r w:rsidRPr="009D2458">
        <w:rPr>
          <w:rFonts w:ascii="Franklin Gothic Medium" w:hAnsi="Franklin Gothic Medium"/>
          <w:sz w:val="24"/>
          <w:szCs w:val="24"/>
          <w:lang w:val="en-US"/>
        </w:rPr>
        <w:t xml:space="preserve"> tax representative, the</w:t>
      </w:r>
      <w:r w:rsidR="0079114F" w:rsidRPr="009D2458">
        <w:rPr>
          <w:rFonts w:ascii="Franklin Gothic Medium" w:hAnsi="Franklin Gothic Medium"/>
          <w:sz w:val="24"/>
          <w:szCs w:val="24"/>
          <w:lang w:val="en-US"/>
        </w:rPr>
        <w:t xml:space="preserve"> assignor’s</w:t>
      </w:r>
      <w:r w:rsidRPr="009D2458">
        <w:rPr>
          <w:rFonts w:ascii="Franklin Gothic Medium" w:hAnsi="Franklin Gothic Medium"/>
          <w:sz w:val="24"/>
          <w:szCs w:val="24"/>
          <w:lang w:val="en-US"/>
        </w:rPr>
        <w:t xml:space="preserve"> T</w:t>
      </w:r>
      <w:r w:rsidR="0079114F" w:rsidRPr="009D2458">
        <w:rPr>
          <w:rFonts w:ascii="Franklin Gothic Medium" w:hAnsi="Franklin Gothic Medium"/>
          <w:sz w:val="24"/>
          <w:szCs w:val="24"/>
          <w:lang w:val="en-US"/>
        </w:rPr>
        <w:t>IN</w:t>
      </w:r>
      <w:r w:rsidR="00E8146E" w:rsidRPr="009D2458">
        <w:rPr>
          <w:rFonts w:ascii="Franklin Gothic Medium" w:hAnsi="Franklin Gothic Medium"/>
          <w:sz w:val="24"/>
          <w:szCs w:val="24"/>
          <w:lang w:val="en-US"/>
        </w:rPr>
        <w:t xml:space="preserve"> number obtained in Greece is indicated.</w:t>
      </w:r>
    </w:p>
    <w:p w14:paraId="7F0D90F4" w14:textId="670EEBFC" w:rsidR="000D4C73" w:rsidRPr="009D2458" w:rsidRDefault="00137CE3" w:rsidP="000D4C73">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ISSUE </w:t>
      </w:r>
      <w:r w:rsidR="000D4C73" w:rsidRPr="009D2458">
        <w:rPr>
          <w:rFonts w:ascii="Franklin Gothic Medium" w:hAnsi="Franklin Gothic Medium"/>
          <w:b/>
          <w:sz w:val="24"/>
          <w:szCs w:val="24"/>
          <w:lang w:val="en-US"/>
        </w:rPr>
        <w:t>DATE:</w:t>
      </w:r>
      <w:r w:rsidR="000D4C73" w:rsidRPr="009D2458">
        <w:rPr>
          <w:rFonts w:ascii="Franklin Gothic Medium" w:hAnsi="Franklin Gothic Medium"/>
          <w:sz w:val="24"/>
          <w:szCs w:val="24"/>
          <w:lang w:val="en-US"/>
        </w:rPr>
        <w:t xml:space="preserve"> The date of issuance of the tax</w:t>
      </w:r>
      <w:r w:rsidR="000C15CC" w:rsidRPr="009D2458">
        <w:rPr>
          <w:rFonts w:ascii="Franklin Gothic Medium" w:hAnsi="Franklin Gothic Medium"/>
          <w:sz w:val="24"/>
          <w:szCs w:val="24"/>
          <w:lang w:val="en-US"/>
        </w:rPr>
        <w:t xml:space="preserve"> document</w:t>
      </w:r>
      <w:r w:rsidR="000D4C73" w:rsidRPr="009D2458">
        <w:rPr>
          <w:rFonts w:ascii="Franklin Gothic Medium" w:hAnsi="Franklin Gothic Medium"/>
          <w:sz w:val="24"/>
          <w:szCs w:val="24"/>
          <w:lang w:val="en-US"/>
        </w:rPr>
        <w:t xml:space="preserve"> in DD/MM/YYYY format.</w:t>
      </w:r>
    </w:p>
    <w:p w14:paraId="467EE929" w14:textId="6819F2C4" w:rsidR="000D4C73" w:rsidRPr="009D2458" w:rsidRDefault="000C15CC" w:rsidP="000D4C73">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ESTABLISHMENT NUMBER</w:t>
      </w:r>
      <w:r w:rsidR="000D4C73" w:rsidRPr="009D2458">
        <w:rPr>
          <w:rFonts w:ascii="Franklin Gothic Medium" w:hAnsi="Franklin Gothic Medium"/>
          <w:b/>
          <w:sz w:val="24"/>
          <w:szCs w:val="24"/>
          <w:lang w:val="en-US"/>
        </w:rPr>
        <w:t>:</w:t>
      </w:r>
      <w:r w:rsidR="000D4C73" w:rsidRPr="009D2458">
        <w:rPr>
          <w:rFonts w:ascii="Franklin Gothic Medium" w:hAnsi="Franklin Gothic Medium"/>
          <w:sz w:val="24"/>
          <w:szCs w:val="24"/>
          <w:lang w:val="en-US"/>
        </w:rPr>
        <w:t xml:space="preserve"> The serial number of the </w:t>
      </w:r>
      <w:r w:rsidRPr="009D2458">
        <w:rPr>
          <w:rFonts w:ascii="Franklin Gothic Medium" w:hAnsi="Franklin Gothic Medium"/>
          <w:sz w:val="24"/>
          <w:szCs w:val="24"/>
          <w:lang w:val="en-US"/>
        </w:rPr>
        <w:t>establishment</w:t>
      </w:r>
      <w:r w:rsidR="000D4C73"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where</w:t>
      </w:r>
      <w:r w:rsidR="000D4C73" w:rsidRPr="009D2458">
        <w:rPr>
          <w:rFonts w:ascii="Franklin Gothic Medium" w:hAnsi="Franklin Gothic Medium"/>
          <w:sz w:val="24"/>
          <w:szCs w:val="24"/>
          <w:lang w:val="en-US"/>
        </w:rPr>
        <w:t xml:space="preserve"> the tax element is issued, as declared in the tax register. In the case of the </w:t>
      </w:r>
      <w:r w:rsidRPr="009D2458">
        <w:rPr>
          <w:rFonts w:ascii="Franklin Gothic Medium" w:hAnsi="Franklin Gothic Medium"/>
          <w:sz w:val="24"/>
          <w:szCs w:val="24"/>
          <w:lang w:val="en-US"/>
        </w:rPr>
        <w:t>headquarters establishment</w:t>
      </w:r>
      <w:r w:rsidR="000D4C73"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the field</w:t>
      </w:r>
      <w:r w:rsidR="000D4C73" w:rsidRPr="009D2458">
        <w:rPr>
          <w:rFonts w:ascii="Franklin Gothic Medium" w:hAnsi="Franklin Gothic Medium"/>
          <w:sz w:val="24"/>
          <w:szCs w:val="24"/>
          <w:lang w:val="en-US"/>
        </w:rPr>
        <w:t xml:space="preserve"> is </w:t>
      </w:r>
      <w:r w:rsidRPr="009D2458">
        <w:rPr>
          <w:rFonts w:ascii="Franklin Gothic Medium" w:hAnsi="Franklin Gothic Medium"/>
          <w:sz w:val="24"/>
          <w:szCs w:val="24"/>
          <w:lang w:val="en-US"/>
        </w:rPr>
        <w:t>completed</w:t>
      </w:r>
      <w:r w:rsidR="000D4C73" w:rsidRPr="009D2458">
        <w:rPr>
          <w:rFonts w:ascii="Franklin Gothic Medium" w:hAnsi="Franklin Gothic Medium"/>
          <w:sz w:val="24"/>
          <w:szCs w:val="24"/>
          <w:lang w:val="en-US"/>
        </w:rPr>
        <w:t xml:space="preserve"> with the value </w:t>
      </w:r>
      <w:r w:rsidRPr="009D2458">
        <w:rPr>
          <w:rFonts w:ascii="Franklin Gothic Medium" w:hAnsi="Franklin Gothic Medium"/>
          <w:sz w:val="24"/>
          <w:szCs w:val="24"/>
          <w:lang w:val="en-US"/>
        </w:rPr>
        <w:t xml:space="preserve">of </w:t>
      </w:r>
      <w:r w:rsidR="000D4C73" w:rsidRPr="009D2458">
        <w:rPr>
          <w:rFonts w:ascii="Franklin Gothic Medium" w:hAnsi="Franklin Gothic Medium"/>
          <w:sz w:val="24"/>
          <w:szCs w:val="24"/>
          <w:lang w:val="en-US"/>
        </w:rPr>
        <w:t>0.</w:t>
      </w:r>
    </w:p>
    <w:p w14:paraId="0DC3A1F0" w14:textId="468342A9" w:rsidR="000D4C73" w:rsidRPr="009D2458" w:rsidRDefault="000D4C73" w:rsidP="000D4C73">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 xml:space="preserve">DOCUMENT TYPE: </w:t>
      </w:r>
      <w:r w:rsidRPr="009D2458">
        <w:rPr>
          <w:rFonts w:ascii="Franklin Gothic Medium" w:hAnsi="Franklin Gothic Medium"/>
          <w:sz w:val="24"/>
          <w:szCs w:val="24"/>
          <w:lang w:val="en-US"/>
        </w:rPr>
        <w:t xml:space="preserve">The document code according to the document data standardization of the </w:t>
      </w:r>
      <w:r w:rsidR="000C15CC"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as posted on its website:</w:t>
      </w:r>
    </w:p>
    <w:p w14:paraId="09452DE3" w14:textId="53B45FCE" w:rsidR="000C15CC" w:rsidRPr="009D2458" w:rsidRDefault="00E43A4B" w:rsidP="000D4C73">
      <w:pPr>
        <w:pStyle w:val="a5"/>
        <w:tabs>
          <w:tab w:val="left" w:pos="1805"/>
          <w:tab w:val="left" w:pos="5728"/>
        </w:tabs>
        <w:jc w:val="both"/>
        <w:rPr>
          <w:rFonts w:ascii="Franklin Gothic Medium" w:hAnsi="Franklin Gothic Medium"/>
          <w:sz w:val="24"/>
          <w:szCs w:val="24"/>
          <w:lang w:val="en-US"/>
        </w:rPr>
      </w:pPr>
      <w:hyperlink r:id="rId14" w:history="1">
        <w:r w:rsidR="000C15CC" w:rsidRPr="009D2458">
          <w:rPr>
            <w:rStyle w:val="-"/>
            <w:rFonts w:ascii="Franklin Gothic Medium" w:hAnsi="Franklin Gothic Medium"/>
            <w:sz w:val="24"/>
            <w:szCs w:val="24"/>
            <w:lang w:val="en-US"/>
          </w:rPr>
          <w:t>https://www.aade.gr/mydata/tehnikes-prodiagrafes-ekdoseis-mydata</w:t>
        </w:r>
      </w:hyperlink>
    </w:p>
    <w:p w14:paraId="12FBFA1C" w14:textId="7FFAB861" w:rsidR="000D4C73" w:rsidRPr="009D2458" w:rsidRDefault="000D4C73" w:rsidP="000D4C73">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SERIES:</w:t>
      </w:r>
      <w:r w:rsidRPr="009D2458">
        <w:rPr>
          <w:rFonts w:ascii="Franklin Gothic Medium" w:hAnsi="Franklin Gothic Medium"/>
          <w:sz w:val="24"/>
          <w:szCs w:val="24"/>
          <w:lang w:val="en-US"/>
        </w:rPr>
        <w:t xml:space="preserve"> </w:t>
      </w:r>
      <w:r w:rsidR="000C15CC" w:rsidRPr="009D2458">
        <w:rPr>
          <w:rFonts w:ascii="Franklin Gothic Medium" w:hAnsi="Franklin Gothic Medium"/>
          <w:sz w:val="24"/>
          <w:szCs w:val="24"/>
          <w:lang w:val="en-US"/>
        </w:rPr>
        <w:t xml:space="preserve">If there is the indication ‘‘series’’ in the tax element, the field is completed with the corresponding alphanumeric characters. In the case where there is no series, it is filled in with the value of 0. </w:t>
      </w:r>
    </w:p>
    <w:p w14:paraId="67B6C967" w14:textId="50805D65" w:rsidR="00613A98" w:rsidRPr="009D2458" w:rsidRDefault="00613A98" w:rsidP="000D4C73">
      <w:pPr>
        <w:pStyle w:val="a5"/>
        <w:numPr>
          <w:ilvl w:val="0"/>
          <w:numId w:val="3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b/>
          <w:sz w:val="24"/>
          <w:szCs w:val="24"/>
          <w:lang w:val="en-US"/>
        </w:rPr>
        <w:t>N</w:t>
      </w:r>
      <w:r w:rsidR="000C15CC" w:rsidRPr="009D2458">
        <w:rPr>
          <w:rFonts w:ascii="Franklin Gothic Medium" w:hAnsi="Franklin Gothic Medium"/>
          <w:b/>
          <w:sz w:val="24"/>
          <w:szCs w:val="24"/>
          <w:lang w:val="en-US"/>
        </w:rPr>
        <w:t>UMBER</w:t>
      </w:r>
      <w:r w:rsidRPr="009D2458">
        <w:rPr>
          <w:rFonts w:ascii="Franklin Gothic Medium" w:hAnsi="Franklin Gothic Medium"/>
          <w:b/>
          <w:sz w:val="24"/>
          <w:szCs w:val="24"/>
          <w:lang w:val="en-US"/>
        </w:rPr>
        <w:t>:</w:t>
      </w:r>
      <w:r w:rsidRPr="009D2458">
        <w:rPr>
          <w:rFonts w:ascii="Franklin Gothic Medium" w:hAnsi="Franklin Gothic Medium"/>
          <w:sz w:val="24"/>
          <w:szCs w:val="24"/>
          <w:lang w:val="en-US"/>
        </w:rPr>
        <w:t xml:space="preserve"> The serial number of the </w:t>
      </w:r>
      <w:r w:rsidR="000C15CC" w:rsidRPr="009D2458">
        <w:rPr>
          <w:rFonts w:ascii="Franklin Gothic Medium" w:hAnsi="Franklin Gothic Medium"/>
          <w:sz w:val="24"/>
          <w:szCs w:val="24"/>
          <w:lang w:val="en-US"/>
        </w:rPr>
        <w:t xml:space="preserve">issued </w:t>
      </w:r>
      <w:r w:rsidRPr="009D2458">
        <w:rPr>
          <w:rFonts w:ascii="Franklin Gothic Medium" w:hAnsi="Franklin Gothic Medium"/>
          <w:sz w:val="24"/>
          <w:szCs w:val="24"/>
          <w:lang w:val="en-US"/>
        </w:rPr>
        <w:t>tax document.</w:t>
      </w:r>
    </w:p>
    <w:p w14:paraId="3C873D18" w14:textId="77777777" w:rsidR="00816A3B" w:rsidRPr="009D2458" w:rsidRDefault="00816A3B" w:rsidP="00E42118">
      <w:pPr>
        <w:tabs>
          <w:tab w:val="left" w:pos="1805"/>
          <w:tab w:val="left" w:pos="5728"/>
        </w:tabs>
        <w:jc w:val="both"/>
        <w:rPr>
          <w:rFonts w:ascii="Franklin Gothic Medium" w:hAnsi="Franklin Gothic Medium"/>
          <w:b/>
          <w:sz w:val="24"/>
          <w:szCs w:val="24"/>
          <w:lang w:val="en-US"/>
        </w:rPr>
      </w:pPr>
    </w:p>
    <w:p w14:paraId="6A596E53" w14:textId="49CC4531" w:rsidR="00775770" w:rsidRPr="009D2458" w:rsidRDefault="00E42118" w:rsidP="00E42118">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B3. Data transmitted to the </w:t>
      </w:r>
      <w:r w:rsidR="00636E30" w:rsidRPr="009D2458">
        <w:rPr>
          <w:rFonts w:ascii="Franklin Gothic Medium" w:hAnsi="Franklin Gothic Medium"/>
          <w:b/>
          <w:sz w:val="24"/>
          <w:szCs w:val="24"/>
          <w:lang w:val="en-US"/>
        </w:rPr>
        <w:t>IAPR</w:t>
      </w:r>
    </w:p>
    <w:p w14:paraId="4FB0C1E6" w14:textId="443C57BB" w:rsidR="0046159B" w:rsidRPr="009D2458" w:rsidRDefault="0046159B" w:rsidP="0046159B">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On the </w:t>
      </w:r>
      <w:r w:rsidR="00EC6F19" w:rsidRPr="009D2458">
        <w:rPr>
          <w:rFonts w:ascii="Franklin Gothic Medium" w:hAnsi="Franklin Gothic Medium"/>
          <w:sz w:val="24"/>
          <w:szCs w:val="24"/>
          <w:lang w:val="en-US"/>
        </w:rPr>
        <w:t>I</w:t>
      </w:r>
      <w:r w:rsidRPr="009D2458">
        <w:rPr>
          <w:rFonts w:ascii="Franklin Gothic Medium" w:hAnsi="Franklin Gothic Medium"/>
          <w:sz w:val="24"/>
          <w:szCs w:val="24"/>
          <w:lang w:val="en-US"/>
        </w:rPr>
        <w:t>A</w:t>
      </w:r>
      <w:r w:rsidR="00EC6F19" w:rsidRPr="009D2458">
        <w:rPr>
          <w:rFonts w:ascii="Franklin Gothic Medium" w:hAnsi="Franklin Gothic Medium"/>
          <w:sz w:val="24"/>
          <w:szCs w:val="24"/>
          <w:lang w:val="en-US"/>
        </w:rPr>
        <w:t>PR</w:t>
      </w:r>
      <w:r w:rsidRPr="009D2458">
        <w:rPr>
          <w:rFonts w:ascii="Franklin Gothic Medium" w:hAnsi="Franklin Gothic Medium"/>
          <w:sz w:val="24"/>
          <w:szCs w:val="24"/>
          <w:lang w:val="en-US"/>
        </w:rPr>
        <w:t xml:space="preserve"> website </w:t>
      </w:r>
      <w:hyperlink r:id="rId15" w:history="1">
        <w:r w:rsidR="001F28A0" w:rsidRPr="009D2458">
          <w:rPr>
            <w:rStyle w:val="-"/>
            <w:rFonts w:ascii="Franklin Gothic Medium" w:hAnsi="Franklin Gothic Medium"/>
            <w:sz w:val="24"/>
            <w:szCs w:val="24"/>
            <w:lang w:val="en-US"/>
          </w:rPr>
          <w:t>https://www.aade.gr/mydata/tehnikes-prodiagrafes-ekdoseis-mydata</w:t>
        </w:r>
      </w:hyperlink>
      <w:r w:rsidR="00816A3B"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the following are posted:</w:t>
      </w:r>
    </w:p>
    <w:p w14:paraId="04D546B0" w14:textId="438980BD" w:rsidR="00816A3B" w:rsidRPr="009D2458" w:rsidRDefault="0046159B" w:rsidP="0046159B">
      <w:pPr>
        <w:pStyle w:val="a5"/>
        <w:numPr>
          <w:ilvl w:val="0"/>
          <w:numId w:val="4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format of the document summary, which contains the data of tax interest sent to </w:t>
      </w:r>
      <w:r w:rsidR="001F28A0" w:rsidRPr="009D2458">
        <w:rPr>
          <w:rFonts w:ascii="Franklin Gothic Medium" w:hAnsi="Franklin Gothic Medium"/>
          <w:sz w:val="24"/>
          <w:szCs w:val="24"/>
          <w:lang w:val="en-US"/>
        </w:rPr>
        <w:t>IAPR</w:t>
      </w:r>
      <w:r w:rsidRPr="009D2458">
        <w:rPr>
          <w:rFonts w:ascii="Franklin Gothic Medium" w:hAnsi="Franklin Gothic Medium"/>
          <w:sz w:val="24"/>
          <w:szCs w:val="24"/>
          <w:lang w:val="en-US"/>
        </w:rPr>
        <w:t xml:space="preserve"> and the format of the characterizations for each element issued electronically through </w:t>
      </w:r>
      <w:r w:rsidR="00642764" w:rsidRPr="009D2458">
        <w:rPr>
          <w:rFonts w:ascii="Franklin Gothic Medium" w:hAnsi="Franklin Gothic Medium"/>
          <w:sz w:val="24"/>
          <w:szCs w:val="24"/>
          <w:lang w:val="en-US"/>
        </w:rPr>
        <w:t>"“Y.PA.H.E.S.” / E.D.I.S.P.".</w:t>
      </w:r>
    </w:p>
    <w:p w14:paraId="0FE1D284" w14:textId="0D1CA130" w:rsidR="00636E30" w:rsidRPr="009D2458" w:rsidRDefault="0046159B" w:rsidP="0046159B">
      <w:pPr>
        <w:pStyle w:val="a5"/>
        <w:numPr>
          <w:ilvl w:val="0"/>
          <w:numId w:val="40"/>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Technical descriptions of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REST API” interface for the transmission of document data to </w:t>
      </w:r>
      <w:r w:rsidR="001F28A0" w:rsidRPr="009D2458">
        <w:rPr>
          <w:rFonts w:ascii="Franklin Gothic Medium" w:hAnsi="Franklin Gothic Medium"/>
          <w:sz w:val="24"/>
          <w:szCs w:val="24"/>
          <w:lang w:val="en-US"/>
        </w:rPr>
        <w:t>the IAPR</w:t>
      </w:r>
      <w:r w:rsidRPr="009D2458">
        <w:rPr>
          <w:rFonts w:ascii="Franklin Gothic Medium" w:hAnsi="Franklin Gothic Medium"/>
          <w:sz w:val="24"/>
          <w:szCs w:val="24"/>
          <w:lang w:val="en-US"/>
        </w:rPr>
        <w:t>.</w:t>
      </w:r>
    </w:p>
    <w:p w14:paraId="6555BC10" w14:textId="1E606FB4" w:rsidR="00563711" w:rsidRPr="009D2458" w:rsidRDefault="00136208" w:rsidP="0046159B">
      <w:pPr>
        <w:tabs>
          <w:tab w:val="left" w:pos="1805"/>
          <w:tab w:val="left" w:pos="5728"/>
        </w:tabs>
        <w:jc w:val="both"/>
        <w:rPr>
          <w:rFonts w:ascii="Franklin Gothic Medium" w:hAnsi="Franklin Gothic Medium"/>
          <w:b/>
          <w:sz w:val="24"/>
          <w:szCs w:val="24"/>
          <w:lang w:val="en-US"/>
        </w:rPr>
      </w:pPr>
      <w:r w:rsidRPr="009D2458">
        <w:rPr>
          <w:rFonts w:ascii="Franklin Gothic Medium" w:hAnsi="Franklin Gothic Medium"/>
          <w:b/>
          <w:sz w:val="24"/>
          <w:szCs w:val="24"/>
          <w:lang w:val="en-US"/>
        </w:rPr>
        <w:t xml:space="preserve">ANNEX C. Stages of the Licensing Process </w:t>
      </w:r>
      <w:r w:rsidR="004277C9" w:rsidRPr="009D2458">
        <w:rPr>
          <w:rFonts w:ascii="Franklin Gothic Medium" w:hAnsi="Franklin Gothic Medium"/>
          <w:b/>
          <w:sz w:val="24"/>
          <w:szCs w:val="24"/>
          <w:lang w:val="en-US"/>
        </w:rPr>
        <w:t xml:space="preserve">of the </w:t>
      </w:r>
      <w:r w:rsidRPr="009D2458">
        <w:rPr>
          <w:rFonts w:ascii="Franklin Gothic Medium" w:hAnsi="Franklin Gothic Medium"/>
          <w:b/>
          <w:sz w:val="24"/>
          <w:szCs w:val="24"/>
          <w:lang w:val="en-US"/>
        </w:rPr>
        <w:t>Electronic Data Issuance Service Providers – EDISP</w:t>
      </w:r>
    </w:p>
    <w:p w14:paraId="251C8ECD" w14:textId="74AA07E1" w:rsidR="00282A6E" w:rsidRPr="009D2458" w:rsidRDefault="00282A6E" w:rsidP="00282A6E">
      <w:pPr>
        <w:pStyle w:val="a5"/>
        <w:numPr>
          <w:ilvl w:val="0"/>
          <w:numId w:val="3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To initiate the 1st stage of the licensing process, Providers shall submit to the Commi</w:t>
      </w:r>
      <w:r w:rsidR="00DD70D8"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the following:</w:t>
      </w:r>
    </w:p>
    <w:p w14:paraId="78FE058F" w14:textId="39FD4B7C" w:rsidR="00816A3B" w:rsidRPr="009D2458" w:rsidRDefault="00282A6E" w:rsidP="00816A3B">
      <w:pPr>
        <w:pStyle w:val="a5"/>
        <w:numPr>
          <w:ilvl w:val="0"/>
          <w:numId w:val="4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Technical methodology for issuing </w:t>
      </w:r>
      <w:r w:rsidR="00DD70D8" w:rsidRPr="009D2458">
        <w:rPr>
          <w:rFonts w:ascii="Franklin Gothic Medium" w:hAnsi="Franklin Gothic Medium"/>
          <w:sz w:val="24"/>
          <w:szCs w:val="24"/>
          <w:lang w:val="en-US"/>
        </w:rPr>
        <w:t>documents</w:t>
      </w:r>
      <w:r w:rsidRPr="009D2458">
        <w:rPr>
          <w:rFonts w:ascii="Franklin Gothic Medium" w:hAnsi="Franklin Gothic Medium"/>
          <w:sz w:val="24"/>
          <w:szCs w:val="24"/>
          <w:lang w:val="en-US"/>
        </w:rPr>
        <w:t xml:space="preserve"> and transmitting data: The supporting document shall be submitted in portable document format (PDF). The analysis of the technical methodology shall also include the documentation of the interconnection method based on the Basic Interconnection Rule as defined in</w:t>
      </w:r>
      <w:r w:rsidR="00DD70D8" w:rsidRPr="009D2458">
        <w:rPr>
          <w:rFonts w:ascii="Franklin Gothic Medium" w:hAnsi="Franklin Gothic Medium"/>
          <w:sz w:val="24"/>
          <w:szCs w:val="24"/>
          <w:lang w:val="en-US"/>
        </w:rPr>
        <w:t xml:space="preserve"> decision</w:t>
      </w:r>
      <w:r w:rsidRPr="009D2458">
        <w:rPr>
          <w:rFonts w:ascii="Franklin Gothic Medium" w:hAnsi="Franklin Gothic Medium"/>
          <w:sz w:val="24"/>
          <w:szCs w:val="24"/>
          <w:lang w:val="en-US"/>
        </w:rPr>
        <w:t xml:space="preserve"> A.1155/2023.</w:t>
      </w:r>
    </w:p>
    <w:p w14:paraId="073C9BB1" w14:textId="1A471081" w:rsidR="00816A3B" w:rsidRPr="009D2458" w:rsidRDefault="00282A6E" w:rsidP="00816A3B">
      <w:pPr>
        <w:pStyle w:val="a5"/>
        <w:numPr>
          <w:ilvl w:val="0"/>
          <w:numId w:val="4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Compliance Tables with respect to the obligations described in article 5. The supporting document shall be submitted in portable document format and shall indicate the method and the documents </w:t>
      </w:r>
      <w:r w:rsidR="00DD70D8" w:rsidRPr="009D2458">
        <w:rPr>
          <w:rFonts w:ascii="Franklin Gothic Medium" w:hAnsi="Franklin Gothic Medium"/>
          <w:sz w:val="24"/>
          <w:szCs w:val="24"/>
          <w:lang w:val="en-US"/>
        </w:rPr>
        <w:t xml:space="preserve">that evidence </w:t>
      </w:r>
      <w:r w:rsidRPr="009D2458">
        <w:rPr>
          <w:rFonts w:ascii="Franklin Gothic Medium" w:hAnsi="Franklin Gothic Medium"/>
          <w:sz w:val="24"/>
          <w:szCs w:val="24"/>
          <w:lang w:val="en-US"/>
        </w:rPr>
        <w:t>the fulfillment of each obligation. To assist candidate Providers, the Commi</w:t>
      </w:r>
      <w:r w:rsidR="00DD70D8"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may send samples of the relevant Tables for completion.</w:t>
      </w:r>
    </w:p>
    <w:p w14:paraId="56009661" w14:textId="439324B8" w:rsidR="00DA6FA8" w:rsidRPr="009D2458" w:rsidRDefault="00DA6FA8" w:rsidP="00816A3B">
      <w:pPr>
        <w:pStyle w:val="a5"/>
        <w:numPr>
          <w:ilvl w:val="0"/>
          <w:numId w:val="41"/>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Samples of the following types of documents transmitted to the digital platform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except in the case of licensing of </w:t>
      </w:r>
      <w:r w:rsidR="000A2194"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Providers who send the types of documents included in their licensing application.</w:t>
      </w:r>
    </w:p>
    <w:p w14:paraId="0034FFB0"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1.1 - Sales Invoice</w:t>
      </w:r>
    </w:p>
    <w:p w14:paraId="1AE95862" w14:textId="2C51516D"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1.1 - Sales Invoice_ </w:t>
      </w:r>
      <w:bookmarkStart w:id="8" w:name="_Hlk215044868"/>
      <w:r w:rsidR="001F76A8" w:rsidRPr="009D2458">
        <w:rPr>
          <w:rFonts w:ascii="Franklin Gothic Medium" w:hAnsi="Franklin Gothic Medium"/>
          <w:sz w:val="24"/>
          <w:szCs w:val="24"/>
          <w:lang w:val="en-US"/>
        </w:rPr>
        <w:t>Inventory Transfer</w:t>
      </w:r>
      <w:bookmarkEnd w:id="8"/>
    </w:p>
    <w:p w14:paraId="2A47C7CF"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1.2 - Sales Invoice / Intra-Community </w:t>
      </w:r>
      <w:bookmarkStart w:id="9" w:name="_Hlk215572375"/>
      <w:r w:rsidRPr="009D2458">
        <w:rPr>
          <w:rFonts w:ascii="Franklin Gothic Medium" w:hAnsi="Franklin Gothic Medium"/>
          <w:sz w:val="24"/>
          <w:szCs w:val="24"/>
          <w:lang w:val="en-US"/>
        </w:rPr>
        <w:t>Supplies</w:t>
      </w:r>
      <w:bookmarkEnd w:id="9"/>
    </w:p>
    <w:p w14:paraId="3A72A0A5" w14:textId="77777777" w:rsidR="001F76A8"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1.2 - Sales Invoice / Intra-Community </w:t>
      </w:r>
      <w:proofErr w:type="spellStart"/>
      <w:r w:rsidRPr="009D2458">
        <w:rPr>
          <w:rFonts w:ascii="Franklin Gothic Medium" w:hAnsi="Franklin Gothic Medium"/>
          <w:sz w:val="24"/>
          <w:szCs w:val="24"/>
          <w:lang w:val="en-US"/>
        </w:rPr>
        <w:t>Supplies_</w:t>
      </w:r>
      <w:r w:rsidR="001F76A8" w:rsidRPr="009D2458">
        <w:rPr>
          <w:rFonts w:ascii="Franklin Gothic Medium" w:hAnsi="Franklin Gothic Medium"/>
          <w:sz w:val="24"/>
          <w:szCs w:val="24"/>
          <w:lang w:val="en-US"/>
        </w:rPr>
        <w:t>Inventory</w:t>
      </w:r>
      <w:proofErr w:type="spellEnd"/>
      <w:r w:rsidR="001F76A8" w:rsidRPr="009D2458">
        <w:rPr>
          <w:rFonts w:ascii="Franklin Gothic Medium" w:hAnsi="Franklin Gothic Medium"/>
          <w:sz w:val="24"/>
          <w:szCs w:val="24"/>
          <w:lang w:val="en-US"/>
        </w:rPr>
        <w:t xml:space="preserve"> </w:t>
      </w:r>
    </w:p>
    <w:p w14:paraId="48897043" w14:textId="3B8669B8" w:rsidR="00816A3B" w:rsidRPr="009D2458" w:rsidRDefault="001F76A8" w:rsidP="001F76A8">
      <w:pPr>
        <w:pStyle w:val="a5"/>
        <w:tabs>
          <w:tab w:val="left" w:pos="1805"/>
          <w:tab w:val="left" w:pos="5728"/>
        </w:tabs>
        <w:ind w:left="1361"/>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Transfer</w:t>
      </w:r>
    </w:p>
    <w:p w14:paraId="65889E28"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1.3 - Sales Invoice / Third Country Supplies</w:t>
      </w:r>
    </w:p>
    <w:p w14:paraId="028B82E9" w14:textId="4D4B4AF4"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1.3 - Sales Invoice / Third Country Supplies_ </w:t>
      </w:r>
      <w:r w:rsidR="001F76A8" w:rsidRPr="009D2458">
        <w:rPr>
          <w:rFonts w:ascii="Franklin Gothic Medium" w:hAnsi="Franklin Gothic Medium"/>
          <w:sz w:val="24"/>
          <w:szCs w:val="24"/>
          <w:lang w:val="en-US"/>
        </w:rPr>
        <w:t>Inventory Transfer</w:t>
      </w:r>
    </w:p>
    <w:p w14:paraId="1A1EA3C8"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1.4 - Sales Invoice / Sale on behalf of Third Parties</w:t>
      </w:r>
    </w:p>
    <w:p w14:paraId="511327D3" w14:textId="77777777" w:rsidR="001F76A8"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1.4 - Sales Invoice / Sale on behalf of Third Parties_ </w:t>
      </w:r>
      <w:r w:rsidR="001F76A8" w:rsidRPr="009D2458">
        <w:rPr>
          <w:rFonts w:ascii="Franklin Gothic Medium" w:hAnsi="Franklin Gothic Medium"/>
          <w:sz w:val="24"/>
          <w:szCs w:val="24"/>
          <w:lang w:val="en-US"/>
        </w:rPr>
        <w:t xml:space="preserve">Inventory </w:t>
      </w:r>
    </w:p>
    <w:p w14:paraId="347FAEE7" w14:textId="24109EE3" w:rsidR="001F76A8" w:rsidRPr="009D2458" w:rsidRDefault="001F76A8" w:rsidP="001F76A8">
      <w:pPr>
        <w:pStyle w:val="a5"/>
        <w:tabs>
          <w:tab w:val="left" w:pos="1805"/>
          <w:tab w:val="left" w:pos="5728"/>
        </w:tabs>
        <w:ind w:left="1361"/>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Transfer </w:t>
      </w:r>
    </w:p>
    <w:p w14:paraId="4B3088E0" w14:textId="4D72DCDE"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1.5 </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Sales Invoice / Clearance of </w:t>
      </w:r>
      <w:r w:rsidR="00642764" w:rsidRPr="009D2458">
        <w:rPr>
          <w:rFonts w:ascii="Franklin Gothic Medium" w:hAnsi="Franklin Gothic Medium"/>
          <w:sz w:val="24"/>
          <w:szCs w:val="24"/>
          <w:lang w:val="en-US"/>
        </w:rPr>
        <w:t>Third-Party</w:t>
      </w:r>
      <w:r w:rsidRPr="009D2458">
        <w:rPr>
          <w:rFonts w:ascii="Franklin Gothic Medium" w:hAnsi="Franklin Gothic Medium"/>
          <w:sz w:val="24"/>
          <w:szCs w:val="24"/>
          <w:lang w:val="en-US"/>
        </w:rPr>
        <w:t xml:space="preserve"> Sales</w:t>
      </w:r>
    </w:p>
    <w:p w14:paraId="7DD4A32E" w14:textId="203C855F"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1.5 </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Sales Invoice / Fee from Third Party Sales</w:t>
      </w:r>
    </w:p>
    <w:p w14:paraId="12AE401F"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1.6 - Sales Invoice / Supplementary Document</w:t>
      </w:r>
    </w:p>
    <w:p w14:paraId="66919853"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2.1 - Service Invoice</w:t>
      </w:r>
    </w:p>
    <w:p w14:paraId="74DA1ACE" w14:textId="7FD9F72F"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2.2 - Service Invoice / Intra-Community </w:t>
      </w:r>
      <w:r w:rsidR="00F918DA" w:rsidRPr="009D2458">
        <w:rPr>
          <w:rFonts w:ascii="Franklin Gothic Medium" w:hAnsi="Franklin Gothic Medium"/>
          <w:sz w:val="24"/>
          <w:szCs w:val="24"/>
          <w:lang w:val="en-US"/>
        </w:rPr>
        <w:t>P</w:t>
      </w:r>
      <w:r w:rsidR="00197637" w:rsidRPr="009D2458">
        <w:rPr>
          <w:rFonts w:ascii="Franklin Gothic Medium" w:hAnsi="Franklin Gothic Medium"/>
          <w:sz w:val="24"/>
          <w:szCs w:val="24"/>
          <w:lang w:val="en-US"/>
        </w:rPr>
        <w:t xml:space="preserve">rovision of </w:t>
      </w:r>
      <w:r w:rsidRPr="009D2458">
        <w:rPr>
          <w:rFonts w:ascii="Franklin Gothic Medium" w:hAnsi="Franklin Gothic Medium"/>
          <w:sz w:val="24"/>
          <w:szCs w:val="24"/>
          <w:lang w:val="en-US"/>
        </w:rPr>
        <w:t>Service</w:t>
      </w:r>
      <w:r w:rsidR="00197637" w:rsidRPr="009D2458">
        <w:rPr>
          <w:rFonts w:ascii="Franklin Gothic Medium" w:hAnsi="Franklin Gothic Medium"/>
          <w:sz w:val="24"/>
          <w:szCs w:val="24"/>
          <w:lang w:val="en-US"/>
        </w:rPr>
        <w:t>s</w:t>
      </w:r>
    </w:p>
    <w:p w14:paraId="4226A4D5" w14:textId="4E2A542D"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2.3 - Service Invoice / Third Country </w:t>
      </w:r>
      <w:r w:rsidR="00197637" w:rsidRPr="009D2458">
        <w:rPr>
          <w:rFonts w:ascii="Franklin Gothic Medium" w:hAnsi="Franklin Gothic Medium"/>
          <w:sz w:val="24"/>
          <w:szCs w:val="24"/>
          <w:lang w:val="en-US"/>
        </w:rPr>
        <w:t xml:space="preserve">Provision of </w:t>
      </w:r>
      <w:r w:rsidRPr="009D2458">
        <w:rPr>
          <w:rFonts w:ascii="Franklin Gothic Medium" w:hAnsi="Franklin Gothic Medium"/>
          <w:sz w:val="24"/>
          <w:szCs w:val="24"/>
          <w:lang w:val="en-US"/>
        </w:rPr>
        <w:t>Services</w:t>
      </w:r>
    </w:p>
    <w:p w14:paraId="230CF35E" w14:textId="77777777" w:rsidR="00816A3B" w:rsidRPr="009D2458"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2.4 - Service Invoice / Supplementary Document</w:t>
      </w:r>
    </w:p>
    <w:p w14:paraId="2498943F" w14:textId="77777777" w:rsidR="00016403" w:rsidRDefault="009F089A" w:rsidP="00816A3B">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3.1</w:t>
      </w:r>
      <w:r w:rsidR="00815F2C" w:rsidRPr="009D2458">
        <w:rPr>
          <w:rFonts w:ascii="Franklin Gothic Medium" w:hAnsi="Franklin Gothic Medium"/>
          <w:sz w:val="24"/>
          <w:szCs w:val="24"/>
          <w:lang w:val="en-US"/>
        </w:rPr>
        <w:t xml:space="preserve"> </w:t>
      </w:r>
      <w:r w:rsidR="00016403">
        <w:rPr>
          <w:rFonts w:ascii="Franklin Gothic Medium" w:hAnsi="Franklin Gothic Medium"/>
          <w:sz w:val="24"/>
          <w:szCs w:val="24"/>
          <w:lang w:val="en-US"/>
        </w:rPr>
        <w:t>–</w:t>
      </w:r>
      <w:r w:rsidR="00815F2C" w:rsidRPr="009D2458">
        <w:rPr>
          <w:rFonts w:ascii="Franklin Gothic Medium" w:hAnsi="Franklin Gothic Medium"/>
          <w:sz w:val="24"/>
          <w:szCs w:val="24"/>
          <w:lang w:val="en-US"/>
        </w:rPr>
        <w:t xml:space="preserve"> </w:t>
      </w:r>
      <w:bookmarkStart w:id="10" w:name="_Hlk215572469"/>
      <w:r w:rsidR="00016403">
        <w:rPr>
          <w:rFonts w:ascii="Franklin Gothic Medium" w:hAnsi="Franklin Gothic Medium"/>
          <w:sz w:val="24"/>
          <w:szCs w:val="24"/>
          <w:lang w:val="en-US"/>
        </w:rPr>
        <w:t xml:space="preserve">Proof of Expenditure/ </w:t>
      </w:r>
      <w:r w:rsidR="001D74CD" w:rsidRPr="009D2458">
        <w:rPr>
          <w:rFonts w:ascii="Franklin Gothic Medium" w:hAnsi="Franklin Gothic Medium"/>
          <w:sz w:val="24"/>
          <w:szCs w:val="24"/>
          <w:lang w:val="en-US"/>
        </w:rPr>
        <w:t xml:space="preserve">Invoice of par. 10 article 8 of </w:t>
      </w:r>
      <w:r w:rsidR="00016403">
        <w:rPr>
          <w:rFonts w:ascii="Franklin Gothic Medium" w:hAnsi="Franklin Gothic Medium"/>
          <w:sz w:val="24"/>
          <w:szCs w:val="24"/>
          <w:lang w:val="en-US"/>
        </w:rPr>
        <w:t xml:space="preserve"> </w:t>
      </w:r>
    </w:p>
    <w:p w14:paraId="7B60609C" w14:textId="5E60881D" w:rsidR="00816A3B" w:rsidRPr="009D2458" w:rsidRDefault="00016403" w:rsidP="00304249">
      <w:pPr>
        <w:pStyle w:val="a5"/>
        <w:tabs>
          <w:tab w:val="left" w:pos="1805"/>
          <w:tab w:val="left" w:pos="5728"/>
        </w:tabs>
        <w:ind w:left="1361"/>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1D74CD" w:rsidRPr="009D2458">
        <w:rPr>
          <w:rFonts w:ascii="Franklin Gothic Medium" w:hAnsi="Franklin Gothic Medium"/>
          <w:sz w:val="24"/>
          <w:szCs w:val="24"/>
          <w:lang w:val="en-US"/>
        </w:rPr>
        <w:t xml:space="preserve">L.4308/2014 (Greek </w:t>
      </w:r>
      <w:r w:rsidR="00304249" w:rsidRPr="009D2458">
        <w:rPr>
          <w:rFonts w:ascii="Franklin Gothic Medium" w:hAnsi="Franklin Gothic Medium"/>
          <w:sz w:val="24"/>
          <w:szCs w:val="24"/>
          <w:lang w:val="en-US"/>
        </w:rPr>
        <w:t>GAAP</w:t>
      </w:r>
      <w:r w:rsidR="001D74CD" w:rsidRPr="009D2458">
        <w:rPr>
          <w:rFonts w:ascii="Franklin Gothic Medium" w:hAnsi="Franklin Gothic Medium"/>
          <w:sz w:val="24"/>
          <w:szCs w:val="24"/>
          <w:lang w:val="en-US"/>
        </w:rPr>
        <w:t>)</w:t>
      </w:r>
      <w:r>
        <w:rPr>
          <w:rFonts w:ascii="Franklin Gothic Medium" w:hAnsi="Franklin Gothic Medium"/>
          <w:sz w:val="24"/>
          <w:szCs w:val="24"/>
          <w:lang w:val="en-US"/>
        </w:rPr>
        <w:t xml:space="preserve"> </w:t>
      </w:r>
      <w:r w:rsidR="009F089A" w:rsidRPr="009D2458">
        <w:rPr>
          <w:rFonts w:ascii="Franklin Gothic Medium" w:hAnsi="Franklin Gothic Medium"/>
          <w:sz w:val="24"/>
          <w:szCs w:val="24"/>
          <w:lang w:val="en-US"/>
        </w:rPr>
        <w:t>(non-</w:t>
      </w:r>
      <w:r w:rsidR="00415214" w:rsidRPr="009D2458">
        <w:rPr>
          <w:rFonts w:ascii="Franklin Gothic Medium" w:hAnsi="Franklin Gothic Medium"/>
          <w:sz w:val="24"/>
          <w:szCs w:val="24"/>
          <w:lang w:val="en-US"/>
        </w:rPr>
        <w:t>liable</w:t>
      </w:r>
      <w:r w:rsidR="009F089A" w:rsidRPr="009D2458">
        <w:rPr>
          <w:rFonts w:ascii="Franklin Gothic Medium" w:hAnsi="Franklin Gothic Medium"/>
          <w:sz w:val="24"/>
          <w:szCs w:val="24"/>
          <w:lang w:val="en-US"/>
        </w:rPr>
        <w:t xml:space="preserve"> issuer</w:t>
      </w:r>
      <w:r w:rsidR="00A94F00" w:rsidRPr="009D2458">
        <w:rPr>
          <w:rFonts w:ascii="Franklin Gothic Medium" w:hAnsi="Franklin Gothic Medium"/>
          <w:sz w:val="24"/>
          <w:szCs w:val="24"/>
          <w:lang w:val="en-US"/>
        </w:rPr>
        <w:t>)</w:t>
      </w:r>
    </w:p>
    <w:bookmarkEnd w:id="10"/>
    <w:p w14:paraId="2638C6E4" w14:textId="77777777" w:rsidR="00016403"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3.2.</w:t>
      </w:r>
      <w:r w:rsidR="00815F2C" w:rsidRPr="009D2458">
        <w:rPr>
          <w:rFonts w:ascii="Franklin Gothic Medium" w:hAnsi="Franklin Gothic Medium"/>
          <w:sz w:val="24"/>
          <w:szCs w:val="24"/>
          <w:lang w:val="en-US"/>
        </w:rPr>
        <w:t xml:space="preserve"> </w:t>
      </w:r>
      <w:r w:rsidR="00016403">
        <w:rPr>
          <w:rFonts w:ascii="Franklin Gothic Medium" w:hAnsi="Franklin Gothic Medium"/>
          <w:sz w:val="24"/>
          <w:szCs w:val="24"/>
          <w:lang w:val="en-US"/>
        </w:rPr>
        <w:t xml:space="preserve">– </w:t>
      </w:r>
      <w:bookmarkStart w:id="11" w:name="_Hlk215572503"/>
      <w:r w:rsidR="00016403">
        <w:rPr>
          <w:rFonts w:ascii="Franklin Gothic Medium" w:hAnsi="Franklin Gothic Medium"/>
          <w:sz w:val="24"/>
          <w:szCs w:val="24"/>
          <w:lang w:val="en-US"/>
        </w:rPr>
        <w:t xml:space="preserve">Proof of Expenditure/ </w:t>
      </w:r>
      <w:r w:rsidR="00304249" w:rsidRPr="009D2458">
        <w:rPr>
          <w:rFonts w:ascii="Franklin Gothic Medium" w:hAnsi="Franklin Gothic Medium"/>
          <w:sz w:val="24"/>
          <w:szCs w:val="24"/>
          <w:lang w:val="en-US"/>
        </w:rPr>
        <w:t>Invoice of par. 10 article 8 of</w:t>
      </w:r>
    </w:p>
    <w:p w14:paraId="1B0D3018" w14:textId="7B2B0508" w:rsidR="00A94F00" w:rsidRPr="009D2458" w:rsidRDefault="00016403" w:rsidP="00304249">
      <w:pPr>
        <w:pStyle w:val="a5"/>
        <w:tabs>
          <w:tab w:val="left" w:pos="1805"/>
          <w:tab w:val="left" w:pos="5728"/>
        </w:tabs>
        <w:ind w:left="1361"/>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304249" w:rsidRPr="009D2458">
        <w:rPr>
          <w:rFonts w:ascii="Franklin Gothic Medium" w:hAnsi="Franklin Gothic Medium"/>
          <w:sz w:val="24"/>
          <w:szCs w:val="24"/>
          <w:lang w:val="en-US"/>
        </w:rPr>
        <w:t xml:space="preserve"> L.4308/2014 (Greek GAAP)</w:t>
      </w:r>
      <w:r>
        <w:rPr>
          <w:rFonts w:ascii="Franklin Gothic Medium" w:hAnsi="Franklin Gothic Medium"/>
          <w:sz w:val="24"/>
          <w:szCs w:val="24"/>
          <w:lang w:val="en-US"/>
        </w:rPr>
        <w:t xml:space="preserve"> </w:t>
      </w:r>
      <w:r w:rsidR="00634DD9" w:rsidRPr="009D2458">
        <w:rPr>
          <w:rFonts w:ascii="Franklin Gothic Medium" w:hAnsi="Franklin Gothic Medium"/>
          <w:sz w:val="24"/>
          <w:szCs w:val="24"/>
          <w:lang w:val="en-US"/>
        </w:rPr>
        <w:t>(denying liable issuer)</w:t>
      </w:r>
    </w:p>
    <w:bookmarkEnd w:id="11"/>
    <w:p w14:paraId="5153D00D" w14:textId="2B8F9070"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6.1</w:t>
      </w:r>
      <w:r w:rsidR="00815F2C" w:rsidRPr="009D2458">
        <w:rPr>
          <w:rFonts w:ascii="Franklin Gothic Medium" w:hAnsi="Franklin Gothic Medium"/>
          <w:sz w:val="24"/>
          <w:szCs w:val="24"/>
          <w:lang w:val="en-US"/>
        </w:rPr>
        <w:t xml:space="preserve"> - </w:t>
      </w:r>
      <w:bookmarkStart w:id="12" w:name="_Hlk215572572"/>
      <w:r w:rsidRPr="009D2458">
        <w:rPr>
          <w:rFonts w:ascii="Franklin Gothic Medium" w:hAnsi="Franklin Gothic Medium"/>
          <w:sz w:val="24"/>
          <w:szCs w:val="24"/>
          <w:lang w:val="en-US"/>
        </w:rPr>
        <w:t xml:space="preserve">Self-Delivery </w:t>
      </w:r>
      <w:r w:rsidR="008E6262" w:rsidRPr="009D2458">
        <w:rPr>
          <w:rFonts w:ascii="Franklin Gothic Medium" w:hAnsi="Franklin Gothic Medium"/>
          <w:sz w:val="24"/>
          <w:szCs w:val="24"/>
          <w:lang w:val="en-US"/>
        </w:rPr>
        <w:t>Invoice</w:t>
      </w:r>
      <w:bookmarkEnd w:id="12"/>
    </w:p>
    <w:p w14:paraId="0F0AB2A8" w14:textId="14652D4C"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6.2 </w:t>
      </w:r>
      <w:r w:rsidR="00815F2C" w:rsidRPr="009D2458">
        <w:rPr>
          <w:rFonts w:ascii="Franklin Gothic Medium" w:hAnsi="Franklin Gothic Medium"/>
          <w:sz w:val="24"/>
          <w:szCs w:val="24"/>
          <w:lang w:val="en-US"/>
        </w:rPr>
        <w:t xml:space="preserve">- </w:t>
      </w:r>
      <w:bookmarkStart w:id="13" w:name="_Hlk215572589"/>
      <w:r w:rsidRPr="009D2458">
        <w:rPr>
          <w:rFonts w:ascii="Franklin Gothic Medium" w:hAnsi="Franklin Gothic Medium"/>
          <w:sz w:val="24"/>
          <w:szCs w:val="24"/>
          <w:lang w:val="en-US"/>
        </w:rPr>
        <w:t xml:space="preserve">Self-Use </w:t>
      </w:r>
      <w:r w:rsidR="008E6262" w:rsidRPr="009D2458">
        <w:rPr>
          <w:rFonts w:ascii="Franklin Gothic Medium" w:hAnsi="Franklin Gothic Medium"/>
          <w:sz w:val="24"/>
          <w:szCs w:val="24"/>
          <w:lang w:val="en-US"/>
        </w:rPr>
        <w:t>Invoice</w:t>
      </w:r>
      <w:bookmarkEnd w:id="13"/>
    </w:p>
    <w:p w14:paraId="2A47FF79" w14:textId="777777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7.1 - Contract – Income</w:t>
      </w:r>
    </w:p>
    <w:p w14:paraId="281A93E8" w14:textId="777777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8.1 - Rents – Income</w:t>
      </w:r>
    </w:p>
    <w:p w14:paraId="4327B514" w14:textId="0B4F04DE"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8.2 - Special </w:t>
      </w:r>
      <w:bookmarkStart w:id="14" w:name="_Hlk215572624"/>
      <w:r w:rsidRPr="009D2458">
        <w:rPr>
          <w:rFonts w:ascii="Franklin Gothic Medium" w:hAnsi="Franklin Gothic Medium"/>
          <w:sz w:val="24"/>
          <w:szCs w:val="24"/>
          <w:lang w:val="en-US"/>
        </w:rPr>
        <w:t xml:space="preserve">Item – </w:t>
      </w:r>
      <w:r w:rsidR="00864BCD" w:rsidRPr="009D2458">
        <w:rPr>
          <w:rFonts w:ascii="Franklin Gothic Medium" w:hAnsi="Franklin Gothic Medium"/>
          <w:sz w:val="24"/>
          <w:szCs w:val="24"/>
          <w:lang w:val="en-US"/>
        </w:rPr>
        <w:t>Accommodation Tax Receipt</w:t>
      </w:r>
      <w:bookmarkEnd w:id="14"/>
    </w:p>
    <w:p w14:paraId="67F407CE" w14:textId="31507369"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8.4 </w:t>
      </w:r>
      <w:r w:rsidR="00A6506F" w:rsidRPr="009D2458">
        <w:rPr>
          <w:rFonts w:ascii="Franklin Gothic Medium" w:hAnsi="Franklin Gothic Medium"/>
          <w:sz w:val="24"/>
          <w:szCs w:val="24"/>
          <w:lang w:val="en-US"/>
        </w:rPr>
        <w:t>–</w:t>
      </w:r>
      <w:bookmarkStart w:id="15" w:name="_Hlk215572644"/>
      <w:r w:rsidR="00A6506F" w:rsidRPr="009D2458">
        <w:rPr>
          <w:rFonts w:ascii="Franklin Gothic Medium" w:hAnsi="Franklin Gothic Medium"/>
          <w:sz w:val="24"/>
          <w:szCs w:val="24"/>
          <w:lang w:val="en-US"/>
        </w:rPr>
        <w:t xml:space="preserve">POS Payment </w:t>
      </w:r>
      <w:r w:rsidRPr="009D2458">
        <w:rPr>
          <w:rFonts w:ascii="Franklin Gothic Medium" w:hAnsi="Franklin Gothic Medium"/>
          <w:sz w:val="24"/>
          <w:szCs w:val="24"/>
          <w:lang w:val="en-US"/>
        </w:rPr>
        <w:t>Receipt</w:t>
      </w:r>
      <w:bookmarkEnd w:id="15"/>
    </w:p>
    <w:p w14:paraId="45883769" w14:textId="48B352F5"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8.5 - POS Return</w:t>
      </w:r>
      <w:r w:rsidR="00A6506F" w:rsidRPr="009D2458">
        <w:rPr>
          <w:rFonts w:ascii="Franklin Gothic Medium" w:hAnsi="Franklin Gothic Medium"/>
          <w:sz w:val="24"/>
          <w:szCs w:val="24"/>
          <w:lang w:val="en-US"/>
        </w:rPr>
        <w:t xml:space="preserve"> Receipt</w:t>
      </w:r>
    </w:p>
    <w:p w14:paraId="5095A7A5" w14:textId="7808CABD"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8.6 </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Order Form</w:t>
      </w:r>
    </w:p>
    <w:p w14:paraId="54CA1386" w14:textId="0BA7C802" w:rsidR="00A94F00" w:rsidRPr="009D2458" w:rsidRDefault="00060321"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9.1 </w:t>
      </w:r>
      <w:r w:rsidR="00815F2C" w:rsidRPr="009D2458">
        <w:rPr>
          <w:rFonts w:ascii="Franklin Gothic Medium" w:hAnsi="Franklin Gothic Medium"/>
          <w:sz w:val="24"/>
          <w:szCs w:val="24"/>
          <w:lang w:val="en-US"/>
        </w:rPr>
        <w:t xml:space="preserve">- </w:t>
      </w:r>
      <w:r w:rsidR="009F4EC5" w:rsidRPr="009D2458">
        <w:rPr>
          <w:rFonts w:ascii="Franklin Gothic Medium" w:hAnsi="Franklin Gothic Medium"/>
          <w:sz w:val="24"/>
          <w:szCs w:val="24"/>
          <w:lang w:val="en-US"/>
        </w:rPr>
        <w:t>Correlated Delivery Note</w:t>
      </w:r>
      <w:r w:rsidR="00634DD9" w:rsidRPr="009D2458">
        <w:rPr>
          <w:rFonts w:ascii="Franklin Gothic Medium" w:hAnsi="Franklin Gothic Medium"/>
          <w:sz w:val="24"/>
          <w:szCs w:val="24"/>
          <w:lang w:val="en-US"/>
        </w:rPr>
        <w:t xml:space="preserve"> (optional)</w:t>
      </w:r>
    </w:p>
    <w:p w14:paraId="102BEC9C" w14:textId="181DDC7E"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9.2 </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Consolidated </w:t>
      </w:r>
      <w:r w:rsidR="009F4EC5" w:rsidRPr="009D2458">
        <w:rPr>
          <w:rFonts w:ascii="Franklin Gothic Medium" w:hAnsi="Franklin Gothic Medium"/>
          <w:sz w:val="24"/>
          <w:szCs w:val="24"/>
          <w:lang w:val="en-US"/>
        </w:rPr>
        <w:t>Delivery Note</w:t>
      </w:r>
      <w:r w:rsidRPr="009D2458">
        <w:rPr>
          <w:rFonts w:ascii="Franklin Gothic Medium" w:hAnsi="Franklin Gothic Medium"/>
          <w:sz w:val="24"/>
          <w:szCs w:val="24"/>
          <w:lang w:val="en-US"/>
        </w:rPr>
        <w:t xml:space="preserve"> (optional)</w:t>
      </w:r>
    </w:p>
    <w:p w14:paraId="2C38D46D" w14:textId="43BF2F1B"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9.3 </w:t>
      </w:r>
      <w:r w:rsidR="00815F2C" w:rsidRPr="009D2458">
        <w:rPr>
          <w:rFonts w:ascii="Franklin Gothic Medium" w:hAnsi="Franklin Gothic Medium"/>
          <w:sz w:val="24"/>
          <w:szCs w:val="24"/>
          <w:lang w:val="en-US"/>
        </w:rPr>
        <w:t xml:space="preserve">- </w:t>
      </w:r>
      <w:bookmarkStart w:id="16" w:name="_Hlk215572682"/>
      <w:r w:rsidR="009F4EC5" w:rsidRPr="009D2458">
        <w:rPr>
          <w:rFonts w:ascii="Franklin Gothic Medium" w:hAnsi="Franklin Gothic Medium"/>
          <w:sz w:val="24"/>
          <w:szCs w:val="24"/>
          <w:lang w:val="en-US"/>
        </w:rPr>
        <w:t>Delivery Note</w:t>
      </w:r>
      <w:r w:rsidRPr="009D2458">
        <w:rPr>
          <w:rFonts w:ascii="Franklin Gothic Medium" w:hAnsi="Franklin Gothic Medium"/>
          <w:sz w:val="24"/>
          <w:szCs w:val="24"/>
          <w:lang w:val="en-US"/>
        </w:rPr>
        <w:t xml:space="preserve"> </w:t>
      </w:r>
      <w:bookmarkEnd w:id="16"/>
      <w:r w:rsidRPr="009D2458">
        <w:rPr>
          <w:rFonts w:ascii="Franklin Gothic Medium" w:hAnsi="Franklin Gothic Medium"/>
          <w:sz w:val="24"/>
          <w:szCs w:val="24"/>
          <w:lang w:val="en-US"/>
        </w:rPr>
        <w:t>(optional)</w:t>
      </w:r>
    </w:p>
    <w:p w14:paraId="365A9A37" w14:textId="0E88F6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10.1 </w:t>
      </w:r>
      <w:r w:rsidR="00815F2C" w:rsidRPr="009D2458">
        <w:rPr>
          <w:rFonts w:ascii="Franklin Gothic Medium" w:hAnsi="Franklin Gothic Medium"/>
          <w:sz w:val="24"/>
          <w:szCs w:val="24"/>
          <w:lang w:val="en-US"/>
        </w:rPr>
        <w:t xml:space="preserve">- </w:t>
      </w:r>
      <w:r w:rsidR="009F4EC5" w:rsidRPr="009D2458">
        <w:rPr>
          <w:rFonts w:ascii="Franklin Gothic Medium" w:hAnsi="Franklin Gothic Medium"/>
          <w:sz w:val="24"/>
          <w:szCs w:val="24"/>
          <w:lang w:val="en-US"/>
        </w:rPr>
        <w:t xml:space="preserve">Correlated </w:t>
      </w:r>
      <w:r w:rsidRPr="009D2458">
        <w:rPr>
          <w:rFonts w:ascii="Franklin Gothic Medium" w:hAnsi="Franklin Gothic Medium"/>
          <w:sz w:val="24"/>
          <w:szCs w:val="24"/>
          <w:lang w:val="en-US"/>
        </w:rPr>
        <w:t>Quantit</w:t>
      </w:r>
      <w:r w:rsidR="00EE47CF" w:rsidRPr="009D2458">
        <w:rPr>
          <w:rFonts w:ascii="Franklin Gothic Medium" w:hAnsi="Franklin Gothic Medium"/>
          <w:sz w:val="24"/>
          <w:szCs w:val="24"/>
          <w:lang w:val="en-US"/>
        </w:rPr>
        <w:t>y</w:t>
      </w:r>
      <w:r w:rsidRPr="009D2458">
        <w:rPr>
          <w:rFonts w:ascii="Franklin Gothic Medium" w:hAnsi="Franklin Gothic Medium"/>
          <w:sz w:val="24"/>
          <w:szCs w:val="24"/>
          <w:lang w:val="en-US"/>
        </w:rPr>
        <w:t xml:space="preserve"> Receipt </w:t>
      </w:r>
      <w:r w:rsidR="00060321" w:rsidRPr="009D2458">
        <w:rPr>
          <w:rFonts w:ascii="Franklin Gothic Medium" w:hAnsi="Franklin Gothic Medium"/>
          <w:sz w:val="24"/>
          <w:szCs w:val="24"/>
          <w:lang w:val="en-US"/>
        </w:rPr>
        <w:t>Form (</w:t>
      </w:r>
      <w:r w:rsidRPr="009D2458">
        <w:rPr>
          <w:rFonts w:ascii="Franklin Gothic Medium" w:hAnsi="Franklin Gothic Medium"/>
          <w:sz w:val="24"/>
          <w:szCs w:val="24"/>
          <w:lang w:val="en-US"/>
        </w:rPr>
        <w:t>optional)</w:t>
      </w:r>
    </w:p>
    <w:p w14:paraId="26915ECB" w14:textId="32020EE6"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10.2 </w:t>
      </w:r>
      <w:r w:rsidR="00815F2C"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 xml:space="preserve">Quantity Receipt </w:t>
      </w:r>
      <w:r w:rsidR="009F4EC5" w:rsidRPr="009D2458">
        <w:rPr>
          <w:rFonts w:ascii="Franklin Gothic Medium" w:hAnsi="Franklin Gothic Medium"/>
          <w:sz w:val="24"/>
          <w:szCs w:val="24"/>
          <w:lang w:val="en-US"/>
        </w:rPr>
        <w:t xml:space="preserve">Form </w:t>
      </w:r>
      <w:r w:rsidRPr="009D2458">
        <w:rPr>
          <w:rFonts w:ascii="Franklin Gothic Medium" w:hAnsi="Franklin Gothic Medium"/>
          <w:sz w:val="24"/>
          <w:szCs w:val="24"/>
          <w:lang w:val="en-US"/>
        </w:rPr>
        <w:t>(optional)</w:t>
      </w:r>
    </w:p>
    <w:p w14:paraId="543511EF" w14:textId="777777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11.1 - ALP (Retail Sales Receipt)</w:t>
      </w:r>
    </w:p>
    <w:p w14:paraId="70B9E51A" w14:textId="6691A3D8"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11.1 - ALP (Retail Sales Receipt) _ </w:t>
      </w:r>
      <w:r w:rsidR="001F76A8" w:rsidRPr="009D2458">
        <w:rPr>
          <w:rFonts w:ascii="Franklin Gothic Medium" w:hAnsi="Franklin Gothic Medium"/>
          <w:sz w:val="24"/>
          <w:szCs w:val="24"/>
          <w:lang w:val="en-US"/>
        </w:rPr>
        <w:t>Inventory Transfer</w:t>
      </w:r>
    </w:p>
    <w:p w14:paraId="43EC77BF" w14:textId="6C4E625B"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11.2 - APY (</w:t>
      </w:r>
      <w:bookmarkStart w:id="17" w:name="_Hlk215572760"/>
      <w:r w:rsidR="009F4EC5" w:rsidRPr="009D2458">
        <w:rPr>
          <w:rFonts w:ascii="Franklin Gothic Medium" w:hAnsi="Franklin Gothic Medium"/>
          <w:sz w:val="24"/>
          <w:szCs w:val="24"/>
          <w:lang w:val="en-US"/>
        </w:rPr>
        <w:t>Receipt for Services Rendered</w:t>
      </w:r>
      <w:bookmarkEnd w:id="17"/>
      <w:r w:rsidRPr="009D2458">
        <w:rPr>
          <w:rFonts w:ascii="Franklin Gothic Medium" w:hAnsi="Franklin Gothic Medium"/>
          <w:sz w:val="24"/>
          <w:szCs w:val="24"/>
          <w:lang w:val="en-US"/>
        </w:rPr>
        <w:t>)</w:t>
      </w:r>
    </w:p>
    <w:p w14:paraId="041FD4FD" w14:textId="777777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11.5 - ALP / </w:t>
      </w:r>
      <w:r w:rsidR="009F4EC5" w:rsidRPr="009D2458">
        <w:rPr>
          <w:rFonts w:ascii="Franklin Gothic Medium" w:hAnsi="Franklin Gothic Medium"/>
          <w:sz w:val="24"/>
          <w:szCs w:val="24"/>
          <w:lang w:val="en-US"/>
        </w:rPr>
        <w:t xml:space="preserve">Retail </w:t>
      </w:r>
      <w:r w:rsidRPr="009D2458">
        <w:rPr>
          <w:rFonts w:ascii="Franklin Gothic Medium" w:hAnsi="Franklin Gothic Medium"/>
          <w:sz w:val="24"/>
          <w:szCs w:val="24"/>
          <w:lang w:val="en-US"/>
        </w:rPr>
        <w:t>Sale on Behalf of Third Parties</w:t>
      </w:r>
    </w:p>
    <w:p w14:paraId="22A931DE" w14:textId="77777777" w:rsidR="001F76A8"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11.5 - ALP / </w:t>
      </w:r>
      <w:r w:rsidR="009F4EC5" w:rsidRPr="009D2458">
        <w:rPr>
          <w:rFonts w:ascii="Franklin Gothic Medium" w:hAnsi="Franklin Gothic Medium"/>
          <w:sz w:val="24"/>
          <w:szCs w:val="24"/>
          <w:lang w:val="en-US"/>
        </w:rPr>
        <w:t xml:space="preserve">Retail </w:t>
      </w:r>
      <w:r w:rsidRPr="009D2458">
        <w:rPr>
          <w:rFonts w:ascii="Franklin Gothic Medium" w:hAnsi="Franklin Gothic Medium"/>
          <w:sz w:val="24"/>
          <w:szCs w:val="24"/>
          <w:lang w:val="en-US"/>
        </w:rPr>
        <w:t xml:space="preserve">Sale on Behalf of Third Parties_ </w:t>
      </w:r>
      <w:r w:rsidR="001F76A8" w:rsidRPr="009D2458">
        <w:rPr>
          <w:rFonts w:ascii="Franklin Gothic Medium" w:hAnsi="Franklin Gothic Medium"/>
          <w:sz w:val="24"/>
          <w:szCs w:val="24"/>
          <w:lang w:val="en-US"/>
        </w:rPr>
        <w:t xml:space="preserve">Inventory </w:t>
      </w:r>
    </w:p>
    <w:p w14:paraId="6F4DB020" w14:textId="35000D4B" w:rsidR="001F76A8" w:rsidRPr="009D2458" w:rsidRDefault="001F76A8" w:rsidP="001F76A8">
      <w:pPr>
        <w:pStyle w:val="a5"/>
        <w:tabs>
          <w:tab w:val="left" w:pos="1805"/>
          <w:tab w:val="left" w:pos="5728"/>
        </w:tabs>
        <w:ind w:left="1361"/>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       Transfer </w:t>
      </w:r>
    </w:p>
    <w:p w14:paraId="5B23DB9C" w14:textId="22B405C2"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5.1 - Credit Invoice / </w:t>
      </w:r>
      <w:bookmarkStart w:id="18" w:name="_Hlk215572888"/>
      <w:r w:rsidR="009F4EC5" w:rsidRPr="009D2458">
        <w:rPr>
          <w:rFonts w:ascii="Franklin Gothic Medium" w:hAnsi="Franklin Gothic Medium"/>
          <w:sz w:val="24"/>
          <w:szCs w:val="24"/>
          <w:lang w:val="en-US"/>
        </w:rPr>
        <w:t>Correlated</w:t>
      </w:r>
      <w:bookmarkEnd w:id="18"/>
    </w:p>
    <w:p w14:paraId="307DDEBA" w14:textId="77777777"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5.2 - Credit Invoice</w:t>
      </w:r>
    </w:p>
    <w:p w14:paraId="741AC57C" w14:textId="611AA8D1"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5.2 - Credit Invoice_ </w:t>
      </w:r>
      <w:r w:rsidR="00815F2C" w:rsidRPr="009D2458">
        <w:rPr>
          <w:rFonts w:ascii="Franklin Gothic Medium" w:hAnsi="Franklin Gothic Medium"/>
          <w:sz w:val="24"/>
          <w:szCs w:val="24"/>
          <w:lang w:val="en-US"/>
        </w:rPr>
        <w:t>Inventory Transfer</w:t>
      </w:r>
    </w:p>
    <w:p w14:paraId="390DAE4F" w14:textId="0ACB36E3" w:rsidR="00A94F00"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11.4 - Retail Credit</w:t>
      </w:r>
      <w:r w:rsidR="009F4EC5" w:rsidRPr="009D2458">
        <w:rPr>
          <w:rFonts w:ascii="Franklin Gothic Medium" w:hAnsi="Franklin Gothic Medium"/>
          <w:sz w:val="24"/>
          <w:szCs w:val="24"/>
          <w:lang w:val="en-US"/>
        </w:rPr>
        <w:t xml:space="preserve"> </w:t>
      </w:r>
      <w:bookmarkStart w:id="19" w:name="_Hlk215572910"/>
      <w:r w:rsidR="009F4EC5" w:rsidRPr="009D2458">
        <w:rPr>
          <w:rFonts w:ascii="Franklin Gothic Medium" w:hAnsi="Franklin Gothic Medium"/>
          <w:sz w:val="24"/>
          <w:szCs w:val="24"/>
          <w:lang w:val="en-US"/>
        </w:rPr>
        <w:t>Receipt</w:t>
      </w:r>
      <w:bookmarkEnd w:id="19"/>
    </w:p>
    <w:p w14:paraId="76F8A4A1" w14:textId="2AA3A988" w:rsidR="00F10855" w:rsidRPr="009D2458" w:rsidRDefault="00634DD9" w:rsidP="00A94F00">
      <w:pPr>
        <w:pStyle w:val="a5"/>
        <w:numPr>
          <w:ilvl w:val="0"/>
          <w:numId w:val="4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 xml:space="preserve">11.4 - Retail Credit </w:t>
      </w:r>
      <w:r w:rsidR="009F4EC5" w:rsidRPr="009D2458">
        <w:rPr>
          <w:rFonts w:ascii="Franklin Gothic Medium" w:hAnsi="Franklin Gothic Medium"/>
          <w:sz w:val="24"/>
          <w:szCs w:val="24"/>
          <w:lang w:val="en-US"/>
        </w:rPr>
        <w:t>Receipt</w:t>
      </w:r>
      <w:r w:rsidRPr="009D2458">
        <w:rPr>
          <w:rFonts w:ascii="Franklin Gothic Medium" w:hAnsi="Franklin Gothic Medium"/>
          <w:sz w:val="24"/>
          <w:szCs w:val="24"/>
          <w:lang w:val="en-US"/>
        </w:rPr>
        <w:t xml:space="preserve">_ </w:t>
      </w:r>
      <w:r w:rsidR="00815F2C" w:rsidRPr="009D2458">
        <w:rPr>
          <w:rFonts w:ascii="Franklin Gothic Medium" w:hAnsi="Franklin Gothic Medium"/>
          <w:sz w:val="24"/>
          <w:szCs w:val="24"/>
          <w:lang w:val="en-US"/>
        </w:rPr>
        <w:t>Inventory Transfer</w:t>
      </w:r>
    </w:p>
    <w:p w14:paraId="5316FD32" w14:textId="77777777" w:rsidR="00A94F00" w:rsidRPr="009D2458" w:rsidRDefault="00A94F00" w:rsidP="00A94F00">
      <w:pPr>
        <w:pStyle w:val="a5"/>
        <w:tabs>
          <w:tab w:val="left" w:pos="1805"/>
          <w:tab w:val="left" w:pos="5728"/>
        </w:tabs>
        <w:ind w:left="1361"/>
        <w:jc w:val="both"/>
        <w:rPr>
          <w:rFonts w:ascii="Franklin Gothic Medium" w:hAnsi="Franklin Gothic Medium"/>
          <w:sz w:val="24"/>
          <w:szCs w:val="24"/>
          <w:lang w:val="en-US"/>
        </w:rPr>
      </w:pPr>
    </w:p>
    <w:p w14:paraId="3BD09E96" w14:textId="0425996E" w:rsidR="00F10855" w:rsidRPr="009D2458" w:rsidRDefault="00255D24" w:rsidP="00F10855">
      <w:pPr>
        <w:pStyle w:val="a5"/>
        <w:numPr>
          <w:ilvl w:val="0"/>
          <w:numId w:val="32"/>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Once the candidate Provider or </w:t>
      </w:r>
      <w:r w:rsidR="007A0B2B" w:rsidRPr="009D2458">
        <w:rPr>
          <w:rFonts w:ascii="Franklin Gothic Medium" w:hAnsi="Franklin Gothic Medium"/>
          <w:sz w:val="24"/>
          <w:szCs w:val="24"/>
          <w:lang w:val="en-US"/>
        </w:rPr>
        <w:t xml:space="preserve">Self-Provider </w:t>
      </w:r>
      <w:r w:rsidRPr="009D2458">
        <w:rPr>
          <w:rFonts w:ascii="Franklin Gothic Medium" w:hAnsi="Franklin Gothic Medium"/>
          <w:sz w:val="24"/>
          <w:szCs w:val="24"/>
          <w:lang w:val="en-US"/>
        </w:rPr>
        <w:t xml:space="preserve">has fulfilled the requirements of the first stage, the 2nd stage begins and the Provider is invited by the Chairman of the Committee either in person or via video conference to demonstrate the ability of the software to be licensed to respond to indicative test scenarios prepared by the Committee and which may differ from each other, </w:t>
      </w:r>
      <w:r w:rsidR="00060321" w:rsidRPr="009D2458">
        <w:rPr>
          <w:rFonts w:ascii="Franklin Gothic Medium" w:hAnsi="Franklin Gothic Medium"/>
          <w:sz w:val="24"/>
          <w:szCs w:val="24"/>
          <w:lang w:val="en-US"/>
        </w:rPr>
        <w:t xml:space="preserve">but in any case, </w:t>
      </w:r>
      <w:r w:rsidRPr="009D2458">
        <w:rPr>
          <w:rFonts w:ascii="Franklin Gothic Medium" w:hAnsi="Franklin Gothic Medium"/>
          <w:sz w:val="24"/>
          <w:szCs w:val="24"/>
          <w:lang w:val="en-US"/>
        </w:rPr>
        <w:t>are communicated to the candidate Provider before the demonstration. During the demonstration, the use of Payment Means Providers (NSPs) and/or Payment Service Providers (Acquirers) services is not required, as the interconnection flows that concern them are carried out fictitiously. In this case, the Unique Payment Identity is created by the Provider. If the Provider chooses to use the services of a Payment Service Provider (Acquirer) and/or a Payment Means Provider (NSP), it shall inform the Co</w:t>
      </w:r>
      <w:r w:rsidR="00AE43E9" w:rsidRPr="009D2458">
        <w:rPr>
          <w:rFonts w:ascii="Franklin Gothic Medium" w:hAnsi="Franklin Gothic Medium"/>
          <w:sz w:val="24"/>
          <w:szCs w:val="24"/>
          <w:lang w:val="en-US"/>
        </w:rPr>
        <w:t>mmittee</w:t>
      </w:r>
      <w:r w:rsidRPr="009D2458">
        <w:rPr>
          <w:rFonts w:ascii="Franklin Gothic Medium" w:hAnsi="Franklin Gothic Medium"/>
          <w:sz w:val="24"/>
          <w:szCs w:val="24"/>
          <w:lang w:val="en-US"/>
        </w:rPr>
        <w:t xml:space="preserve"> thereof prior to the demonstration.</w:t>
      </w:r>
    </w:p>
    <w:p w14:paraId="7295832A" w14:textId="77777777" w:rsidR="00A94F00" w:rsidRPr="009D2458" w:rsidRDefault="00317044" w:rsidP="00A94F00">
      <w:pPr>
        <w:pStyle w:val="a5"/>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Specifically, during the demonstration, the Committee examines at least:</w:t>
      </w:r>
    </w:p>
    <w:p w14:paraId="1404131B" w14:textId="735081EE" w:rsidR="00317044" w:rsidRPr="009D2458" w:rsidRDefault="00317044" w:rsidP="00A94F00">
      <w:pPr>
        <w:pStyle w:val="a5"/>
        <w:numPr>
          <w:ilvl w:val="0"/>
          <w:numId w:val="43"/>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correct procedure for creating or including in the data of the issued and transmitted documents the following:</w:t>
      </w:r>
    </w:p>
    <w:p w14:paraId="2749D7A8" w14:textId="77777777" w:rsidR="00CC0ACA"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Tax Summary</w:t>
      </w:r>
    </w:p>
    <w:p w14:paraId="111DAA85" w14:textId="4EEA2A67"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MA</w:t>
      </w:r>
      <w:r w:rsidR="00AE43E9" w:rsidRPr="009D2458">
        <w:rPr>
          <w:rFonts w:ascii="Franklin Gothic Medium" w:hAnsi="Franklin Gothic Medium"/>
          <w:sz w:val="24"/>
          <w:szCs w:val="24"/>
          <w:lang w:val="en-US"/>
        </w:rPr>
        <w:t>R</w:t>
      </w:r>
      <w:r w:rsidRPr="009D2458">
        <w:rPr>
          <w:rFonts w:ascii="Franklin Gothic Medium" w:hAnsi="Franklin Gothic Medium"/>
          <w:sz w:val="24"/>
          <w:szCs w:val="24"/>
          <w:lang w:val="en-US"/>
        </w:rPr>
        <w:t>K</w:t>
      </w:r>
      <w:r w:rsidR="00AE43E9" w:rsidRPr="009D2458">
        <w:rPr>
          <w:rFonts w:ascii="Franklin Gothic Medium" w:hAnsi="Franklin Gothic Medium"/>
          <w:sz w:val="24"/>
          <w:szCs w:val="24"/>
          <w:lang w:val="en-US"/>
        </w:rPr>
        <w:t xml:space="preserve"> (URN)</w:t>
      </w:r>
    </w:p>
    <w:p w14:paraId="3A092376" w14:textId="77777777"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Authentication String</w:t>
      </w:r>
    </w:p>
    <w:p w14:paraId="517BAF58" w14:textId="77777777"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UID</w:t>
      </w:r>
      <w:r w:rsidR="00CC0ACA" w:rsidRPr="009D2458">
        <w:rPr>
          <w:rFonts w:ascii="Franklin Gothic Medium" w:hAnsi="Franklin Gothic Medium"/>
          <w:sz w:val="24"/>
          <w:szCs w:val="24"/>
          <w:lang w:val="en-US"/>
        </w:rPr>
        <w:t xml:space="preserve"> </w:t>
      </w:r>
    </w:p>
    <w:p w14:paraId="21FD48DB" w14:textId="77777777"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Mandatory document fields</w:t>
      </w:r>
    </w:p>
    <w:p w14:paraId="24B82579" w14:textId="2703DD05"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Q</w:t>
      </w:r>
      <w:r w:rsidR="00642764" w:rsidRPr="009D2458">
        <w:rPr>
          <w:rFonts w:ascii="Franklin Gothic Medium" w:hAnsi="Franklin Gothic Medium"/>
          <w:sz w:val="24"/>
          <w:szCs w:val="24"/>
          <w:lang w:val="en-US"/>
        </w:rPr>
        <w:t>R</w:t>
      </w:r>
      <w:r w:rsidR="00F23DCD"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code</w:t>
      </w:r>
    </w:p>
    <w:p w14:paraId="6DD2FDE5" w14:textId="77777777" w:rsidR="00A94F00" w:rsidRPr="009D2458" w:rsidRDefault="00317044"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Payment Signature (Providers Signature)</w:t>
      </w:r>
    </w:p>
    <w:p w14:paraId="5F27590E" w14:textId="77777777" w:rsidR="00A94F00" w:rsidRPr="009D2458" w:rsidRDefault="008A58FA"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Unique Payment Identity</w:t>
      </w:r>
    </w:p>
    <w:p w14:paraId="555FB5E8" w14:textId="77777777" w:rsidR="00A94F00" w:rsidRPr="009D2458" w:rsidRDefault="008A58FA"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Payment Amount</w:t>
      </w:r>
    </w:p>
    <w:p w14:paraId="6A88FE40" w14:textId="7DB9A0EE" w:rsidR="00CC0ACA" w:rsidRPr="009D2458" w:rsidRDefault="008A58FA" w:rsidP="00A94F00">
      <w:pPr>
        <w:pStyle w:val="a5"/>
        <w:numPr>
          <w:ilvl w:val="0"/>
          <w:numId w:val="33"/>
        </w:numPr>
        <w:tabs>
          <w:tab w:val="left" w:pos="1805"/>
          <w:tab w:val="left" w:pos="5728"/>
        </w:tabs>
        <w:ind w:firstLine="120"/>
        <w:jc w:val="both"/>
        <w:rPr>
          <w:rFonts w:ascii="Franklin Gothic Medium" w:hAnsi="Franklin Gothic Medium"/>
          <w:sz w:val="24"/>
          <w:szCs w:val="24"/>
          <w:lang w:val="en-US"/>
        </w:rPr>
      </w:pPr>
      <w:r w:rsidRPr="009D2458">
        <w:rPr>
          <w:rFonts w:ascii="Franklin Gothic Medium" w:hAnsi="Franklin Gothic Medium"/>
          <w:sz w:val="24"/>
          <w:szCs w:val="24"/>
          <w:lang w:val="en-US"/>
        </w:rPr>
        <w:t>Tip</w:t>
      </w:r>
    </w:p>
    <w:p w14:paraId="60611B33" w14:textId="24790C8A" w:rsidR="008A58FA" w:rsidRPr="009D2458" w:rsidRDefault="008A58FA" w:rsidP="00977E25">
      <w:pPr>
        <w:pStyle w:val="a5"/>
        <w:numPr>
          <w:ilvl w:val="0"/>
          <w:numId w:val="43"/>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Ensuring:</w:t>
      </w:r>
    </w:p>
    <w:p w14:paraId="074AD4F5" w14:textId="77777777" w:rsidR="001638DD"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 xml:space="preserve">The authenticity of origin, integrity of content and readability of the </w:t>
      </w:r>
    </w:p>
    <w:p w14:paraId="085D5B28" w14:textId="6A0AE999" w:rsidR="008A58FA" w:rsidRPr="009D2458" w:rsidRDefault="001638DD" w:rsidP="001638DD">
      <w:pPr>
        <w:pStyle w:val="a5"/>
        <w:tabs>
          <w:tab w:val="left" w:pos="1805"/>
          <w:tab w:val="left" w:pos="5728"/>
        </w:tabs>
        <w:ind w:left="1440"/>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invoice.</w:t>
      </w:r>
    </w:p>
    <w:p w14:paraId="72470E59" w14:textId="77777777" w:rsidR="001638DD"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 xml:space="preserve">The ability of the </w:t>
      </w:r>
      <w:r w:rsidR="003A1B52" w:rsidRPr="009D2458">
        <w:rPr>
          <w:rFonts w:ascii="Franklin Gothic Medium" w:hAnsi="Franklin Gothic Medium"/>
          <w:sz w:val="24"/>
          <w:szCs w:val="24"/>
          <w:lang w:val="en-US"/>
        </w:rPr>
        <w:t>IAPR</w:t>
      </w:r>
      <w:r w:rsidR="008A58FA" w:rsidRPr="009D2458">
        <w:rPr>
          <w:rFonts w:ascii="Franklin Gothic Medium" w:hAnsi="Franklin Gothic Medium"/>
          <w:sz w:val="24"/>
          <w:szCs w:val="24"/>
          <w:lang w:val="en-US"/>
        </w:rPr>
        <w:t xml:space="preserve"> to access the data of the issued and </w:t>
      </w:r>
    </w:p>
    <w:p w14:paraId="4D20073E" w14:textId="79A882C7" w:rsidR="003A1B52" w:rsidRPr="009D2458" w:rsidRDefault="001638DD" w:rsidP="001638DD">
      <w:pPr>
        <w:pStyle w:val="a5"/>
        <w:tabs>
          <w:tab w:val="left" w:pos="1805"/>
          <w:tab w:val="left" w:pos="5728"/>
        </w:tabs>
        <w:ind w:left="1440"/>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transmitted documents.</w:t>
      </w:r>
    </w:p>
    <w:p w14:paraId="6C491A47" w14:textId="50AE0394" w:rsidR="003A1B52" w:rsidRPr="009D2458"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 xml:space="preserve">The </w:t>
      </w:r>
      <w:r w:rsidR="003A1B52" w:rsidRPr="009D2458">
        <w:rPr>
          <w:rFonts w:ascii="Franklin Gothic Medium" w:hAnsi="Franklin Gothic Medium"/>
          <w:sz w:val="24"/>
          <w:szCs w:val="24"/>
          <w:lang w:val="en-US"/>
        </w:rPr>
        <w:t xml:space="preserve">function of </w:t>
      </w:r>
      <w:r w:rsidR="008A58FA" w:rsidRPr="009D2458">
        <w:rPr>
          <w:rFonts w:ascii="Franklin Gothic Medium" w:hAnsi="Franklin Gothic Medium"/>
          <w:sz w:val="24"/>
          <w:szCs w:val="24"/>
          <w:lang w:val="en-US"/>
        </w:rPr>
        <w:t>real-time transmission</w:t>
      </w:r>
      <w:r w:rsidR="003A1B52" w:rsidRPr="009D2458">
        <w:rPr>
          <w:rFonts w:ascii="Franklin Gothic Medium" w:hAnsi="Franklin Gothic Medium"/>
          <w:sz w:val="24"/>
          <w:szCs w:val="24"/>
          <w:lang w:val="en-US"/>
        </w:rPr>
        <w:t>.</w:t>
      </w:r>
    </w:p>
    <w:p w14:paraId="7C3E2F2D" w14:textId="4B9E7DC4" w:rsidR="003A1B52" w:rsidRPr="009D2458"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326BB4" w:rsidRPr="009D2458">
        <w:rPr>
          <w:rFonts w:ascii="Franklin Gothic Medium" w:hAnsi="Franklin Gothic Medium"/>
          <w:sz w:val="24"/>
          <w:szCs w:val="24"/>
          <w:lang w:val="en-US"/>
        </w:rPr>
        <w:t>Indication</w:t>
      </w:r>
      <w:r w:rsidR="008A58FA" w:rsidRPr="009D2458">
        <w:rPr>
          <w:rFonts w:ascii="Franklin Gothic Medium" w:hAnsi="Franklin Gothic Medium"/>
          <w:sz w:val="24"/>
          <w:szCs w:val="24"/>
          <w:lang w:val="en-US"/>
        </w:rPr>
        <w:t xml:space="preserve"> of communication </w:t>
      </w:r>
      <w:r w:rsidR="00326BB4" w:rsidRPr="009D2458">
        <w:rPr>
          <w:rFonts w:ascii="Franklin Gothic Medium" w:hAnsi="Franklin Gothic Medium"/>
          <w:sz w:val="24"/>
          <w:szCs w:val="24"/>
          <w:lang w:val="en-US"/>
        </w:rPr>
        <w:t xml:space="preserve">loss </w:t>
      </w:r>
      <w:r w:rsidR="008A58FA" w:rsidRPr="009D2458">
        <w:rPr>
          <w:rFonts w:ascii="Franklin Gothic Medium" w:hAnsi="Franklin Gothic Medium"/>
          <w:sz w:val="24"/>
          <w:szCs w:val="24"/>
          <w:lang w:val="en-US"/>
        </w:rPr>
        <w:t>on the document.</w:t>
      </w:r>
    </w:p>
    <w:p w14:paraId="4B05F7CB" w14:textId="00611890" w:rsidR="003A1B52" w:rsidRPr="009D2458"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The inability to alter the data of the issued documents</w:t>
      </w:r>
      <w:r w:rsidR="003A1B52" w:rsidRPr="009D2458">
        <w:rPr>
          <w:rFonts w:ascii="Franklin Gothic Medium" w:hAnsi="Franklin Gothic Medium"/>
          <w:sz w:val="24"/>
          <w:szCs w:val="24"/>
          <w:lang w:val="en-US"/>
        </w:rPr>
        <w:t xml:space="preserve">. </w:t>
      </w:r>
    </w:p>
    <w:p w14:paraId="02B879ED" w14:textId="564467BA" w:rsidR="003A1B52" w:rsidRPr="009D2458" w:rsidRDefault="001638DD" w:rsidP="00977E25">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The inability to issue a</w:t>
      </w:r>
      <w:r>
        <w:rPr>
          <w:rFonts w:ascii="Franklin Gothic Medium" w:hAnsi="Franklin Gothic Medium"/>
          <w:sz w:val="24"/>
          <w:szCs w:val="24"/>
          <w:lang w:val="en-US"/>
        </w:rPr>
        <w:t xml:space="preserve"> document</w:t>
      </w:r>
      <w:r w:rsidR="008A58FA" w:rsidRPr="009D2458">
        <w:rPr>
          <w:rFonts w:ascii="Franklin Gothic Medium" w:hAnsi="Franklin Gothic Medium"/>
          <w:sz w:val="24"/>
          <w:szCs w:val="24"/>
          <w:lang w:val="en-US"/>
        </w:rPr>
        <w:t xml:space="preserve"> with a </w:t>
      </w:r>
      <w:r w:rsidR="00326BB4" w:rsidRPr="009D2458">
        <w:rPr>
          <w:rFonts w:ascii="Franklin Gothic Medium" w:hAnsi="Franklin Gothic Medium"/>
          <w:sz w:val="24"/>
          <w:szCs w:val="24"/>
          <w:lang w:val="en-US"/>
        </w:rPr>
        <w:t>future</w:t>
      </w:r>
      <w:r w:rsidR="008A58FA" w:rsidRPr="009D2458">
        <w:rPr>
          <w:rFonts w:ascii="Franklin Gothic Medium" w:hAnsi="Franklin Gothic Medium"/>
          <w:sz w:val="24"/>
          <w:szCs w:val="24"/>
          <w:lang w:val="en-US"/>
        </w:rPr>
        <w:t xml:space="preserve"> date.</w:t>
      </w:r>
    </w:p>
    <w:p w14:paraId="39243F33" w14:textId="6D6AD918" w:rsidR="00977E25" w:rsidRPr="009D2458" w:rsidRDefault="001638DD" w:rsidP="00B312EB">
      <w:pPr>
        <w:pStyle w:val="a5"/>
        <w:numPr>
          <w:ilvl w:val="0"/>
          <w:numId w:val="44"/>
        </w:numPr>
        <w:tabs>
          <w:tab w:val="left" w:pos="1805"/>
          <w:tab w:val="left" w:pos="5728"/>
        </w:tabs>
        <w:ind w:hanging="22"/>
        <w:jc w:val="both"/>
        <w:rPr>
          <w:rFonts w:ascii="Franklin Gothic Medium" w:hAnsi="Franklin Gothic Medium"/>
          <w:sz w:val="24"/>
          <w:szCs w:val="24"/>
          <w:lang w:val="en-US"/>
        </w:rPr>
      </w:pPr>
      <w:r>
        <w:rPr>
          <w:rFonts w:ascii="Franklin Gothic Medium" w:hAnsi="Franklin Gothic Medium"/>
          <w:sz w:val="24"/>
          <w:szCs w:val="24"/>
          <w:lang w:val="en-US"/>
        </w:rPr>
        <w:t xml:space="preserve"> </w:t>
      </w:r>
      <w:bookmarkStart w:id="20" w:name="_Hlk215580057"/>
      <w:r w:rsidR="008A58FA" w:rsidRPr="009D2458">
        <w:rPr>
          <w:rFonts w:ascii="Franklin Gothic Medium" w:hAnsi="Franklin Gothic Medium"/>
          <w:sz w:val="24"/>
          <w:szCs w:val="24"/>
          <w:lang w:val="en-US"/>
        </w:rPr>
        <w:t>The</w:t>
      </w:r>
      <w:r w:rsidR="00326BB4" w:rsidRPr="009D2458">
        <w:rPr>
          <w:rFonts w:ascii="Franklin Gothic Medium" w:hAnsi="Franklin Gothic Medium"/>
          <w:sz w:val="24"/>
          <w:szCs w:val="24"/>
          <w:lang w:val="en-US"/>
        </w:rPr>
        <w:t xml:space="preserve"> users’</w:t>
      </w:r>
      <w:r w:rsidR="008A58FA" w:rsidRPr="009D2458">
        <w:rPr>
          <w:rFonts w:ascii="Franklin Gothic Medium" w:hAnsi="Franklin Gothic Medium"/>
          <w:sz w:val="24"/>
          <w:szCs w:val="24"/>
          <w:lang w:val="en-US"/>
        </w:rPr>
        <w:t xml:space="preserve"> </w:t>
      </w:r>
      <w:r w:rsidR="00060321" w:rsidRPr="009D2458">
        <w:rPr>
          <w:rFonts w:ascii="Franklin Gothic Medium" w:hAnsi="Franklin Gothic Medium"/>
          <w:sz w:val="24"/>
          <w:szCs w:val="24"/>
          <w:lang w:val="en-US"/>
        </w:rPr>
        <w:t>identification upon</w:t>
      </w:r>
      <w:r w:rsidR="00326BB4" w:rsidRPr="009D2458">
        <w:rPr>
          <w:rFonts w:ascii="Franklin Gothic Medium" w:hAnsi="Franklin Gothic Medium"/>
          <w:sz w:val="24"/>
          <w:szCs w:val="24"/>
          <w:lang w:val="en-US"/>
        </w:rPr>
        <w:t xml:space="preserve"> </w:t>
      </w:r>
      <w:r w:rsidR="008A58FA" w:rsidRPr="009D2458">
        <w:rPr>
          <w:rFonts w:ascii="Franklin Gothic Medium" w:hAnsi="Franklin Gothic Medium"/>
          <w:sz w:val="24"/>
          <w:szCs w:val="24"/>
          <w:lang w:val="en-US"/>
        </w:rPr>
        <w:t>software</w:t>
      </w:r>
      <w:r w:rsidR="00326BB4" w:rsidRPr="009D2458">
        <w:rPr>
          <w:rFonts w:ascii="Franklin Gothic Medium" w:hAnsi="Franklin Gothic Medium"/>
          <w:sz w:val="24"/>
          <w:szCs w:val="24"/>
          <w:lang w:val="en-US"/>
        </w:rPr>
        <w:t xml:space="preserve"> access</w:t>
      </w:r>
      <w:r w:rsidR="008A58FA" w:rsidRPr="009D2458">
        <w:rPr>
          <w:rFonts w:ascii="Franklin Gothic Medium" w:hAnsi="Franklin Gothic Medium"/>
          <w:sz w:val="24"/>
          <w:szCs w:val="24"/>
          <w:lang w:val="en-US"/>
        </w:rPr>
        <w:t>.</w:t>
      </w:r>
      <w:bookmarkEnd w:id="20"/>
    </w:p>
    <w:p w14:paraId="646A67CC" w14:textId="237BA723" w:rsidR="00D76540" w:rsidRPr="009D2458" w:rsidRDefault="00B312EB" w:rsidP="00977E25">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2nd Stage </w:t>
      </w:r>
      <w:r w:rsidR="00326BB4" w:rsidRPr="009D2458">
        <w:rPr>
          <w:rFonts w:ascii="Franklin Gothic Medium" w:hAnsi="Franklin Gothic Medium"/>
          <w:sz w:val="24"/>
          <w:szCs w:val="24"/>
          <w:lang w:val="en-US"/>
        </w:rPr>
        <w:t xml:space="preserve">of </w:t>
      </w:r>
      <w:r w:rsidRPr="009D2458">
        <w:rPr>
          <w:rFonts w:ascii="Franklin Gothic Medium" w:hAnsi="Franklin Gothic Medium"/>
          <w:sz w:val="24"/>
          <w:szCs w:val="24"/>
          <w:lang w:val="en-US"/>
        </w:rPr>
        <w:t xml:space="preserve">Licensing process is videotaped and </w:t>
      </w:r>
      <w:r w:rsidR="00326BB4" w:rsidRPr="009D2458">
        <w:rPr>
          <w:rFonts w:ascii="Franklin Gothic Medium" w:hAnsi="Franklin Gothic Medium"/>
          <w:sz w:val="24"/>
          <w:szCs w:val="24"/>
          <w:lang w:val="en-US"/>
        </w:rPr>
        <w:t>is</w:t>
      </w:r>
      <w:r w:rsidRPr="009D2458">
        <w:rPr>
          <w:rFonts w:ascii="Franklin Gothic Medium" w:hAnsi="Franklin Gothic Medium"/>
          <w:sz w:val="24"/>
          <w:szCs w:val="24"/>
          <w:lang w:val="en-US"/>
        </w:rPr>
        <w:t xml:space="preserve"> part of the d</w:t>
      </w:r>
      <w:r w:rsidR="00D76540" w:rsidRPr="009D2458">
        <w:rPr>
          <w:rFonts w:ascii="Franklin Gothic Medium" w:hAnsi="Franklin Gothic Medium"/>
          <w:sz w:val="24"/>
          <w:szCs w:val="24"/>
          <w:lang w:val="en-US"/>
        </w:rPr>
        <w:t>ata examined by the Commi</w:t>
      </w:r>
      <w:r w:rsidR="00326BB4" w:rsidRPr="009D2458">
        <w:rPr>
          <w:rFonts w:ascii="Franklin Gothic Medium" w:hAnsi="Franklin Gothic Medium"/>
          <w:sz w:val="24"/>
          <w:szCs w:val="24"/>
          <w:lang w:val="en-US"/>
        </w:rPr>
        <w:t>ttee</w:t>
      </w:r>
      <w:r w:rsidR="00D76540" w:rsidRPr="009D2458">
        <w:rPr>
          <w:rFonts w:ascii="Franklin Gothic Medium" w:hAnsi="Franklin Gothic Medium"/>
          <w:sz w:val="24"/>
          <w:szCs w:val="24"/>
          <w:lang w:val="en-US"/>
        </w:rPr>
        <w:t xml:space="preserve">. </w:t>
      </w:r>
    </w:p>
    <w:p w14:paraId="611CECD3" w14:textId="59C7BD55" w:rsidR="00A30872" w:rsidRPr="009D2458" w:rsidRDefault="00B312EB" w:rsidP="007D2450">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All supporting documents and Document Types of the 2nd Stage are transmitted to the Commi</w:t>
      </w:r>
      <w:r w:rsidR="00326BB4"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In the case of presenting an All in One solution in the 2nd Stage, prior confirmation is required, via email (</w:t>
      </w:r>
      <w:hyperlink r:id="rId16" w:history="1">
        <w:r w:rsidR="00326BB4" w:rsidRPr="009D2458">
          <w:rPr>
            <w:rStyle w:val="-"/>
            <w:rFonts w:ascii="Franklin Gothic Medium" w:hAnsi="Franklin Gothic Medium"/>
            <w:sz w:val="24"/>
            <w:szCs w:val="24"/>
            <w:lang w:val="en-US"/>
          </w:rPr>
          <w:t>ypahes@aade.gr</w:t>
        </w:r>
      </w:hyperlink>
      <w:r w:rsidRPr="009D2458">
        <w:rPr>
          <w:rFonts w:ascii="Franklin Gothic Medium" w:hAnsi="Franklin Gothic Medium"/>
          <w:sz w:val="24"/>
          <w:szCs w:val="24"/>
          <w:lang w:val="en-US"/>
        </w:rPr>
        <w:t>), from at least one Payment Service Provider (Acquirer) and/or one Payment Means Provider (NSP) with whom the relevant cooperation has been agreed.</w:t>
      </w:r>
    </w:p>
    <w:p w14:paraId="2C305AB5" w14:textId="5EB75AFE" w:rsidR="00977E25" w:rsidRPr="009D2458" w:rsidRDefault="008A607D" w:rsidP="00977E25">
      <w:pPr>
        <w:tabs>
          <w:tab w:val="left" w:pos="1805"/>
          <w:tab w:val="left" w:pos="5728"/>
        </w:tabs>
        <w:spacing w:after="0" w:line="240" w:lineRule="auto"/>
        <w:jc w:val="both"/>
        <w:rPr>
          <w:rFonts w:ascii="Franklin Gothic Medium" w:hAnsi="Franklin Gothic Medium"/>
          <w:sz w:val="24"/>
          <w:szCs w:val="24"/>
          <w:lang w:val="en-US"/>
        </w:rPr>
      </w:pPr>
      <w:r w:rsidRPr="009D2458">
        <w:rPr>
          <w:rFonts w:ascii="Franklin Gothic Medium" w:hAnsi="Franklin Gothic Medium"/>
          <w:sz w:val="24"/>
          <w:szCs w:val="24"/>
          <w:lang w:val="en-US"/>
        </w:rPr>
        <w:lastRenderedPageBreak/>
        <w:t>3</w:t>
      </w:r>
      <w:r w:rsidR="007F6363" w:rsidRPr="009D2458">
        <w:rPr>
          <w:rFonts w:ascii="Franklin Gothic Medium" w:hAnsi="Franklin Gothic Medium"/>
          <w:sz w:val="24"/>
          <w:szCs w:val="24"/>
          <w:lang w:val="en-US"/>
        </w:rPr>
        <w:t xml:space="preserve">. </w:t>
      </w:r>
      <w:r w:rsidR="007D2450" w:rsidRPr="009D2458">
        <w:rPr>
          <w:rFonts w:ascii="Franklin Gothic Medium" w:hAnsi="Franklin Gothic Medium"/>
          <w:sz w:val="24"/>
          <w:szCs w:val="24"/>
          <w:lang w:val="en-US"/>
        </w:rPr>
        <w:t xml:space="preserve">Before issuing the final decision, which is taken at its meeting regarding the licensing or not of the candidate Provider or </w:t>
      </w:r>
      <w:r w:rsidR="000D50DA" w:rsidRPr="009D2458">
        <w:rPr>
          <w:rFonts w:ascii="Franklin Gothic Medium" w:hAnsi="Franklin Gothic Medium"/>
          <w:sz w:val="24"/>
          <w:szCs w:val="24"/>
          <w:lang w:val="en-US"/>
        </w:rPr>
        <w:t>Self-Provider,</w:t>
      </w:r>
      <w:r w:rsidR="007D2450" w:rsidRPr="009D2458">
        <w:rPr>
          <w:rFonts w:ascii="Franklin Gothic Medium" w:hAnsi="Franklin Gothic Medium"/>
          <w:sz w:val="24"/>
          <w:szCs w:val="24"/>
          <w:lang w:val="en-US"/>
        </w:rPr>
        <w:t xml:space="preserve"> the Committee examines:</w:t>
      </w:r>
    </w:p>
    <w:p w14:paraId="6963EE99" w14:textId="77777777" w:rsidR="00977E25" w:rsidRPr="009D2458" w:rsidRDefault="007D2450" w:rsidP="00977E25">
      <w:pPr>
        <w:pStyle w:val="a5"/>
        <w:numPr>
          <w:ilvl w:val="0"/>
          <w:numId w:val="45"/>
        </w:numPr>
        <w:tabs>
          <w:tab w:val="left" w:pos="1805"/>
          <w:tab w:val="left" w:pos="5728"/>
        </w:tabs>
        <w:spacing w:after="0"/>
        <w:jc w:val="both"/>
        <w:rPr>
          <w:rFonts w:ascii="Franklin Gothic Medium" w:hAnsi="Franklin Gothic Medium"/>
          <w:sz w:val="24"/>
          <w:szCs w:val="24"/>
          <w:lang w:val="en-US"/>
        </w:rPr>
      </w:pPr>
      <w:r w:rsidRPr="009D2458">
        <w:rPr>
          <w:rFonts w:ascii="Franklin Gothic Medium" w:hAnsi="Franklin Gothic Medium"/>
          <w:sz w:val="24"/>
          <w:szCs w:val="24"/>
          <w:lang w:val="en-US"/>
        </w:rPr>
        <w:t>The submitted supporting documents.</w:t>
      </w:r>
    </w:p>
    <w:p w14:paraId="1CEA0CBA" w14:textId="4EA45CD7" w:rsidR="00977E25" w:rsidRPr="009D2458" w:rsidRDefault="007D2450" w:rsidP="007D2450">
      <w:pPr>
        <w:pStyle w:val="a5"/>
        <w:numPr>
          <w:ilvl w:val="0"/>
          <w:numId w:val="45"/>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The transmission of the data of the Document Types of the 1st Stage and 2nd Stage via the </w:t>
      </w:r>
      <w:proofErr w:type="spellStart"/>
      <w:r w:rsidRPr="009D2458">
        <w:rPr>
          <w:rFonts w:ascii="Franklin Gothic Medium" w:hAnsi="Franklin Gothic Medium"/>
          <w:sz w:val="24"/>
          <w:szCs w:val="24"/>
          <w:lang w:val="en-US"/>
        </w:rPr>
        <w:t>myDATA</w:t>
      </w:r>
      <w:proofErr w:type="spellEnd"/>
      <w:r w:rsidRPr="009D2458">
        <w:rPr>
          <w:rFonts w:ascii="Franklin Gothic Medium" w:hAnsi="Franklin Gothic Medium"/>
          <w:sz w:val="24"/>
          <w:szCs w:val="24"/>
          <w:lang w:val="en-US"/>
        </w:rPr>
        <w:t xml:space="preserve"> interface (REST API </w:t>
      </w:r>
      <w:r w:rsidR="00A22930">
        <w:rPr>
          <w:rFonts w:ascii="Franklin Gothic Medium" w:hAnsi="Franklin Gothic Medium"/>
          <w:sz w:val="24"/>
          <w:szCs w:val="24"/>
          <w:lang w:val="en-US"/>
        </w:rPr>
        <w:t>IAPR</w:t>
      </w:r>
      <w:bookmarkStart w:id="21" w:name="_GoBack"/>
      <w:bookmarkEnd w:id="21"/>
      <w:r w:rsidRPr="009D2458">
        <w:rPr>
          <w:rFonts w:ascii="Franklin Gothic Medium" w:hAnsi="Franklin Gothic Medium"/>
          <w:sz w:val="24"/>
          <w:szCs w:val="24"/>
          <w:lang w:val="en-US"/>
        </w:rPr>
        <w:t>)</w:t>
      </w:r>
    </w:p>
    <w:p w14:paraId="32B137D5" w14:textId="07E9518C" w:rsidR="007F6363" w:rsidRPr="009D2458" w:rsidRDefault="007D2450" w:rsidP="007D2450">
      <w:pPr>
        <w:pStyle w:val="a5"/>
        <w:numPr>
          <w:ilvl w:val="0"/>
          <w:numId w:val="45"/>
        </w:num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The answers given to the requirements of the Compliance Tables.</w:t>
      </w:r>
    </w:p>
    <w:p w14:paraId="53B7B8A6" w14:textId="2EB34401" w:rsidR="00E942F8" w:rsidRPr="009D2458" w:rsidRDefault="00B85AE6" w:rsidP="007D2450">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4. In the event of outstanding issues being identified, the Commi</w:t>
      </w:r>
      <w:r w:rsidR="000D50DA"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may request further clarifications from the Candidate Provider or </w:t>
      </w:r>
      <w:r w:rsidR="000D50DA" w:rsidRPr="009D2458">
        <w:rPr>
          <w:rFonts w:ascii="Franklin Gothic Medium" w:hAnsi="Franklin Gothic Medium"/>
          <w:sz w:val="24"/>
          <w:szCs w:val="24"/>
          <w:lang w:val="en-US"/>
        </w:rPr>
        <w:t>Self-</w:t>
      </w:r>
      <w:r w:rsidRPr="009D2458">
        <w:rPr>
          <w:rFonts w:ascii="Franklin Gothic Medium" w:hAnsi="Franklin Gothic Medium"/>
          <w:sz w:val="24"/>
          <w:szCs w:val="24"/>
          <w:lang w:val="en-US"/>
        </w:rPr>
        <w:t>Provider and the licensing will be reviewed again, following settlement of the relevant outstanding issues.</w:t>
      </w:r>
    </w:p>
    <w:p w14:paraId="4A33A314" w14:textId="0B96F971" w:rsidR="000D23A2" w:rsidRPr="009D2458" w:rsidRDefault="00210EC0" w:rsidP="007D2450">
      <w:pPr>
        <w:tabs>
          <w:tab w:val="left" w:pos="1805"/>
          <w:tab w:val="left" w:pos="5728"/>
        </w:tabs>
        <w:jc w:val="both"/>
        <w:rPr>
          <w:rFonts w:ascii="Franklin Gothic Medium" w:hAnsi="Franklin Gothic Medium"/>
          <w:sz w:val="24"/>
          <w:szCs w:val="24"/>
          <w:lang w:val="en-US"/>
        </w:rPr>
      </w:pPr>
      <w:r w:rsidRPr="009D2458">
        <w:rPr>
          <w:rFonts w:ascii="Franklin Gothic Medium" w:hAnsi="Franklin Gothic Medium"/>
          <w:sz w:val="24"/>
          <w:szCs w:val="24"/>
          <w:lang w:val="en-US"/>
        </w:rPr>
        <w:t xml:space="preserve">5. In any case of agreement or termination of cooperation between an Electronic Data Issuance Service Provider and Payment Service Providers (Acquirer) and/or Payment Means Providers (NSP) for All in One </w:t>
      </w:r>
      <w:r w:rsidR="00A51BEB" w:rsidRPr="009D2458">
        <w:rPr>
          <w:rFonts w:ascii="Franklin Gothic Medium" w:hAnsi="Franklin Gothic Medium"/>
          <w:sz w:val="24"/>
          <w:szCs w:val="24"/>
          <w:lang w:val="en-US"/>
        </w:rPr>
        <w:t>solution</w:t>
      </w:r>
      <w:r w:rsidRPr="009D2458">
        <w:rPr>
          <w:rFonts w:ascii="Franklin Gothic Medium" w:hAnsi="Franklin Gothic Medium"/>
          <w:sz w:val="24"/>
          <w:szCs w:val="24"/>
          <w:lang w:val="en-US"/>
        </w:rPr>
        <w:t>, the Electronic Data Issuance Service Provider is obliged to inform the Commi</w:t>
      </w:r>
      <w:r w:rsidR="00A51BEB"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via email (</w:t>
      </w:r>
      <w:hyperlink r:id="rId17" w:history="1">
        <w:r w:rsidR="00A51BEB" w:rsidRPr="009D2458">
          <w:rPr>
            <w:rStyle w:val="-"/>
            <w:rFonts w:ascii="Franklin Gothic Medium" w:hAnsi="Franklin Gothic Medium"/>
            <w:sz w:val="24"/>
            <w:szCs w:val="24"/>
            <w:lang w:val="en-US"/>
          </w:rPr>
          <w:t>ypahes@aade.gr</w:t>
        </w:r>
      </w:hyperlink>
      <w:r w:rsidRPr="009D2458">
        <w:rPr>
          <w:rFonts w:ascii="Franklin Gothic Medium" w:hAnsi="Franklin Gothic Medium"/>
          <w:sz w:val="24"/>
          <w:szCs w:val="24"/>
          <w:lang w:val="en-US"/>
        </w:rPr>
        <w:t>). The Commi</w:t>
      </w:r>
      <w:r w:rsidR="00A51BEB" w:rsidRPr="009D2458">
        <w:rPr>
          <w:rFonts w:ascii="Franklin Gothic Medium" w:hAnsi="Franklin Gothic Medium"/>
          <w:sz w:val="24"/>
          <w:szCs w:val="24"/>
          <w:lang w:val="en-US"/>
        </w:rPr>
        <w:t>ttee</w:t>
      </w:r>
      <w:r w:rsidRPr="009D2458">
        <w:rPr>
          <w:rFonts w:ascii="Franklin Gothic Medium" w:hAnsi="Franklin Gothic Medium"/>
          <w:sz w:val="24"/>
          <w:szCs w:val="24"/>
          <w:lang w:val="en-US"/>
        </w:rPr>
        <w:t xml:space="preserve"> may request corresponding confirmation from the Payment Service Provider (Acquirer) and/or Payment Means Provider (NSP).</w:t>
      </w:r>
    </w:p>
    <w:p w14:paraId="3A0409E3" w14:textId="77777777" w:rsidR="00D16358" w:rsidRPr="009D2458" w:rsidRDefault="00D16358" w:rsidP="00E42118">
      <w:pPr>
        <w:tabs>
          <w:tab w:val="left" w:pos="1805"/>
          <w:tab w:val="left" w:pos="5728"/>
        </w:tabs>
        <w:jc w:val="both"/>
        <w:rPr>
          <w:rFonts w:ascii="Franklin Gothic Medium" w:hAnsi="Franklin Gothic Medium"/>
          <w:sz w:val="24"/>
          <w:szCs w:val="24"/>
          <w:lang w:val="en-US"/>
        </w:rPr>
      </w:pPr>
    </w:p>
    <w:p w14:paraId="47FC1837" w14:textId="77777777" w:rsidR="00D842FD" w:rsidRPr="009D2458" w:rsidRDefault="00D842FD" w:rsidP="00D842FD">
      <w:pPr>
        <w:pStyle w:val="a5"/>
        <w:tabs>
          <w:tab w:val="left" w:pos="1805"/>
          <w:tab w:val="left" w:pos="5728"/>
        </w:tabs>
        <w:jc w:val="both"/>
        <w:rPr>
          <w:rFonts w:ascii="Franklin Gothic Medium" w:hAnsi="Franklin Gothic Medium"/>
          <w:b/>
          <w:sz w:val="24"/>
          <w:szCs w:val="24"/>
          <w:lang w:val="en-US"/>
        </w:rPr>
      </w:pPr>
    </w:p>
    <w:p w14:paraId="2D39CC26" w14:textId="77777777" w:rsidR="00AE33DC" w:rsidRPr="009D2458" w:rsidRDefault="00AE33DC" w:rsidP="00D842FD">
      <w:pPr>
        <w:pStyle w:val="a5"/>
        <w:tabs>
          <w:tab w:val="left" w:pos="1805"/>
          <w:tab w:val="left" w:pos="5728"/>
        </w:tabs>
        <w:jc w:val="both"/>
        <w:rPr>
          <w:rFonts w:ascii="Franklin Gothic Medium" w:hAnsi="Franklin Gothic Medium"/>
          <w:b/>
          <w:sz w:val="24"/>
          <w:szCs w:val="24"/>
          <w:lang w:val="en-US"/>
        </w:rPr>
      </w:pPr>
    </w:p>
    <w:p w14:paraId="1D59A34D" w14:textId="77777777" w:rsidR="00AE33DC" w:rsidRPr="009D2458" w:rsidRDefault="00003FC9" w:rsidP="00AE33DC">
      <w:pPr>
        <w:tabs>
          <w:tab w:val="left" w:pos="1924"/>
        </w:tabs>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00B77E98" w:rsidRPr="009D2458">
        <w:rPr>
          <w:rFonts w:ascii="Franklin Gothic Medium" w:hAnsi="Franklin Gothic Medium"/>
          <w:sz w:val="24"/>
          <w:szCs w:val="24"/>
          <w:lang w:val="en-US"/>
        </w:rPr>
        <w:t>This decision shall be published in the Government Gazette.</w:t>
      </w:r>
    </w:p>
    <w:p w14:paraId="12DA7E1E" w14:textId="77777777" w:rsidR="00B77E98" w:rsidRPr="009D2458" w:rsidRDefault="00B77E98" w:rsidP="00AE33DC">
      <w:pPr>
        <w:tabs>
          <w:tab w:val="left" w:pos="1924"/>
        </w:tabs>
        <w:rPr>
          <w:rFonts w:ascii="Franklin Gothic Medium" w:hAnsi="Franklin Gothic Medium"/>
          <w:sz w:val="24"/>
          <w:szCs w:val="24"/>
          <w:lang w:val="en-US"/>
        </w:rPr>
      </w:pPr>
    </w:p>
    <w:p w14:paraId="632500C4" w14:textId="36DC6E92" w:rsidR="002E3503" w:rsidRPr="009D2458" w:rsidRDefault="002E3503" w:rsidP="002E3503">
      <w:pPr>
        <w:tabs>
          <w:tab w:val="left" w:pos="1924"/>
        </w:tabs>
        <w:rPr>
          <w:rFonts w:ascii="Franklin Gothic Medium" w:hAnsi="Franklin Gothic Medium"/>
          <w:sz w:val="24"/>
          <w:szCs w:val="24"/>
          <w:lang w:val="en-US"/>
        </w:rPr>
      </w:pPr>
      <w:r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ab/>
        <w:t xml:space="preserve">              </w:t>
      </w:r>
      <w:r w:rsidR="00F5640B"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T</w:t>
      </w:r>
      <w:r w:rsidR="00576190" w:rsidRPr="009D2458">
        <w:rPr>
          <w:rFonts w:ascii="Franklin Gothic Medium" w:hAnsi="Franklin Gothic Medium"/>
          <w:sz w:val="24"/>
          <w:szCs w:val="24"/>
          <w:lang w:val="en-US"/>
        </w:rPr>
        <w:t>HE</w:t>
      </w:r>
      <w:r w:rsidRPr="009D2458">
        <w:rPr>
          <w:rFonts w:ascii="Franklin Gothic Medium" w:hAnsi="Franklin Gothic Medium"/>
          <w:sz w:val="24"/>
          <w:szCs w:val="24"/>
          <w:lang w:val="en-US"/>
        </w:rPr>
        <w:t xml:space="preserve"> G</w:t>
      </w:r>
      <w:r w:rsidR="00576190" w:rsidRPr="009D2458">
        <w:rPr>
          <w:rFonts w:ascii="Franklin Gothic Medium" w:hAnsi="Franklin Gothic Medium"/>
          <w:sz w:val="24"/>
          <w:szCs w:val="24"/>
          <w:lang w:val="en-US"/>
        </w:rPr>
        <w:t>OVERNOR</w:t>
      </w:r>
      <w:r w:rsidRPr="009D2458">
        <w:rPr>
          <w:rFonts w:ascii="Franklin Gothic Medium" w:hAnsi="Franklin Gothic Medium"/>
          <w:sz w:val="24"/>
          <w:szCs w:val="24"/>
          <w:lang w:val="en-US"/>
        </w:rPr>
        <w:t xml:space="preserve"> of </w:t>
      </w:r>
      <w:r w:rsidR="00EE1542" w:rsidRPr="009D2458">
        <w:rPr>
          <w:rFonts w:ascii="Franklin Gothic Medium" w:hAnsi="Franklin Gothic Medium"/>
          <w:sz w:val="24"/>
          <w:szCs w:val="24"/>
          <w:lang w:val="en-US"/>
        </w:rPr>
        <w:t>IAPR</w:t>
      </w:r>
    </w:p>
    <w:p w14:paraId="1D9B3E11" w14:textId="418AA38B" w:rsidR="002E3503" w:rsidRPr="00706C3C" w:rsidRDefault="002E3503" w:rsidP="002E3503">
      <w:pPr>
        <w:tabs>
          <w:tab w:val="left" w:pos="2461"/>
        </w:tabs>
        <w:rPr>
          <w:rFonts w:ascii="Franklin Gothic Medium" w:hAnsi="Franklin Gothic Medium"/>
          <w:b/>
          <w:sz w:val="24"/>
          <w:szCs w:val="24"/>
          <w:lang w:val="en-US"/>
        </w:rPr>
      </w:pPr>
      <w:r w:rsidRPr="009D2458">
        <w:rPr>
          <w:rFonts w:ascii="Franklin Gothic Medium" w:hAnsi="Franklin Gothic Medium"/>
          <w:sz w:val="24"/>
          <w:szCs w:val="24"/>
          <w:lang w:val="en-US"/>
        </w:rPr>
        <w:t xml:space="preserve"> </w:t>
      </w:r>
      <w:r w:rsidRPr="009D2458">
        <w:rPr>
          <w:rFonts w:ascii="Franklin Gothic Medium" w:hAnsi="Franklin Gothic Medium"/>
          <w:sz w:val="24"/>
          <w:szCs w:val="24"/>
          <w:lang w:val="en-US"/>
        </w:rPr>
        <w:tab/>
        <w:t xml:space="preserve">           </w:t>
      </w:r>
      <w:r w:rsidR="00F5640B" w:rsidRPr="009D2458">
        <w:rPr>
          <w:rFonts w:ascii="Franklin Gothic Medium" w:hAnsi="Franklin Gothic Medium"/>
          <w:sz w:val="24"/>
          <w:szCs w:val="24"/>
          <w:lang w:val="en-US"/>
        </w:rPr>
        <w:t xml:space="preserve"> </w:t>
      </w:r>
      <w:r w:rsidR="00576190" w:rsidRPr="009D2458">
        <w:rPr>
          <w:rFonts w:ascii="Franklin Gothic Medium" w:hAnsi="Franklin Gothic Medium"/>
          <w:b/>
          <w:sz w:val="24"/>
          <w:szCs w:val="24"/>
          <w:lang w:val="en-US"/>
        </w:rPr>
        <w:t>GEORGE PITSILIS</w:t>
      </w:r>
    </w:p>
    <w:p w14:paraId="67A8C400" w14:textId="77777777" w:rsidR="002E3503" w:rsidRPr="00706C3C" w:rsidRDefault="002E3503" w:rsidP="002E3503">
      <w:pPr>
        <w:tabs>
          <w:tab w:val="left" w:pos="2461"/>
        </w:tabs>
        <w:rPr>
          <w:rFonts w:ascii="Franklin Gothic Medium" w:hAnsi="Franklin Gothic Medium"/>
          <w:b/>
          <w:sz w:val="24"/>
          <w:szCs w:val="24"/>
          <w:lang w:val="en-US"/>
        </w:rPr>
      </w:pPr>
    </w:p>
    <w:sectPr w:rsidR="002E3503" w:rsidRPr="00706C3C" w:rsidSect="00212A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7C1E" w14:textId="77777777" w:rsidR="00E43A4B" w:rsidRDefault="00E43A4B" w:rsidP="00927D62">
      <w:pPr>
        <w:spacing w:after="0" w:line="240" w:lineRule="auto"/>
      </w:pPr>
      <w:r>
        <w:separator/>
      </w:r>
    </w:p>
  </w:endnote>
  <w:endnote w:type="continuationSeparator" w:id="0">
    <w:p w14:paraId="2F2FAE4D" w14:textId="77777777" w:rsidR="00E43A4B" w:rsidRDefault="00E43A4B" w:rsidP="0092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DA5A" w14:textId="77777777" w:rsidR="00E43A4B" w:rsidRDefault="00E43A4B" w:rsidP="00927D62">
      <w:pPr>
        <w:spacing w:after="0" w:line="240" w:lineRule="auto"/>
      </w:pPr>
      <w:r>
        <w:separator/>
      </w:r>
    </w:p>
  </w:footnote>
  <w:footnote w:type="continuationSeparator" w:id="0">
    <w:p w14:paraId="6A7C79FF" w14:textId="77777777" w:rsidR="00E43A4B" w:rsidRDefault="00E43A4B" w:rsidP="00927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360"/>
    <w:multiLevelType w:val="hybridMultilevel"/>
    <w:tmpl w:val="51B88C72"/>
    <w:lvl w:ilvl="0" w:tplc="A77829FE">
      <w:start w:val="1"/>
      <w:numFmt w:val="decimal"/>
      <w:lvlText w:val="%1)"/>
      <w:lvlJc w:val="left"/>
      <w:pPr>
        <w:tabs>
          <w:tab w:val="num" w:pos="590"/>
        </w:tabs>
        <w:ind w:left="970" w:hanging="403"/>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3BF6102"/>
    <w:multiLevelType w:val="hybridMultilevel"/>
    <w:tmpl w:val="A2F07E96"/>
    <w:lvl w:ilvl="0" w:tplc="BD7EFFB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93CB0"/>
    <w:multiLevelType w:val="hybridMultilevel"/>
    <w:tmpl w:val="4B1AA4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DC7792"/>
    <w:multiLevelType w:val="hybridMultilevel"/>
    <w:tmpl w:val="E682BA48"/>
    <w:lvl w:ilvl="0" w:tplc="458A48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127DCB"/>
    <w:multiLevelType w:val="hybridMultilevel"/>
    <w:tmpl w:val="7BDAF7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07654A"/>
    <w:multiLevelType w:val="hybridMultilevel"/>
    <w:tmpl w:val="0BFAB230"/>
    <w:lvl w:ilvl="0" w:tplc="510C9A7E">
      <w:start w:val="1"/>
      <w:numFmt w:val="decimal"/>
      <w:lvlText w:val="%1."/>
      <w:lvlJc w:val="left"/>
      <w:pPr>
        <w:ind w:left="720" w:hanging="360"/>
      </w:pPr>
      <w:rPr>
        <w:rFonts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A87117"/>
    <w:multiLevelType w:val="hybridMultilevel"/>
    <w:tmpl w:val="8CB8D6C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A02571"/>
    <w:multiLevelType w:val="hybridMultilevel"/>
    <w:tmpl w:val="A51A89E0"/>
    <w:lvl w:ilvl="0" w:tplc="FFBC76CA">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93317B"/>
    <w:multiLevelType w:val="hybridMultilevel"/>
    <w:tmpl w:val="B8F4EE46"/>
    <w:lvl w:ilvl="0" w:tplc="EFBE0A68">
      <w:start w:val="1"/>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9AF0C61"/>
    <w:multiLevelType w:val="hybridMultilevel"/>
    <w:tmpl w:val="96F6D1E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DA0218"/>
    <w:multiLevelType w:val="hybridMultilevel"/>
    <w:tmpl w:val="150820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A2D6B67"/>
    <w:multiLevelType w:val="hybridMultilevel"/>
    <w:tmpl w:val="E586EC38"/>
    <w:lvl w:ilvl="0" w:tplc="31D0603A">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2" w15:restartNumberingAfterBreak="0">
    <w:nsid w:val="1B682787"/>
    <w:multiLevelType w:val="hybridMultilevel"/>
    <w:tmpl w:val="E8BE8886"/>
    <w:lvl w:ilvl="0" w:tplc="0408000F">
      <w:start w:val="1"/>
      <w:numFmt w:val="decimal"/>
      <w:lvlText w:val="%1."/>
      <w:lvlJc w:val="left"/>
      <w:pPr>
        <w:ind w:left="720" w:hanging="360"/>
      </w:pPr>
    </w:lvl>
    <w:lvl w:ilvl="1" w:tplc="041CF21E">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66351C"/>
    <w:multiLevelType w:val="hybridMultilevel"/>
    <w:tmpl w:val="88664D3E"/>
    <w:lvl w:ilvl="0" w:tplc="04080017">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1D2F5DEB"/>
    <w:multiLevelType w:val="hybridMultilevel"/>
    <w:tmpl w:val="961401D0"/>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1F596245"/>
    <w:multiLevelType w:val="hybridMultilevel"/>
    <w:tmpl w:val="DC22C59E"/>
    <w:lvl w:ilvl="0" w:tplc="8452E2A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22775B38"/>
    <w:multiLevelType w:val="hybridMultilevel"/>
    <w:tmpl w:val="55AE6DB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47A1780"/>
    <w:multiLevelType w:val="hybridMultilevel"/>
    <w:tmpl w:val="DE0CF6EC"/>
    <w:lvl w:ilvl="0" w:tplc="11F2DDF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2602579B"/>
    <w:multiLevelType w:val="hybridMultilevel"/>
    <w:tmpl w:val="1832869C"/>
    <w:lvl w:ilvl="0" w:tplc="62584B3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61D549A"/>
    <w:multiLevelType w:val="hybridMultilevel"/>
    <w:tmpl w:val="D2FA80C2"/>
    <w:lvl w:ilvl="0" w:tplc="F35EE1E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9B488F"/>
    <w:multiLevelType w:val="hybridMultilevel"/>
    <w:tmpl w:val="C6EE1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415B60"/>
    <w:multiLevelType w:val="hybridMultilevel"/>
    <w:tmpl w:val="41DA94AE"/>
    <w:lvl w:ilvl="0" w:tplc="9A427D60">
      <w:start w:val="1"/>
      <w:numFmt w:val="decimal"/>
      <w:lvlText w:val="%1)"/>
      <w:lvlJc w:val="left"/>
      <w:pPr>
        <w:tabs>
          <w:tab w:val="num" w:pos="162"/>
        </w:tabs>
        <w:ind w:left="542" w:hanging="40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32CC71AA"/>
    <w:multiLevelType w:val="hybridMultilevel"/>
    <w:tmpl w:val="439C14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3503936"/>
    <w:multiLevelType w:val="hybridMultilevel"/>
    <w:tmpl w:val="46E2A140"/>
    <w:lvl w:ilvl="0" w:tplc="1E0AC034">
      <w:start w:val="1"/>
      <w:numFmt w:val="lowerLetter"/>
      <w:lvlText w:val="%1)"/>
      <w:lvlJc w:val="left"/>
      <w:pPr>
        <w:ind w:left="851" w:hanging="454"/>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38152AB5"/>
    <w:multiLevelType w:val="hybridMultilevel"/>
    <w:tmpl w:val="331E73A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38E327A0"/>
    <w:multiLevelType w:val="hybridMultilevel"/>
    <w:tmpl w:val="B0CC2E5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E27BE6"/>
    <w:multiLevelType w:val="hybridMultilevel"/>
    <w:tmpl w:val="311A2E54"/>
    <w:lvl w:ilvl="0" w:tplc="CDB06D9A">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432A6026"/>
    <w:multiLevelType w:val="hybridMultilevel"/>
    <w:tmpl w:val="311A2E54"/>
    <w:lvl w:ilvl="0" w:tplc="CDB06D9A">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47C62BC3"/>
    <w:multiLevelType w:val="hybridMultilevel"/>
    <w:tmpl w:val="72548204"/>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484E2E05"/>
    <w:multiLevelType w:val="hybridMultilevel"/>
    <w:tmpl w:val="BD4A42F2"/>
    <w:lvl w:ilvl="0" w:tplc="157ECCA0">
      <w:start w:val="1"/>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48CA35CF"/>
    <w:multiLevelType w:val="hybridMultilevel"/>
    <w:tmpl w:val="1AA45F9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9562449"/>
    <w:multiLevelType w:val="hybridMultilevel"/>
    <w:tmpl w:val="9E76C4B8"/>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ABD6ACF"/>
    <w:multiLevelType w:val="hybridMultilevel"/>
    <w:tmpl w:val="7A0A536E"/>
    <w:lvl w:ilvl="0" w:tplc="EF54F898">
      <w:start w:val="1"/>
      <w:numFmt w:val="lowerLetter"/>
      <w:lvlText w:val="%1)"/>
      <w:lvlJc w:val="left"/>
      <w:pPr>
        <w:ind w:left="-97" w:hanging="153"/>
      </w:pPr>
      <w:rPr>
        <w:rFonts w:hint="default"/>
      </w:rPr>
    </w:lvl>
    <w:lvl w:ilvl="1" w:tplc="04080019" w:tentative="1">
      <w:start w:val="1"/>
      <w:numFmt w:val="lowerLetter"/>
      <w:lvlText w:val="%2."/>
      <w:lvlJc w:val="left"/>
      <w:pPr>
        <w:ind w:left="983" w:hanging="360"/>
      </w:pPr>
    </w:lvl>
    <w:lvl w:ilvl="2" w:tplc="0408001B" w:tentative="1">
      <w:start w:val="1"/>
      <w:numFmt w:val="lowerRoman"/>
      <w:lvlText w:val="%3."/>
      <w:lvlJc w:val="right"/>
      <w:pPr>
        <w:ind w:left="1703" w:hanging="180"/>
      </w:pPr>
    </w:lvl>
    <w:lvl w:ilvl="3" w:tplc="0408000F" w:tentative="1">
      <w:start w:val="1"/>
      <w:numFmt w:val="decimal"/>
      <w:lvlText w:val="%4."/>
      <w:lvlJc w:val="left"/>
      <w:pPr>
        <w:ind w:left="2423" w:hanging="360"/>
      </w:pPr>
    </w:lvl>
    <w:lvl w:ilvl="4" w:tplc="04080019" w:tentative="1">
      <w:start w:val="1"/>
      <w:numFmt w:val="lowerLetter"/>
      <w:lvlText w:val="%5."/>
      <w:lvlJc w:val="left"/>
      <w:pPr>
        <w:ind w:left="3143" w:hanging="360"/>
      </w:pPr>
    </w:lvl>
    <w:lvl w:ilvl="5" w:tplc="0408001B" w:tentative="1">
      <w:start w:val="1"/>
      <w:numFmt w:val="lowerRoman"/>
      <w:lvlText w:val="%6."/>
      <w:lvlJc w:val="right"/>
      <w:pPr>
        <w:ind w:left="3863" w:hanging="180"/>
      </w:pPr>
    </w:lvl>
    <w:lvl w:ilvl="6" w:tplc="0408000F" w:tentative="1">
      <w:start w:val="1"/>
      <w:numFmt w:val="decimal"/>
      <w:lvlText w:val="%7."/>
      <w:lvlJc w:val="left"/>
      <w:pPr>
        <w:ind w:left="4583" w:hanging="360"/>
      </w:pPr>
    </w:lvl>
    <w:lvl w:ilvl="7" w:tplc="04080019" w:tentative="1">
      <w:start w:val="1"/>
      <w:numFmt w:val="lowerLetter"/>
      <w:lvlText w:val="%8."/>
      <w:lvlJc w:val="left"/>
      <w:pPr>
        <w:ind w:left="5303" w:hanging="360"/>
      </w:pPr>
    </w:lvl>
    <w:lvl w:ilvl="8" w:tplc="0408001B" w:tentative="1">
      <w:start w:val="1"/>
      <w:numFmt w:val="lowerRoman"/>
      <w:lvlText w:val="%9."/>
      <w:lvlJc w:val="right"/>
      <w:pPr>
        <w:ind w:left="6023" w:hanging="180"/>
      </w:pPr>
    </w:lvl>
  </w:abstractNum>
  <w:abstractNum w:abstractNumId="33" w15:restartNumberingAfterBreak="0">
    <w:nsid w:val="4DED32CA"/>
    <w:multiLevelType w:val="hybridMultilevel"/>
    <w:tmpl w:val="6A164E7C"/>
    <w:lvl w:ilvl="0" w:tplc="B25C135E">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58F32860"/>
    <w:multiLevelType w:val="hybridMultilevel"/>
    <w:tmpl w:val="F15C10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4101EF"/>
    <w:multiLevelType w:val="hybridMultilevel"/>
    <w:tmpl w:val="2F9A845A"/>
    <w:lvl w:ilvl="0" w:tplc="96C0D962">
      <w:start w:val="1"/>
      <w:numFmt w:val="lowerRoman"/>
      <w:lvlText w:val="%1)"/>
      <w:lvlJc w:val="right"/>
      <w:pPr>
        <w:ind w:left="666" w:firstLine="695"/>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5F382EF7"/>
    <w:multiLevelType w:val="hybridMultilevel"/>
    <w:tmpl w:val="C100BC3E"/>
    <w:lvl w:ilvl="0" w:tplc="9D16D974">
      <w:start w:val="1"/>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61A41E3B"/>
    <w:multiLevelType w:val="hybridMultilevel"/>
    <w:tmpl w:val="DECA895A"/>
    <w:lvl w:ilvl="0" w:tplc="E0BC283C">
      <w:start w:val="1"/>
      <w:numFmt w:val="upperLetter"/>
      <w:lvlText w:val="%1)"/>
      <w:lvlJc w:val="left"/>
      <w:pPr>
        <w:ind w:left="720" w:hanging="360"/>
      </w:pPr>
      <w:rPr>
        <w:rFonts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1DD2077"/>
    <w:multiLevelType w:val="hybridMultilevel"/>
    <w:tmpl w:val="EDE40A8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3C83122"/>
    <w:multiLevelType w:val="hybridMultilevel"/>
    <w:tmpl w:val="AD1A3BE0"/>
    <w:lvl w:ilvl="0" w:tplc="684A640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6D30C58"/>
    <w:multiLevelType w:val="hybridMultilevel"/>
    <w:tmpl w:val="6AEC479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70D37A5"/>
    <w:multiLevelType w:val="hybridMultilevel"/>
    <w:tmpl w:val="2392E1F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8D27B24"/>
    <w:multiLevelType w:val="hybridMultilevel"/>
    <w:tmpl w:val="D95C389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1B50621"/>
    <w:multiLevelType w:val="hybridMultilevel"/>
    <w:tmpl w:val="A9CA45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720292"/>
    <w:multiLevelType w:val="hybridMultilevel"/>
    <w:tmpl w:val="973A152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41"/>
  </w:num>
  <w:num w:numId="3">
    <w:abstractNumId w:val="19"/>
  </w:num>
  <w:num w:numId="4">
    <w:abstractNumId w:val="37"/>
  </w:num>
  <w:num w:numId="5">
    <w:abstractNumId w:val="29"/>
  </w:num>
  <w:num w:numId="6">
    <w:abstractNumId w:val="36"/>
  </w:num>
  <w:num w:numId="7">
    <w:abstractNumId w:val="11"/>
  </w:num>
  <w:num w:numId="8">
    <w:abstractNumId w:val="18"/>
  </w:num>
  <w:num w:numId="9">
    <w:abstractNumId w:val="8"/>
  </w:num>
  <w:num w:numId="10">
    <w:abstractNumId w:val="22"/>
  </w:num>
  <w:num w:numId="11">
    <w:abstractNumId w:val="42"/>
  </w:num>
  <w:num w:numId="12">
    <w:abstractNumId w:val="17"/>
  </w:num>
  <w:num w:numId="13">
    <w:abstractNumId w:val="21"/>
  </w:num>
  <w:num w:numId="14">
    <w:abstractNumId w:val="3"/>
  </w:num>
  <w:num w:numId="15">
    <w:abstractNumId w:val="0"/>
  </w:num>
  <w:num w:numId="16">
    <w:abstractNumId w:val="34"/>
  </w:num>
  <w:num w:numId="17">
    <w:abstractNumId w:val="32"/>
  </w:num>
  <w:num w:numId="18">
    <w:abstractNumId w:val="38"/>
  </w:num>
  <w:num w:numId="19">
    <w:abstractNumId w:val="15"/>
  </w:num>
  <w:num w:numId="20">
    <w:abstractNumId w:val="16"/>
  </w:num>
  <w:num w:numId="21">
    <w:abstractNumId w:val="1"/>
  </w:num>
  <w:num w:numId="22">
    <w:abstractNumId w:val="43"/>
  </w:num>
  <w:num w:numId="23">
    <w:abstractNumId w:val="5"/>
  </w:num>
  <w:num w:numId="24">
    <w:abstractNumId w:val="14"/>
  </w:num>
  <w:num w:numId="25">
    <w:abstractNumId w:val="4"/>
  </w:num>
  <w:num w:numId="26">
    <w:abstractNumId w:val="10"/>
  </w:num>
  <w:num w:numId="27">
    <w:abstractNumId w:val="12"/>
  </w:num>
  <w:num w:numId="28">
    <w:abstractNumId w:val="20"/>
  </w:num>
  <w:num w:numId="29">
    <w:abstractNumId w:val="7"/>
  </w:num>
  <w:num w:numId="30">
    <w:abstractNumId w:val="2"/>
  </w:num>
  <w:num w:numId="31">
    <w:abstractNumId w:val="9"/>
  </w:num>
  <w:num w:numId="32">
    <w:abstractNumId w:val="39"/>
  </w:num>
  <w:num w:numId="33">
    <w:abstractNumId w:val="27"/>
  </w:num>
  <w:num w:numId="34">
    <w:abstractNumId w:val="33"/>
  </w:num>
  <w:num w:numId="35">
    <w:abstractNumId w:val="24"/>
  </w:num>
  <w:num w:numId="36">
    <w:abstractNumId w:val="40"/>
  </w:num>
  <w:num w:numId="37">
    <w:abstractNumId w:val="44"/>
  </w:num>
  <w:num w:numId="38">
    <w:abstractNumId w:val="30"/>
  </w:num>
  <w:num w:numId="39">
    <w:abstractNumId w:val="31"/>
  </w:num>
  <w:num w:numId="40">
    <w:abstractNumId w:val="25"/>
  </w:num>
  <w:num w:numId="41">
    <w:abstractNumId w:val="13"/>
  </w:num>
  <w:num w:numId="42">
    <w:abstractNumId w:val="35"/>
  </w:num>
  <w:num w:numId="43">
    <w:abstractNumId w:val="28"/>
  </w:num>
  <w:num w:numId="44">
    <w:abstractNumId w:val="2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3912"/>
    <w:rsid w:val="00003B49"/>
    <w:rsid w:val="00003FC9"/>
    <w:rsid w:val="0000454A"/>
    <w:rsid w:val="00004FF5"/>
    <w:rsid w:val="000062DF"/>
    <w:rsid w:val="00006A5E"/>
    <w:rsid w:val="000074CC"/>
    <w:rsid w:val="0001001E"/>
    <w:rsid w:val="00010B4B"/>
    <w:rsid w:val="0001601B"/>
    <w:rsid w:val="00016403"/>
    <w:rsid w:val="000205EF"/>
    <w:rsid w:val="00021D04"/>
    <w:rsid w:val="00023B61"/>
    <w:rsid w:val="000243A8"/>
    <w:rsid w:val="00024874"/>
    <w:rsid w:val="00025622"/>
    <w:rsid w:val="00025CDA"/>
    <w:rsid w:val="0003443E"/>
    <w:rsid w:val="0003447D"/>
    <w:rsid w:val="000363BD"/>
    <w:rsid w:val="00040384"/>
    <w:rsid w:val="00041BF9"/>
    <w:rsid w:val="00043EA9"/>
    <w:rsid w:val="00047446"/>
    <w:rsid w:val="00051D89"/>
    <w:rsid w:val="000535F1"/>
    <w:rsid w:val="00055832"/>
    <w:rsid w:val="00060321"/>
    <w:rsid w:val="00061239"/>
    <w:rsid w:val="000675DB"/>
    <w:rsid w:val="00076A95"/>
    <w:rsid w:val="00082B27"/>
    <w:rsid w:val="00087EFC"/>
    <w:rsid w:val="00091115"/>
    <w:rsid w:val="000930F0"/>
    <w:rsid w:val="00093BFC"/>
    <w:rsid w:val="00096E28"/>
    <w:rsid w:val="000A2194"/>
    <w:rsid w:val="000A2FAA"/>
    <w:rsid w:val="000A34EA"/>
    <w:rsid w:val="000A37F7"/>
    <w:rsid w:val="000B2EAE"/>
    <w:rsid w:val="000B35CB"/>
    <w:rsid w:val="000B6CEF"/>
    <w:rsid w:val="000C15CC"/>
    <w:rsid w:val="000D16A1"/>
    <w:rsid w:val="000D1990"/>
    <w:rsid w:val="000D1ECB"/>
    <w:rsid w:val="000D23A2"/>
    <w:rsid w:val="000D4C73"/>
    <w:rsid w:val="000D50DA"/>
    <w:rsid w:val="000D54D9"/>
    <w:rsid w:val="000D5E53"/>
    <w:rsid w:val="000D6716"/>
    <w:rsid w:val="000D6DF4"/>
    <w:rsid w:val="000D7BA4"/>
    <w:rsid w:val="000E2D07"/>
    <w:rsid w:val="000E3E56"/>
    <w:rsid w:val="000E4440"/>
    <w:rsid w:val="000F0797"/>
    <w:rsid w:val="000F379A"/>
    <w:rsid w:val="0010356D"/>
    <w:rsid w:val="00113A3D"/>
    <w:rsid w:val="00113F8C"/>
    <w:rsid w:val="00114A62"/>
    <w:rsid w:val="00121B01"/>
    <w:rsid w:val="0012369B"/>
    <w:rsid w:val="00130203"/>
    <w:rsid w:val="00132A97"/>
    <w:rsid w:val="00133C3C"/>
    <w:rsid w:val="0013483B"/>
    <w:rsid w:val="00136208"/>
    <w:rsid w:val="00136229"/>
    <w:rsid w:val="0013746A"/>
    <w:rsid w:val="00137CE3"/>
    <w:rsid w:val="0014157E"/>
    <w:rsid w:val="00147F23"/>
    <w:rsid w:val="00153682"/>
    <w:rsid w:val="0015433F"/>
    <w:rsid w:val="00154D9E"/>
    <w:rsid w:val="001563F8"/>
    <w:rsid w:val="001638DD"/>
    <w:rsid w:val="00165D53"/>
    <w:rsid w:val="00165E39"/>
    <w:rsid w:val="00166573"/>
    <w:rsid w:val="001719D4"/>
    <w:rsid w:val="00173DF0"/>
    <w:rsid w:val="00174FF9"/>
    <w:rsid w:val="00177172"/>
    <w:rsid w:val="00180E9E"/>
    <w:rsid w:val="0018193D"/>
    <w:rsid w:val="00182811"/>
    <w:rsid w:val="001847EB"/>
    <w:rsid w:val="00186226"/>
    <w:rsid w:val="00187126"/>
    <w:rsid w:val="001944F2"/>
    <w:rsid w:val="00197637"/>
    <w:rsid w:val="001A092B"/>
    <w:rsid w:val="001A114F"/>
    <w:rsid w:val="001A22C3"/>
    <w:rsid w:val="001A581C"/>
    <w:rsid w:val="001A65DB"/>
    <w:rsid w:val="001A6C1A"/>
    <w:rsid w:val="001B0945"/>
    <w:rsid w:val="001B41E1"/>
    <w:rsid w:val="001B6FF4"/>
    <w:rsid w:val="001C188E"/>
    <w:rsid w:val="001C3685"/>
    <w:rsid w:val="001D0D98"/>
    <w:rsid w:val="001D316F"/>
    <w:rsid w:val="001D5254"/>
    <w:rsid w:val="001D6DF8"/>
    <w:rsid w:val="001D74CD"/>
    <w:rsid w:val="001E2A34"/>
    <w:rsid w:val="001E30D4"/>
    <w:rsid w:val="001E41E8"/>
    <w:rsid w:val="001E429D"/>
    <w:rsid w:val="001F0D8D"/>
    <w:rsid w:val="001F28A0"/>
    <w:rsid w:val="001F2DC6"/>
    <w:rsid w:val="001F3496"/>
    <w:rsid w:val="001F372C"/>
    <w:rsid w:val="001F4287"/>
    <w:rsid w:val="001F67B1"/>
    <w:rsid w:val="001F7650"/>
    <w:rsid w:val="001F76A8"/>
    <w:rsid w:val="0020189F"/>
    <w:rsid w:val="00204010"/>
    <w:rsid w:val="00205491"/>
    <w:rsid w:val="00206BC3"/>
    <w:rsid w:val="00210EC0"/>
    <w:rsid w:val="00212A20"/>
    <w:rsid w:val="00212AB0"/>
    <w:rsid w:val="002156FB"/>
    <w:rsid w:val="00221533"/>
    <w:rsid w:val="0022300A"/>
    <w:rsid w:val="0022517D"/>
    <w:rsid w:val="002315B1"/>
    <w:rsid w:val="0023183C"/>
    <w:rsid w:val="002456C5"/>
    <w:rsid w:val="00250330"/>
    <w:rsid w:val="00251485"/>
    <w:rsid w:val="00251A61"/>
    <w:rsid w:val="00252D68"/>
    <w:rsid w:val="00252E6A"/>
    <w:rsid w:val="00255D24"/>
    <w:rsid w:val="00256A78"/>
    <w:rsid w:val="0026050A"/>
    <w:rsid w:val="00261995"/>
    <w:rsid w:val="002627F0"/>
    <w:rsid w:val="00264089"/>
    <w:rsid w:val="00272101"/>
    <w:rsid w:val="002759F9"/>
    <w:rsid w:val="002763BC"/>
    <w:rsid w:val="00282A6E"/>
    <w:rsid w:val="0028569D"/>
    <w:rsid w:val="00286D19"/>
    <w:rsid w:val="00290605"/>
    <w:rsid w:val="00290F0F"/>
    <w:rsid w:val="00291BBC"/>
    <w:rsid w:val="00296195"/>
    <w:rsid w:val="0029619F"/>
    <w:rsid w:val="002975A0"/>
    <w:rsid w:val="00297EF5"/>
    <w:rsid w:val="002A1720"/>
    <w:rsid w:val="002A1AF7"/>
    <w:rsid w:val="002A2216"/>
    <w:rsid w:val="002A2AE1"/>
    <w:rsid w:val="002A6277"/>
    <w:rsid w:val="002C1CF9"/>
    <w:rsid w:val="002C1EC6"/>
    <w:rsid w:val="002C6EEF"/>
    <w:rsid w:val="002C70EC"/>
    <w:rsid w:val="002C79A8"/>
    <w:rsid w:val="002D065C"/>
    <w:rsid w:val="002D2CCA"/>
    <w:rsid w:val="002D5427"/>
    <w:rsid w:val="002D5785"/>
    <w:rsid w:val="002D702C"/>
    <w:rsid w:val="002E3503"/>
    <w:rsid w:val="002E407F"/>
    <w:rsid w:val="002E4085"/>
    <w:rsid w:val="002E4FD3"/>
    <w:rsid w:val="002F1849"/>
    <w:rsid w:val="002F1DE2"/>
    <w:rsid w:val="002F3BB8"/>
    <w:rsid w:val="002F7456"/>
    <w:rsid w:val="00304249"/>
    <w:rsid w:val="00304D09"/>
    <w:rsid w:val="00304E6E"/>
    <w:rsid w:val="00305CB0"/>
    <w:rsid w:val="003077FA"/>
    <w:rsid w:val="00310685"/>
    <w:rsid w:val="00310EFF"/>
    <w:rsid w:val="003153DD"/>
    <w:rsid w:val="003157CB"/>
    <w:rsid w:val="00315CFD"/>
    <w:rsid w:val="00315F10"/>
    <w:rsid w:val="00317044"/>
    <w:rsid w:val="00317832"/>
    <w:rsid w:val="00323376"/>
    <w:rsid w:val="00326BB4"/>
    <w:rsid w:val="00332C1A"/>
    <w:rsid w:val="00333B1B"/>
    <w:rsid w:val="0033664F"/>
    <w:rsid w:val="00337F7D"/>
    <w:rsid w:val="00342126"/>
    <w:rsid w:val="003466FA"/>
    <w:rsid w:val="00350125"/>
    <w:rsid w:val="00353AB4"/>
    <w:rsid w:val="00355C25"/>
    <w:rsid w:val="00360D8A"/>
    <w:rsid w:val="00361376"/>
    <w:rsid w:val="00362681"/>
    <w:rsid w:val="00364B9B"/>
    <w:rsid w:val="0037627A"/>
    <w:rsid w:val="003819B7"/>
    <w:rsid w:val="00383571"/>
    <w:rsid w:val="0038556A"/>
    <w:rsid w:val="00386170"/>
    <w:rsid w:val="00395CC8"/>
    <w:rsid w:val="00396725"/>
    <w:rsid w:val="003A1B52"/>
    <w:rsid w:val="003A27C9"/>
    <w:rsid w:val="003A4381"/>
    <w:rsid w:val="003A5E8A"/>
    <w:rsid w:val="003A76A8"/>
    <w:rsid w:val="003A7AE1"/>
    <w:rsid w:val="003B4BC4"/>
    <w:rsid w:val="003C32EE"/>
    <w:rsid w:val="003C40BF"/>
    <w:rsid w:val="003D2E67"/>
    <w:rsid w:val="003E43F6"/>
    <w:rsid w:val="003E4841"/>
    <w:rsid w:val="003F3A4C"/>
    <w:rsid w:val="00401168"/>
    <w:rsid w:val="00405A20"/>
    <w:rsid w:val="00410A24"/>
    <w:rsid w:val="004126E3"/>
    <w:rsid w:val="004136FA"/>
    <w:rsid w:val="00415214"/>
    <w:rsid w:val="00417C3F"/>
    <w:rsid w:val="004247DD"/>
    <w:rsid w:val="004277C9"/>
    <w:rsid w:val="00430A8B"/>
    <w:rsid w:val="00432F2D"/>
    <w:rsid w:val="0043354D"/>
    <w:rsid w:val="00435B55"/>
    <w:rsid w:val="004477F6"/>
    <w:rsid w:val="00447C5A"/>
    <w:rsid w:val="004517E1"/>
    <w:rsid w:val="00451C2F"/>
    <w:rsid w:val="00456706"/>
    <w:rsid w:val="0046159B"/>
    <w:rsid w:val="00461862"/>
    <w:rsid w:val="00461935"/>
    <w:rsid w:val="00463382"/>
    <w:rsid w:val="00464E83"/>
    <w:rsid w:val="00472775"/>
    <w:rsid w:val="00472BFE"/>
    <w:rsid w:val="00472E0F"/>
    <w:rsid w:val="0047534C"/>
    <w:rsid w:val="00480176"/>
    <w:rsid w:val="004815D0"/>
    <w:rsid w:val="00482F79"/>
    <w:rsid w:val="00486A73"/>
    <w:rsid w:val="00491A32"/>
    <w:rsid w:val="00491B13"/>
    <w:rsid w:val="00493312"/>
    <w:rsid w:val="004A7823"/>
    <w:rsid w:val="004B231D"/>
    <w:rsid w:val="004B2E0E"/>
    <w:rsid w:val="004B4A8D"/>
    <w:rsid w:val="004C0126"/>
    <w:rsid w:val="004C1103"/>
    <w:rsid w:val="004C7F91"/>
    <w:rsid w:val="004D1C8B"/>
    <w:rsid w:val="004D3EDE"/>
    <w:rsid w:val="004D6A4E"/>
    <w:rsid w:val="004E10BA"/>
    <w:rsid w:val="004E1E88"/>
    <w:rsid w:val="004E619E"/>
    <w:rsid w:val="004E7EC3"/>
    <w:rsid w:val="004F007A"/>
    <w:rsid w:val="004F06BE"/>
    <w:rsid w:val="004F19CF"/>
    <w:rsid w:val="004F2FA4"/>
    <w:rsid w:val="004F6C43"/>
    <w:rsid w:val="00500C6B"/>
    <w:rsid w:val="00502B2A"/>
    <w:rsid w:val="00504ED8"/>
    <w:rsid w:val="005061A5"/>
    <w:rsid w:val="00513158"/>
    <w:rsid w:val="0051609C"/>
    <w:rsid w:val="00522D0E"/>
    <w:rsid w:val="005243ED"/>
    <w:rsid w:val="00531B7C"/>
    <w:rsid w:val="00533428"/>
    <w:rsid w:val="00536899"/>
    <w:rsid w:val="00544F25"/>
    <w:rsid w:val="00545956"/>
    <w:rsid w:val="0055407B"/>
    <w:rsid w:val="0055684F"/>
    <w:rsid w:val="0056008B"/>
    <w:rsid w:val="0056192D"/>
    <w:rsid w:val="00563711"/>
    <w:rsid w:val="005639D2"/>
    <w:rsid w:val="00563F4D"/>
    <w:rsid w:val="00565428"/>
    <w:rsid w:val="005658FA"/>
    <w:rsid w:val="00566962"/>
    <w:rsid w:val="005739E1"/>
    <w:rsid w:val="00576190"/>
    <w:rsid w:val="00576D9B"/>
    <w:rsid w:val="00577C62"/>
    <w:rsid w:val="00581DD1"/>
    <w:rsid w:val="00584067"/>
    <w:rsid w:val="0058512D"/>
    <w:rsid w:val="00593988"/>
    <w:rsid w:val="00594E46"/>
    <w:rsid w:val="00597FA5"/>
    <w:rsid w:val="005A02C8"/>
    <w:rsid w:val="005A0C20"/>
    <w:rsid w:val="005A3D9F"/>
    <w:rsid w:val="005A7485"/>
    <w:rsid w:val="005B19B2"/>
    <w:rsid w:val="005C110A"/>
    <w:rsid w:val="005C1D17"/>
    <w:rsid w:val="005C2DE0"/>
    <w:rsid w:val="005C4529"/>
    <w:rsid w:val="005C6D29"/>
    <w:rsid w:val="005C7FCC"/>
    <w:rsid w:val="005D28D7"/>
    <w:rsid w:val="005D3435"/>
    <w:rsid w:val="005D5E91"/>
    <w:rsid w:val="005E05E4"/>
    <w:rsid w:val="005E52FE"/>
    <w:rsid w:val="005F213C"/>
    <w:rsid w:val="005F5F99"/>
    <w:rsid w:val="005F6424"/>
    <w:rsid w:val="00601288"/>
    <w:rsid w:val="00610DAE"/>
    <w:rsid w:val="00613A98"/>
    <w:rsid w:val="00615AB5"/>
    <w:rsid w:val="00621627"/>
    <w:rsid w:val="00624E91"/>
    <w:rsid w:val="00625DEE"/>
    <w:rsid w:val="00626369"/>
    <w:rsid w:val="00626CB5"/>
    <w:rsid w:val="00631850"/>
    <w:rsid w:val="00633A22"/>
    <w:rsid w:val="00633FEC"/>
    <w:rsid w:val="00634DD9"/>
    <w:rsid w:val="00636E30"/>
    <w:rsid w:val="00637EB0"/>
    <w:rsid w:val="00640AE7"/>
    <w:rsid w:val="0064181D"/>
    <w:rsid w:val="00642764"/>
    <w:rsid w:val="00645D38"/>
    <w:rsid w:val="00645E99"/>
    <w:rsid w:val="00647317"/>
    <w:rsid w:val="00651920"/>
    <w:rsid w:val="006538A5"/>
    <w:rsid w:val="00654C1F"/>
    <w:rsid w:val="006643AE"/>
    <w:rsid w:val="00672607"/>
    <w:rsid w:val="0067400C"/>
    <w:rsid w:val="00674676"/>
    <w:rsid w:val="00676123"/>
    <w:rsid w:val="00677DC5"/>
    <w:rsid w:val="00681E9D"/>
    <w:rsid w:val="0068345C"/>
    <w:rsid w:val="006859CD"/>
    <w:rsid w:val="00687DD0"/>
    <w:rsid w:val="0069013E"/>
    <w:rsid w:val="0069089D"/>
    <w:rsid w:val="006949A6"/>
    <w:rsid w:val="00697CEE"/>
    <w:rsid w:val="006A49E8"/>
    <w:rsid w:val="006A4C01"/>
    <w:rsid w:val="006A64AC"/>
    <w:rsid w:val="006A702A"/>
    <w:rsid w:val="006B11B8"/>
    <w:rsid w:val="006B3AB4"/>
    <w:rsid w:val="006B48F1"/>
    <w:rsid w:val="006B56AB"/>
    <w:rsid w:val="006B63D6"/>
    <w:rsid w:val="006B6BEE"/>
    <w:rsid w:val="006C12BB"/>
    <w:rsid w:val="006C44BC"/>
    <w:rsid w:val="006C6DDF"/>
    <w:rsid w:val="006D0AB7"/>
    <w:rsid w:val="006D5280"/>
    <w:rsid w:val="006D5639"/>
    <w:rsid w:val="006D7204"/>
    <w:rsid w:val="006E34BA"/>
    <w:rsid w:val="006E49A2"/>
    <w:rsid w:val="006E73C1"/>
    <w:rsid w:val="006E7E98"/>
    <w:rsid w:val="006F0DDE"/>
    <w:rsid w:val="006F2901"/>
    <w:rsid w:val="006F416E"/>
    <w:rsid w:val="006F6997"/>
    <w:rsid w:val="006F6CD4"/>
    <w:rsid w:val="007044FC"/>
    <w:rsid w:val="00706C3C"/>
    <w:rsid w:val="007075B3"/>
    <w:rsid w:val="00707A78"/>
    <w:rsid w:val="00710CAC"/>
    <w:rsid w:val="0071725A"/>
    <w:rsid w:val="00720AD7"/>
    <w:rsid w:val="0072229C"/>
    <w:rsid w:val="00722F67"/>
    <w:rsid w:val="00734D8C"/>
    <w:rsid w:val="007402B0"/>
    <w:rsid w:val="00743B10"/>
    <w:rsid w:val="00744600"/>
    <w:rsid w:val="0074710F"/>
    <w:rsid w:val="00750166"/>
    <w:rsid w:val="00755354"/>
    <w:rsid w:val="00755649"/>
    <w:rsid w:val="00756F50"/>
    <w:rsid w:val="00757885"/>
    <w:rsid w:val="00760743"/>
    <w:rsid w:val="00760880"/>
    <w:rsid w:val="007645A1"/>
    <w:rsid w:val="007648A7"/>
    <w:rsid w:val="00764DD9"/>
    <w:rsid w:val="00770B9A"/>
    <w:rsid w:val="0077218B"/>
    <w:rsid w:val="007721BA"/>
    <w:rsid w:val="00772595"/>
    <w:rsid w:val="007728C3"/>
    <w:rsid w:val="00773BFF"/>
    <w:rsid w:val="0077526B"/>
    <w:rsid w:val="007754AC"/>
    <w:rsid w:val="00775770"/>
    <w:rsid w:val="00776A24"/>
    <w:rsid w:val="00776AC1"/>
    <w:rsid w:val="00777281"/>
    <w:rsid w:val="00782192"/>
    <w:rsid w:val="00782B53"/>
    <w:rsid w:val="00782C94"/>
    <w:rsid w:val="0078658B"/>
    <w:rsid w:val="00787D26"/>
    <w:rsid w:val="00790143"/>
    <w:rsid w:val="007909E8"/>
    <w:rsid w:val="0079114F"/>
    <w:rsid w:val="00792801"/>
    <w:rsid w:val="00792846"/>
    <w:rsid w:val="007930A9"/>
    <w:rsid w:val="00793E93"/>
    <w:rsid w:val="007958C0"/>
    <w:rsid w:val="00795A4A"/>
    <w:rsid w:val="007A01D3"/>
    <w:rsid w:val="007A0B2B"/>
    <w:rsid w:val="007A2DF5"/>
    <w:rsid w:val="007A466D"/>
    <w:rsid w:val="007A5190"/>
    <w:rsid w:val="007A5FE3"/>
    <w:rsid w:val="007A7613"/>
    <w:rsid w:val="007B39E9"/>
    <w:rsid w:val="007C0B0A"/>
    <w:rsid w:val="007C34FE"/>
    <w:rsid w:val="007C52EE"/>
    <w:rsid w:val="007C560F"/>
    <w:rsid w:val="007C655E"/>
    <w:rsid w:val="007C7A40"/>
    <w:rsid w:val="007D2450"/>
    <w:rsid w:val="007D2C52"/>
    <w:rsid w:val="007D2DDB"/>
    <w:rsid w:val="007D3A91"/>
    <w:rsid w:val="007D3BC7"/>
    <w:rsid w:val="007D3CFA"/>
    <w:rsid w:val="007D3ED3"/>
    <w:rsid w:val="007D5F5D"/>
    <w:rsid w:val="007D76F0"/>
    <w:rsid w:val="007D7DA0"/>
    <w:rsid w:val="007E330B"/>
    <w:rsid w:val="007E3342"/>
    <w:rsid w:val="007F620D"/>
    <w:rsid w:val="007F6363"/>
    <w:rsid w:val="007F6DD7"/>
    <w:rsid w:val="00800513"/>
    <w:rsid w:val="0080074E"/>
    <w:rsid w:val="008036A4"/>
    <w:rsid w:val="0080413D"/>
    <w:rsid w:val="0080584D"/>
    <w:rsid w:val="008132DD"/>
    <w:rsid w:val="00813D0F"/>
    <w:rsid w:val="00815F2C"/>
    <w:rsid w:val="00816A3B"/>
    <w:rsid w:val="008219AA"/>
    <w:rsid w:val="008229C3"/>
    <w:rsid w:val="00824CA5"/>
    <w:rsid w:val="00825925"/>
    <w:rsid w:val="00834735"/>
    <w:rsid w:val="008372BC"/>
    <w:rsid w:val="008456E2"/>
    <w:rsid w:val="0084702E"/>
    <w:rsid w:val="008553FF"/>
    <w:rsid w:val="00857A1C"/>
    <w:rsid w:val="00864BCD"/>
    <w:rsid w:val="00864D95"/>
    <w:rsid w:val="0086625C"/>
    <w:rsid w:val="0087094F"/>
    <w:rsid w:val="00870CF3"/>
    <w:rsid w:val="00871E35"/>
    <w:rsid w:val="00872B55"/>
    <w:rsid w:val="008746A1"/>
    <w:rsid w:val="00874EE4"/>
    <w:rsid w:val="0087500F"/>
    <w:rsid w:val="008757C9"/>
    <w:rsid w:val="00877D13"/>
    <w:rsid w:val="0088086D"/>
    <w:rsid w:val="00881DCC"/>
    <w:rsid w:val="00884AB0"/>
    <w:rsid w:val="0088706B"/>
    <w:rsid w:val="0089049B"/>
    <w:rsid w:val="0089118C"/>
    <w:rsid w:val="00892076"/>
    <w:rsid w:val="008942AD"/>
    <w:rsid w:val="0089489B"/>
    <w:rsid w:val="00897716"/>
    <w:rsid w:val="008A4F50"/>
    <w:rsid w:val="008A52C9"/>
    <w:rsid w:val="008A58FA"/>
    <w:rsid w:val="008A607D"/>
    <w:rsid w:val="008A76D6"/>
    <w:rsid w:val="008A7FF6"/>
    <w:rsid w:val="008B3C7E"/>
    <w:rsid w:val="008B4D20"/>
    <w:rsid w:val="008B634C"/>
    <w:rsid w:val="008B6369"/>
    <w:rsid w:val="008C0168"/>
    <w:rsid w:val="008C1D1B"/>
    <w:rsid w:val="008C5EA6"/>
    <w:rsid w:val="008C6749"/>
    <w:rsid w:val="008D5CC9"/>
    <w:rsid w:val="008D697E"/>
    <w:rsid w:val="008E2BB8"/>
    <w:rsid w:val="008E2C32"/>
    <w:rsid w:val="008E38E4"/>
    <w:rsid w:val="008E3D71"/>
    <w:rsid w:val="008E5D10"/>
    <w:rsid w:val="008E61E9"/>
    <w:rsid w:val="008E6262"/>
    <w:rsid w:val="008E78F1"/>
    <w:rsid w:val="008F1FBE"/>
    <w:rsid w:val="008F23AF"/>
    <w:rsid w:val="008F6362"/>
    <w:rsid w:val="008F64D3"/>
    <w:rsid w:val="008F7799"/>
    <w:rsid w:val="009018BC"/>
    <w:rsid w:val="00906D32"/>
    <w:rsid w:val="00907D4A"/>
    <w:rsid w:val="009126EA"/>
    <w:rsid w:val="00912D2D"/>
    <w:rsid w:val="00913A12"/>
    <w:rsid w:val="00914892"/>
    <w:rsid w:val="00921FB7"/>
    <w:rsid w:val="00927D62"/>
    <w:rsid w:val="00930D2A"/>
    <w:rsid w:val="00931059"/>
    <w:rsid w:val="00931209"/>
    <w:rsid w:val="0093406B"/>
    <w:rsid w:val="00934D9B"/>
    <w:rsid w:val="00935441"/>
    <w:rsid w:val="00944B7C"/>
    <w:rsid w:val="00946BDF"/>
    <w:rsid w:val="00951FDC"/>
    <w:rsid w:val="009522FF"/>
    <w:rsid w:val="00953071"/>
    <w:rsid w:val="009531EE"/>
    <w:rsid w:val="00956805"/>
    <w:rsid w:val="009575E1"/>
    <w:rsid w:val="009579B5"/>
    <w:rsid w:val="00962C9A"/>
    <w:rsid w:val="009633E4"/>
    <w:rsid w:val="0096762F"/>
    <w:rsid w:val="009703EF"/>
    <w:rsid w:val="00970D26"/>
    <w:rsid w:val="00972557"/>
    <w:rsid w:val="00974867"/>
    <w:rsid w:val="00977E25"/>
    <w:rsid w:val="009866EA"/>
    <w:rsid w:val="00991633"/>
    <w:rsid w:val="0099755D"/>
    <w:rsid w:val="009A0110"/>
    <w:rsid w:val="009A0D93"/>
    <w:rsid w:val="009A2302"/>
    <w:rsid w:val="009A5525"/>
    <w:rsid w:val="009A62A4"/>
    <w:rsid w:val="009B06B6"/>
    <w:rsid w:val="009B1A8B"/>
    <w:rsid w:val="009B2397"/>
    <w:rsid w:val="009B244C"/>
    <w:rsid w:val="009B2556"/>
    <w:rsid w:val="009B4E53"/>
    <w:rsid w:val="009B55BA"/>
    <w:rsid w:val="009B7E35"/>
    <w:rsid w:val="009B7EF8"/>
    <w:rsid w:val="009C0B8D"/>
    <w:rsid w:val="009C1BDD"/>
    <w:rsid w:val="009C2362"/>
    <w:rsid w:val="009C2C65"/>
    <w:rsid w:val="009C3A43"/>
    <w:rsid w:val="009D0650"/>
    <w:rsid w:val="009D1759"/>
    <w:rsid w:val="009D1B82"/>
    <w:rsid w:val="009D2458"/>
    <w:rsid w:val="009D2F0E"/>
    <w:rsid w:val="009D3D7B"/>
    <w:rsid w:val="009D7CCC"/>
    <w:rsid w:val="009E1A49"/>
    <w:rsid w:val="009E2905"/>
    <w:rsid w:val="009E30FA"/>
    <w:rsid w:val="009F089A"/>
    <w:rsid w:val="009F1CFC"/>
    <w:rsid w:val="009F45DF"/>
    <w:rsid w:val="009F4EC5"/>
    <w:rsid w:val="00A006E7"/>
    <w:rsid w:val="00A00E3D"/>
    <w:rsid w:val="00A025AB"/>
    <w:rsid w:val="00A02767"/>
    <w:rsid w:val="00A0430B"/>
    <w:rsid w:val="00A0759D"/>
    <w:rsid w:val="00A12641"/>
    <w:rsid w:val="00A1345E"/>
    <w:rsid w:val="00A13A69"/>
    <w:rsid w:val="00A16256"/>
    <w:rsid w:val="00A16486"/>
    <w:rsid w:val="00A165D6"/>
    <w:rsid w:val="00A17057"/>
    <w:rsid w:val="00A2219E"/>
    <w:rsid w:val="00A22930"/>
    <w:rsid w:val="00A25150"/>
    <w:rsid w:val="00A30872"/>
    <w:rsid w:val="00A332D0"/>
    <w:rsid w:val="00A34089"/>
    <w:rsid w:val="00A34651"/>
    <w:rsid w:val="00A373AC"/>
    <w:rsid w:val="00A42D6B"/>
    <w:rsid w:val="00A46D94"/>
    <w:rsid w:val="00A476EE"/>
    <w:rsid w:val="00A47C3A"/>
    <w:rsid w:val="00A51BEB"/>
    <w:rsid w:val="00A53105"/>
    <w:rsid w:val="00A5336C"/>
    <w:rsid w:val="00A535E1"/>
    <w:rsid w:val="00A63904"/>
    <w:rsid w:val="00A6506F"/>
    <w:rsid w:val="00A66D41"/>
    <w:rsid w:val="00A67BF6"/>
    <w:rsid w:val="00A723E7"/>
    <w:rsid w:val="00A73280"/>
    <w:rsid w:val="00A832B1"/>
    <w:rsid w:val="00A90967"/>
    <w:rsid w:val="00A91CEE"/>
    <w:rsid w:val="00A94C1F"/>
    <w:rsid w:val="00A94F00"/>
    <w:rsid w:val="00A9597E"/>
    <w:rsid w:val="00A963B3"/>
    <w:rsid w:val="00A964CA"/>
    <w:rsid w:val="00AA1848"/>
    <w:rsid w:val="00AA3A3E"/>
    <w:rsid w:val="00AA492D"/>
    <w:rsid w:val="00AA705F"/>
    <w:rsid w:val="00AA76EF"/>
    <w:rsid w:val="00AB3590"/>
    <w:rsid w:val="00AB42A8"/>
    <w:rsid w:val="00AB5372"/>
    <w:rsid w:val="00AB7B3D"/>
    <w:rsid w:val="00AC0125"/>
    <w:rsid w:val="00AC2261"/>
    <w:rsid w:val="00AC3967"/>
    <w:rsid w:val="00AC58C2"/>
    <w:rsid w:val="00AC60C8"/>
    <w:rsid w:val="00AC6CFE"/>
    <w:rsid w:val="00AC76C7"/>
    <w:rsid w:val="00AD20DD"/>
    <w:rsid w:val="00AD4D23"/>
    <w:rsid w:val="00AD7F7F"/>
    <w:rsid w:val="00AE1ACB"/>
    <w:rsid w:val="00AE29F6"/>
    <w:rsid w:val="00AE33DC"/>
    <w:rsid w:val="00AE43E9"/>
    <w:rsid w:val="00AE5CE2"/>
    <w:rsid w:val="00AE6609"/>
    <w:rsid w:val="00AE7AC0"/>
    <w:rsid w:val="00AF10B6"/>
    <w:rsid w:val="00AF44FB"/>
    <w:rsid w:val="00AF4BFA"/>
    <w:rsid w:val="00AF57E1"/>
    <w:rsid w:val="00AF6D3E"/>
    <w:rsid w:val="00B0612B"/>
    <w:rsid w:val="00B064F9"/>
    <w:rsid w:val="00B07D22"/>
    <w:rsid w:val="00B07E5C"/>
    <w:rsid w:val="00B1557D"/>
    <w:rsid w:val="00B17820"/>
    <w:rsid w:val="00B201EF"/>
    <w:rsid w:val="00B22D13"/>
    <w:rsid w:val="00B27138"/>
    <w:rsid w:val="00B27395"/>
    <w:rsid w:val="00B312EB"/>
    <w:rsid w:val="00B32B08"/>
    <w:rsid w:val="00B3318B"/>
    <w:rsid w:val="00B37EAD"/>
    <w:rsid w:val="00B45BE5"/>
    <w:rsid w:val="00B47CF8"/>
    <w:rsid w:val="00B51109"/>
    <w:rsid w:val="00B5626B"/>
    <w:rsid w:val="00B61D59"/>
    <w:rsid w:val="00B62F7E"/>
    <w:rsid w:val="00B63507"/>
    <w:rsid w:val="00B64F0E"/>
    <w:rsid w:val="00B67BD9"/>
    <w:rsid w:val="00B75F7B"/>
    <w:rsid w:val="00B77406"/>
    <w:rsid w:val="00B77E98"/>
    <w:rsid w:val="00B80E16"/>
    <w:rsid w:val="00B8442D"/>
    <w:rsid w:val="00B847A6"/>
    <w:rsid w:val="00B85AE6"/>
    <w:rsid w:val="00B9025D"/>
    <w:rsid w:val="00B90747"/>
    <w:rsid w:val="00B93EA0"/>
    <w:rsid w:val="00B93EB2"/>
    <w:rsid w:val="00B94375"/>
    <w:rsid w:val="00B94A80"/>
    <w:rsid w:val="00B9610C"/>
    <w:rsid w:val="00BA44B4"/>
    <w:rsid w:val="00BA5911"/>
    <w:rsid w:val="00BA6EF8"/>
    <w:rsid w:val="00BB1315"/>
    <w:rsid w:val="00BB63E1"/>
    <w:rsid w:val="00BB723A"/>
    <w:rsid w:val="00BC15FB"/>
    <w:rsid w:val="00BC2DC0"/>
    <w:rsid w:val="00BC4C13"/>
    <w:rsid w:val="00BC52C5"/>
    <w:rsid w:val="00BC5A1E"/>
    <w:rsid w:val="00BC5D49"/>
    <w:rsid w:val="00BD1D9C"/>
    <w:rsid w:val="00BD3E34"/>
    <w:rsid w:val="00BD6EF9"/>
    <w:rsid w:val="00BD7F5F"/>
    <w:rsid w:val="00BE0D59"/>
    <w:rsid w:val="00BE25A7"/>
    <w:rsid w:val="00BE2B31"/>
    <w:rsid w:val="00BE2B95"/>
    <w:rsid w:val="00BE7716"/>
    <w:rsid w:val="00BF0BDC"/>
    <w:rsid w:val="00BF1E0A"/>
    <w:rsid w:val="00BF2300"/>
    <w:rsid w:val="00BF71D2"/>
    <w:rsid w:val="00C02B83"/>
    <w:rsid w:val="00C046E8"/>
    <w:rsid w:val="00C05D62"/>
    <w:rsid w:val="00C14593"/>
    <w:rsid w:val="00C14CE8"/>
    <w:rsid w:val="00C157FE"/>
    <w:rsid w:val="00C160F6"/>
    <w:rsid w:val="00C21CEB"/>
    <w:rsid w:val="00C22B1F"/>
    <w:rsid w:val="00C31D77"/>
    <w:rsid w:val="00C33148"/>
    <w:rsid w:val="00C34AB6"/>
    <w:rsid w:val="00C406F8"/>
    <w:rsid w:val="00C43096"/>
    <w:rsid w:val="00C43209"/>
    <w:rsid w:val="00C43FA1"/>
    <w:rsid w:val="00C45180"/>
    <w:rsid w:val="00C4553D"/>
    <w:rsid w:val="00C471D0"/>
    <w:rsid w:val="00C522A5"/>
    <w:rsid w:val="00C61247"/>
    <w:rsid w:val="00C63CCA"/>
    <w:rsid w:val="00C6682F"/>
    <w:rsid w:val="00C669C8"/>
    <w:rsid w:val="00C66EDC"/>
    <w:rsid w:val="00C67299"/>
    <w:rsid w:val="00C67841"/>
    <w:rsid w:val="00C701A4"/>
    <w:rsid w:val="00C73585"/>
    <w:rsid w:val="00C73AB3"/>
    <w:rsid w:val="00C74811"/>
    <w:rsid w:val="00C76231"/>
    <w:rsid w:val="00C77904"/>
    <w:rsid w:val="00C83204"/>
    <w:rsid w:val="00C85257"/>
    <w:rsid w:val="00C8544C"/>
    <w:rsid w:val="00C871F5"/>
    <w:rsid w:val="00C87ED3"/>
    <w:rsid w:val="00C9044D"/>
    <w:rsid w:val="00C90B85"/>
    <w:rsid w:val="00C938C8"/>
    <w:rsid w:val="00C95E75"/>
    <w:rsid w:val="00C96364"/>
    <w:rsid w:val="00CA6F1B"/>
    <w:rsid w:val="00CB73A4"/>
    <w:rsid w:val="00CC0038"/>
    <w:rsid w:val="00CC0ACA"/>
    <w:rsid w:val="00CC540C"/>
    <w:rsid w:val="00CC58CF"/>
    <w:rsid w:val="00CD2052"/>
    <w:rsid w:val="00CD2CB0"/>
    <w:rsid w:val="00CD3186"/>
    <w:rsid w:val="00CE0852"/>
    <w:rsid w:val="00CE1594"/>
    <w:rsid w:val="00CF036C"/>
    <w:rsid w:val="00CF1984"/>
    <w:rsid w:val="00CF1E3D"/>
    <w:rsid w:val="00CF538A"/>
    <w:rsid w:val="00CF587D"/>
    <w:rsid w:val="00CF642B"/>
    <w:rsid w:val="00CF7099"/>
    <w:rsid w:val="00D00877"/>
    <w:rsid w:val="00D041A8"/>
    <w:rsid w:val="00D101CE"/>
    <w:rsid w:val="00D12348"/>
    <w:rsid w:val="00D145D0"/>
    <w:rsid w:val="00D16358"/>
    <w:rsid w:val="00D16839"/>
    <w:rsid w:val="00D2160F"/>
    <w:rsid w:val="00D26AB9"/>
    <w:rsid w:val="00D26F71"/>
    <w:rsid w:val="00D306AB"/>
    <w:rsid w:val="00D33BCA"/>
    <w:rsid w:val="00D344A6"/>
    <w:rsid w:val="00D34688"/>
    <w:rsid w:val="00D359EA"/>
    <w:rsid w:val="00D376A8"/>
    <w:rsid w:val="00D42DC5"/>
    <w:rsid w:val="00D4507F"/>
    <w:rsid w:val="00D512DF"/>
    <w:rsid w:val="00D52893"/>
    <w:rsid w:val="00D547B0"/>
    <w:rsid w:val="00D60FAD"/>
    <w:rsid w:val="00D611FB"/>
    <w:rsid w:val="00D659F8"/>
    <w:rsid w:val="00D65AE1"/>
    <w:rsid w:val="00D65F1A"/>
    <w:rsid w:val="00D672D6"/>
    <w:rsid w:val="00D7041F"/>
    <w:rsid w:val="00D710FC"/>
    <w:rsid w:val="00D71ED4"/>
    <w:rsid w:val="00D76540"/>
    <w:rsid w:val="00D77836"/>
    <w:rsid w:val="00D842FD"/>
    <w:rsid w:val="00D87060"/>
    <w:rsid w:val="00D93A08"/>
    <w:rsid w:val="00D93DD7"/>
    <w:rsid w:val="00D9509F"/>
    <w:rsid w:val="00D96CAE"/>
    <w:rsid w:val="00DA1DE4"/>
    <w:rsid w:val="00DA4461"/>
    <w:rsid w:val="00DA60D2"/>
    <w:rsid w:val="00DA6FA8"/>
    <w:rsid w:val="00DA7AD3"/>
    <w:rsid w:val="00DB03F5"/>
    <w:rsid w:val="00DB4295"/>
    <w:rsid w:val="00DB6542"/>
    <w:rsid w:val="00DB67B4"/>
    <w:rsid w:val="00DC4013"/>
    <w:rsid w:val="00DC5F58"/>
    <w:rsid w:val="00DC71B2"/>
    <w:rsid w:val="00DD21E0"/>
    <w:rsid w:val="00DD64BD"/>
    <w:rsid w:val="00DD70D8"/>
    <w:rsid w:val="00DE2205"/>
    <w:rsid w:val="00DE388C"/>
    <w:rsid w:val="00DE39C6"/>
    <w:rsid w:val="00DE5528"/>
    <w:rsid w:val="00DE5DA5"/>
    <w:rsid w:val="00DE7269"/>
    <w:rsid w:val="00DF044B"/>
    <w:rsid w:val="00DF082B"/>
    <w:rsid w:val="00E01986"/>
    <w:rsid w:val="00E02749"/>
    <w:rsid w:val="00E1260C"/>
    <w:rsid w:val="00E1354D"/>
    <w:rsid w:val="00E16586"/>
    <w:rsid w:val="00E2492C"/>
    <w:rsid w:val="00E25951"/>
    <w:rsid w:val="00E30E70"/>
    <w:rsid w:val="00E32252"/>
    <w:rsid w:val="00E3381E"/>
    <w:rsid w:val="00E3463B"/>
    <w:rsid w:val="00E360CC"/>
    <w:rsid w:val="00E3722B"/>
    <w:rsid w:val="00E42118"/>
    <w:rsid w:val="00E43A4B"/>
    <w:rsid w:val="00E5180D"/>
    <w:rsid w:val="00E53968"/>
    <w:rsid w:val="00E54972"/>
    <w:rsid w:val="00E60259"/>
    <w:rsid w:val="00E602B2"/>
    <w:rsid w:val="00E61698"/>
    <w:rsid w:val="00E6252A"/>
    <w:rsid w:val="00E714A0"/>
    <w:rsid w:val="00E74031"/>
    <w:rsid w:val="00E74E28"/>
    <w:rsid w:val="00E754E8"/>
    <w:rsid w:val="00E767DD"/>
    <w:rsid w:val="00E8146E"/>
    <w:rsid w:val="00E82EA2"/>
    <w:rsid w:val="00E87AA8"/>
    <w:rsid w:val="00E87CB1"/>
    <w:rsid w:val="00E92657"/>
    <w:rsid w:val="00E92DDE"/>
    <w:rsid w:val="00E942F8"/>
    <w:rsid w:val="00E94556"/>
    <w:rsid w:val="00E9498A"/>
    <w:rsid w:val="00E95116"/>
    <w:rsid w:val="00E95CAA"/>
    <w:rsid w:val="00EA0186"/>
    <w:rsid w:val="00EA0F29"/>
    <w:rsid w:val="00EA13C8"/>
    <w:rsid w:val="00EA460D"/>
    <w:rsid w:val="00EA4DB1"/>
    <w:rsid w:val="00EA6A01"/>
    <w:rsid w:val="00EB12AD"/>
    <w:rsid w:val="00EB1BB2"/>
    <w:rsid w:val="00EB22D8"/>
    <w:rsid w:val="00EB247C"/>
    <w:rsid w:val="00EB5D9C"/>
    <w:rsid w:val="00EB65EC"/>
    <w:rsid w:val="00EB6EFF"/>
    <w:rsid w:val="00EB7C59"/>
    <w:rsid w:val="00EC2A5A"/>
    <w:rsid w:val="00EC360A"/>
    <w:rsid w:val="00EC54E3"/>
    <w:rsid w:val="00EC5D3F"/>
    <w:rsid w:val="00EC693F"/>
    <w:rsid w:val="00EC6F19"/>
    <w:rsid w:val="00EC7B05"/>
    <w:rsid w:val="00ED055C"/>
    <w:rsid w:val="00ED08CF"/>
    <w:rsid w:val="00EE04D5"/>
    <w:rsid w:val="00EE1542"/>
    <w:rsid w:val="00EE2569"/>
    <w:rsid w:val="00EE2674"/>
    <w:rsid w:val="00EE2936"/>
    <w:rsid w:val="00EE3608"/>
    <w:rsid w:val="00EE47CF"/>
    <w:rsid w:val="00EE524E"/>
    <w:rsid w:val="00EE5700"/>
    <w:rsid w:val="00EE67DA"/>
    <w:rsid w:val="00EE7B91"/>
    <w:rsid w:val="00EF1AFE"/>
    <w:rsid w:val="00EF5CCF"/>
    <w:rsid w:val="00EF7D75"/>
    <w:rsid w:val="00F007AD"/>
    <w:rsid w:val="00F10855"/>
    <w:rsid w:val="00F13C4A"/>
    <w:rsid w:val="00F13DDA"/>
    <w:rsid w:val="00F141E8"/>
    <w:rsid w:val="00F152B0"/>
    <w:rsid w:val="00F167F7"/>
    <w:rsid w:val="00F16CD8"/>
    <w:rsid w:val="00F17256"/>
    <w:rsid w:val="00F178E6"/>
    <w:rsid w:val="00F210D2"/>
    <w:rsid w:val="00F21D34"/>
    <w:rsid w:val="00F2283D"/>
    <w:rsid w:val="00F23DCD"/>
    <w:rsid w:val="00F259BC"/>
    <w:rsid w:val="00F305FA"/>
    <w:rsid w:val="00F319AC"/>
    <w:rsid w:val="00F32690"/>
    <w:rsid w:val="00F32E98"/>
    <w:rsid w:val="00F33647"/>
    <w:rsid w:val="00F373A6"/>
    <w:rsid w:val="00F402B5"/>
    <w:rsid w:val="00F407AE"/>
    <w:rsid w:val="00F427E5"/>
    <w:rsid w:val="00F430C9"/>
    <w:rsid w:val="00F46BA4"/>
    <w:rsid w:val="00F47073"/>
    <w:rsid w:val="00F50136"/>
    <w:rsid w:val="00F5640B"/>
    <w:rsid w:val="00F56FC3"/>
    <w:rsid w:val="00F61232"/>
    <w:rsid w:val="00F61437"/>
    <w:rsid w:val="00F6620D"/>
    <w:rsid w:val="00F7056C"/>
    <w:rsid w:val="00F72D32"/>
    <w:rsid w:val="00F75C88"/>
    <w:rsid w:val="00F7634C"/>
    <w:rsid w:val="00F84F15"/>
    <w:rsid w:val="00F85965"/>
    <w:rsid w:val="00F863E1"/>
    <w:rsid w:val="00F86E7C"/>
    <w:rsid w:val="00F903BF"/>
    <w:rsid w:val="00F90FD5"/>
    <w:rsid w:val="00F91019"/>
    <w:rsid w:val="00F918DA"/>
    <w:rsid w:val="00F92286"/>
    <w:rsid w:val="00FA0108"/>
    <w:rsid w:val="00FA3171"/>
    <w:rsid w:val="00FA379F"/>
    <w:rsid w:val="00FA434B"/>
    <w:rsid w:val="00FB036E"/>
    <w:rsid w:val="00FB1F22"/>
    <w:rsid w:val="00FB2975"/>
    <w:rsid w:val="00FB4BBD"/>
    <w:rsid w:val="00FB7236"/>
    <w:rsid w:val="00FC0973"/>
    <w:rsid w:val="00FC2354"/>
    <w:rsid w:val="00FC38F1"/>
    <w:rsid w:val="00FC67F0"/>
    <w:rsid w:val="00FD0AD7"/>
    <w:rsid w:val="00FD0E90"/>
    <w:rsid w:val="00FD250E"/>
    <w:rsid w:val="00FD317F"/>
    <w:rsid w:val="00FD3231"/>
    <w:rsid w:val="00FD50A4"/>
    <w:rsid w:val="00FD6B37"/>
    <w:rsid w:val="00FD6D6D"/>
    <w:rsid w:val="00FD7529"/>
    <w:rsid w:val="00FD78D0"/>
    <w:rsid w:val="00FE00B0"/>
    <w:rsid w:val="00FE1AA8"/>
    <w:rsid w:val="00FE2FDA"/>
    <w:rsid w:val="00FE4B0D"/>
    <w:rsid w:val="00FE5AA2"/>
    <w:rsid w:val="00FE6E8B"/>
    <w:rsid w:val="00FF3556"/>
    <w:rsid w:val="00FF4C98"/>
    <w:rsid w:val="00FF61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24C2"/>
  <w15:docId w15:val="{B99B5AE2-3CF7-40DC-8D7A-68C9EFB9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30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A0430B"/>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paragraph" w:styleId="a4">
    <w:name w:val="Balloon Text"/>
    <w:basedOn w:val="a"/>
    <w:link w:val="Char"/>
    <w:uiPriority w:val="99"/>
    <w:semiHidden/>
    <w:unhideWhenUsed/>
    <w:rsid w:val="00A0430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430B"/>
    <w:rPr>
      <w:rFonts w:ascii="Tahoma" w:hAnsi="Tahoma" w:cs="Tahoma"/>
      <w:sz w:val="16"/>
      <w:szCs w:val="16"/>
    </w:rPr>
  </w:style>
  <w:style w:type="paragraph" w:styleId="a5">
    <w:name w:val="List Paragraph"/>
    <w:basedOn w:val="a"/>
    <w:uiPriority w:val="34"/>
    <w:qFormat/>
    <w:rsid w:val="00C74811"/>
    <w:pPr>
      <w:ind w:left="720"/>
      <w:contextualSpacing/>
    </w:pPr>
  </w:style>
  <w:style w:type="character" w:styleId="-">
    <w:name w:val="Hyperlink"/>
    <w:basedOn w:val="a0"/>
    <w:uiPriority w:val="99"/>
    <w:unhideWhenUsed/>
    <w:rsid w:val="00E92657"/>
    <w:rPr>
      <w:color w:val="0000FF" w:themeColor="hyperlink"/>
      <w:u w:val="single"/>
    </w:rPr>
  </w:style>
  <w:style w:type="paragraph" w:customStyle="1" w:styleId="Default">
    <w:name w:val="Default"/>
    <w:rsid w:val="00972557"/>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a6">
    <w:name w:val="header"/>
    <w:basedOn w:val="a"/>
    <w:link w:val="Char0"/>
    <w:uiPriority w:val="99"/>
    <w:semiHidden/>
    <w:unhideWhenUsed/>
    <w:rsid w:val="00927D62"/>
    <w:pPr>
      <w:tabs>
        <w:tab w:val="center" w:pos="4153"/>
        <w:tab w:val="right" w:pos="8306"/>
      </w:tabs>
      <w:spacing w:after="0" w:line="240" w:lineRule="auto"/>
    </w:pPr>
  </w:style>
  <w:style w:type="character" w:customStyle="1" w:styleId="Char0">
    <w:name w:val="Κεφαλίδα Char"/>
    <w:basedOn w:val="a0"/>
    <w:link w:val="a6"/>
    <w:uiPriority w:val="99"/>
    <w:semiHidden/>
    <w:rsid w:val="00927D62"/>
  </w:style>
  <w:style w:type="paragraph" w:styleId="a7">
    <w:name w:val="footer"/>
    <w:basedOn w:val="a"/>
    <w:link w:val="Char1"/>
    <w:uiPriority w:val="99"/>
    <w:semiHidden/>
    <w:unhideWhenUsed/>
    <w:rsid w:val="00927D62"/>
    <w:pPr>
      <w:tabs>
        <w:tab w:val="center" w:pos="4153"/>
        <w:tab w:val="right" w:pos="8306"/>
      </w:tabs>
      <w:spacing w:after="0" w:line="240" w:lineRule="auto"/>
    </w:pPr>
  </w:style>
  <w:style w:type="character" w:customStyle="1" w:styleId="Char1">
    <w:name w:val="Υποσέλιδο Char"/>
    <w:basedOn w:val="a0"/>
    <w:link w:val="a7"/>
    <w:uiPriority w:val="99"/>
    <w:semiHidden/>
    <w:rsid w:val="00927D62"/>
  </w:style>
  <w:style w:type="character" w:styleId="a8">
    <w:name w:val="annotation reference"/>
    <w:basedOn w:val="a0"/>
    <w:uiPriority w:val="99"/>
    <w:semiHidden/>
    <w:unhideWhenUsed/>
    <w:rsid w:val="00C73585"/>
    <w:rPr>
      <w:sz w:val="16"/>
      <w:szCs w:val="16"/>
    </w:rPr>
  </w:style>
  <w:style w:type="paragraph" w:styleId="a9">
    <w:name w:val="annotation text"/>
    <w:basedOn w:val="a"/>
    <w:link w:val="Char2"/>
    <w:uiPriority w:val="99"/>
    <w:semiHidden/>
    <w:unhideWhenUsed/>
    <w:rsid w:val="00C73585"/>
    <w:pPr>
      <w:spacing w:line="240" w:lineRule="auto"/>
    </w:pPr>
    <w:rPr>
      <w:sz w:val="20"/>
      <w:szCs w:val="20"/>
    </w:rPr>
  </w:style>
  <w:style w:type="character" w:customStyle="1" w:styleId="Char2">
    <w:name w:val="Κείμενο σχολίου Char"/>
    <w:basedOn w:val="a0"/>
    <w:link w:val="a9"/>
    <w:uiPriority w:val="99"/>
    <w:semiHidden/>
    <w:rsid w:val="00C73585"/>
    <w:rPr>
      <w:sz w:val="20"/>
      <w:szCs w:val="20"/>
    </w:rPr>
  </w:style>
  <w:style w:type="paragraph" w:styleId="aa">
    <w:name w:val="annotation subject"/>
    <w:basedOn w:val="a9"/>
    <w:next w:val="a9"/>
    <w:link w:val="Char3"/>
    <w:uiPriority w:val="99"/>
    <w:semiHidden/>
    <w:unhideWhenUsed/>
    <w:rsid w:val="00C73585"/>
    <w:rPr>
      <w:b/>
      <w:bCs/>
    </w:rPr>
  </w:style>
  <w:style w:type="character" w:customStyle="1" w:styleId="Char3">
    <w:name w:val="Θέμα σχολίου Char"/>
    <w:basedOn w:val="Char2"/>
    <w:link w:val="aa"/>
    <w:uiPriority w:val="99"/>
    <w:semiHidden/>
    <w:rsid w:val="00C73585"/>
    <w:rPr>
      <w:b/>
      <w:bCs/>
      <w:sz w:val="20"/>
      <w:szCs w:val="20"/>
    </w:rPr>
  </w:style>
  <w:style w:type="table" w:customStyle="1" w:styleId="1">
    <w:name w:val="Πλέγμα πίνακα1"/>
    <w:basedOn w:val="a1"/>
    <w:next w:val="a3"/>
    <w:uiPriority w:val="39"/>
    <w:rsid w:val="00E9498A"/>
    <w:pPr>
      <w:spacing w:after="0" w:line="240" w:lineRule="auto"/>
    </w:pPr>
    <w:rPr>
      <w:rFonts w:ascii="Calibri" w:eastAsia="Calibri" w:hAnsi="Calibri" w:cs="Times New Roman"/>
      <w:sz w:val="20"/>
      <w:szCs w:val="20"/>
      <w:lang w:eastAsia="el-GR"/>
    </w:rPr>
    <w:tblPr/>
  </w:style>
  <w:style w:type="character" w:styleId="ab">
    <w:name w:val="Unresolved Mention"/>
    <w:basedOn w:val="a0"/>
    <w:uiPriority w:val="99"/>
    <w:semiHidden/>
    <w:unhideWhenUsed/>
    <w:rsid w:val="008F7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ade.gr/mydata/tehnikes-prodiagrafes-ekdoseis-myda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pahes@aade.gr" TargetMode="External"/><Relationship Id="rId17" Type="http://schemas.openxmlformats.org/officeDocument/2006/relationships/hyperlink" Target="mailto:ypahes@aade.gr" TargetMode="External"/><Relationship Id="rId2" Type="http://schemas.openxmlformats.org/officeDocument/2006/relationships/numbering" Target="numbering.xml"/><Relationship Id="rId16" Type="http://schemas.openxmlformats.org/officeDocument/2006/relationships/hyperlink" Target="mailto:ypahes@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mydata" TargetMode="External"/><Relationship Id="rId5" Type="http://schemas.openxmlformats.org/officeDocument/2006/relationships/webSettings" Target="webSettings.xml"/><Relationship Id="rId15" Type="http://schemas.openxmlformats.org/officeDocument/2006/relationships/hyperlink" Target="https://www.aade.gr/mydata/tehnikes-prodiagrafes-ekdoseis-mydata" TargetMode="External"/><Relationship Id="rId10" Type="http://schemas.openxmlformats.org/officeDocument/2006/relationships/hyperlink" Target="http://www.aade.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ade.gr/mydata/tehnikes-prodiagrafes-ekdoseis-mydat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58DF-9F0B-4D42-84EA-F2CC9D82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27</Pages>
  <Words>10442</Words>
  <Characters>56390</Characters>
  <Application>Microsoft Office Word</Application>
  <DocSecurity>0</DocSecurity>
  <Lines>469</Lines>
  <Paragraphs>133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Φωτεινή Κατσαρέλη</dc:creator>
  <cp:keywords/>
  <dc:description/>
  <cp:lastModifiedBy>ΔΙ.ΕΛ.ΔΙ Α</cp:lastModifiedBy>
  <cp:revision>6</cp:revision>
  <dcterms:created xsi:type="dcterms:W3CDTF">2025-11-25T10:06:00Z</dcterms:created>
  <dcterms:modified xsi:type="dcterms:W3CDTF">2025-12-02T13:10:00Z</dcterms:modified>
</cp:coreProperties>
</file>