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41E4" w14:textId="77777777" w:rsidR="00492355" w:rsidRDefault="00492355"/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14:paraId="119A6718" w14:textId="77777777" w:rsidTr="006E74B7">
        <w:tc>
          <w:tcPr>
            <w:tcW w:w="8505" w:type="dxa"/>
          </w:tcPr>
          <w:p w14:paraId="3655B8AC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A874E6A" wp14:editId="53D7FFC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1B791" w14:textId="4B5E0143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>Athens, January 3, 2026</w:t>
      </w:r>
    </w:p>
    <w:p w14:paraId="049C2A31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60B5EA8" w14:textId="77777777" w:rsidR="00AF44BF" w:rsidRPr="009320A8" w:rsidRDefault="00AF44BF" w:rsidP="000A676F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PRESS RELEASE</w:t>
      </w:r>
    </w:p>
    <w:p w14:paraId="0EA56D2B" w14:textId="4FE4A929" w:rsidR="000A676F" w:rsidRPr="004A6646" w:rsidRDefault="00217825" w:rsidP="000A676F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>
        <w:rPr>
          <w:rFonts w:ascii="Franklin Gothic Medium" w:hAnsi="Franklin Gothic Medium" w:cstheme="minorBidi"/>
          <w:b/>
          <w:bCs/>
          <w:sz w:val="28"/>
          <w:szCs w:val="28"/>
        </w:rPr>
        <w:t>I</w:t>
      </w:r>
      <w:r w:rsidR="000A676F" w:rsidRPr="000A676F">
        <w:rPr>
          <w:rFonts w:ascii="Franklin Gothic Medium" w:hAnsi="Franklin Gothic Medium" w:cstheme="minorBidi"/>
          <w:b/>
          <w:bCs/>
          <w:sz w:val="28"/>
          <w:szCs w:val="28"/>
        </w:rPr>
        <w:t>A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>PR</w:t>
      </w:r>
      <w:r w:rsidR="000A676F"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 - myProperty: </w:t>
      </w:r>
      <w:r w:rsidR="001B1CAA">
        <w:rPr>
          <w:rFonts w:ascii="Franklin Gothic Medium" w:hAnsi="Franklin Gothic Medium" w:cstheme="minorBidi"/>
          <w:b/>
          <w:bCs/>
          <w:sz w:val="28"/>
          <w:szCs w:val="28"/>
        </w:rPr>
        <w:t>T</w:t>
      </w:r>
      <w:r w:rsidR="000A676F"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he amending </w:t>
      </w:r>
      <w:r w:rsidR="001B1CAA">
        <w:rPr>
          <w:rFonts w:ascii="Franklin Gothic Medium" w:hAnsi="Franklin Gothic Medium" w:cstheme="minorBidi"/>
          <w:b/>
          <w:bCs/>
          <w:sz w:val="28"/>
          <w:szCs w:val="28"/>
        </w:rPr>
        <w:t>R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>TT returns</w:t>
      </w:r>
      <w:r w:rsidR="000A676F"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 for property </w:t>
      </w: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establishments </w:t>
      </w:r>
      <w:r w:rsidR="000A676F" w:rsidRPr="000A676F">
        <w:rPr>
          <w:rFonts w:ascii="Franklin Gothic Medium" w:hAnsi="Franklin Gothic Medium" w:cstheme="minorBidi"/>
          <w:b/>
          <w:bCs/>
          <w:sz w:val="28"/>
          <w:szCs w:val="28"/>
        </w:rPr>
        <w:t>and amendments</w:t>
      </w:r>
      <w:r w:rsidR="001B1CAA">
        <w:rPr>
          <w:rFonts w:ascii="Franklin Gothic Medium" w:hAnsi="Franklin Gothic Medium" w:cstheme="minorBidi"/>
          <w:b/>
          <w:bCs/>
          <w:sz w:val="28"/>
          <w:szCs w:val="28"/>
        </w:rPr>
        <w:t xml:space="preserve"> also done digitally</w:t>
      </w:r>
      <w:r w:rsidR="000A676F" w:rsidRPr="000A676F">
        <w:rPr>
          <w:rFonts w:ascii="Franklin Gothic Medium" w:hAnsi="Franklin Gothic Medium" w:cstheme="minorBidi"/>
          <w:b/>
          <w:bCs/>
          <w:sz w:val="28"/>
          <w:szCs w:val="28"/>
        </w:rPr>
        <w:t>, from 5/1</w:t>
      </w:r>
    </w:p>
    <w:p w14:paraId="578A9B67" w14:textId="1281C488" w:rsid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From January 5, 2026, amended Real Estate Transfer Tax (RTT) returns relating to the drafting of notarial deeds for the establishment,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>modification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of establishment and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>termin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ation of horizontal and vertical properties are submitted </w:t>
      </w:r>
      <w:r w:rsidR="00BC6381">
        <w:rPr>
          <w:rFonts w:ascii="Franklin Gothic Medium" w:hAnsi="Franklin Gothic Medium" w:cstheme="minorBidi"/>
          <w:bCs/>
          <w:sz w:val="24"/>
          <w:szCs w:val="24"/>
        </w:rPr>
        <w:t xml:space="preserve">digitally through </w:t>
      </w:r>
      <w:r w:rsidRPr="00E21F7D">
        <w:rPr>
          <w:rFonts w:ascii="Franklin Gothic Medium" w:hAnsi="Franklin Gothic Medium" w:cstheme="minorBidi"/>
          <w:bCs/>
          <w:sz w:val="24"/>
          <w:szCs w:val="24"/>
          <w:lang w:val="en-US"/>
        </w:rPr>
        <w:t>myPROPERTY.</w:t>
      </w:r>
    </w:p>
    <w:p w14:paraId="7B78A4C4" w14:textId="38A253FD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In particular, with decisions of the Governor of </w:t>
      </w:r>
      <w:r w:rsidR="00217825">
        <w:rPr>
          <w:rFonts w:ascii="Franklin Gothic Medium" w:hAnsi="Franklin Gothic Medium" w:cstheme="minorBidi"/>
          <w:bCs/>
          <w:sz w:val="24"/>
          <w:szCs w:val="24"/>
        </w:rPr>
        <w:t>IAPR</w:t>
      </w:r>
      <w:r>
        <w:rPr>
          <w:rFonts w:ascii="Franklin Gothic Medium" w:hAnsi="Franklin Gothic Medium" w:cstheme="minorBidi"/>
          <w:bCs/>
          <w:sz w:val="24"/>
          <w:szCs w:val="24"/>
        </w:rPr>
        <w:t>, Georg</w:t>
      </w:r>
      <w:r w:rsidR="00217825">
        <w:rPr>
          <w:rFonts w:ascii="Franklin Gothic Medium" w:hAnsi="Franklin Gothic Medium" w:cstheme="minorBidi"/>
          <w:bCs/>
          <w:sz w:val="24"/>
          <w:szCs w:val="24"/>
        </w:rPr>
        <w:t>ios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535C4C">
        <w:rPr>
          <w:rFonts w:ascii="Franklin Gothic Medium" w:hAnsi="Franklin Gothic Medium" w:cstheme="minorBidi"/>
          <w:bCs/>
          <w:sz w:val="24"/>
          <w:szCs w:val="24"/>
        </w:rPr>
        <w:t xml:space="preserve">Pitsilis 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>(A.</w:t>
      </w:r>
      <w:r w:rsidR="00217825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>1191/2025 and A.</w:t>
      </w:r>
      <w:r w:rsidR="00217825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 xml:space="preserve">1192/2025), the process is further simplified, by including new categories of declarations in the </w:t>
      </w:r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 xml:space="preserve">myPROPERTY </w:t>
      </w:r>
      <w:r w:rsidRPr="001B1CAA">
        <w:rPr>
          <w:rFonts w:ascii="Franklin Gothic Medium" w:hAnsi="Franklin Gothic Medium" w:cstheme="minorBidi"/>
          <w:sz w:val="24"/>
          <w:szCs w:val="24"/>
        </w:rPr>
        <w:t>platform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with the aim of faster service to taxpayers and more efficient distribution of work among the services.</w:t>
      </w:r>
    </w:p>
    <w:p w14:paraId="5E55F80D" w14:textId="77777777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>Specifically, the new digital procedure concerns amending declarations for:</w:t>
      </w:r>
    </w:p>
    <w:p w14:paraId="7DCD0C0A" w14:textId="5A43B3C3" w:rsidR="005C6850" w:rsidRPr="005C6850" w:rsidRDefault="00E21F7D" w:rsidP="005C6850">
      <w:pPr>
        <w:pStyle w:val="a3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C6850">
        <w:rPr>
          <w:rFonts w:ascii="Franklin Gothic Medium" w:hAnsi="Franklin Gothic Medium" w:cstheme="minorBidi"/>
          <w:bCs/>
          <w:sz w:val="24"/>
          <w:szCs w:val="24"/>
        </w:rPr>
        <w:t>Establishment of horizontal or vertical properties,</w:t>
      </w:r>
    </w:p>
    <w:p w14:paraId="55597CA1" w14:textId="63CD44D8" w:rsidR="005C6850" w:rsidRPr="005C6850" w:rsidRDefault="00E21F7D" w:rsidP="005C6850">
      <w:pPr>
        <w:pStyle w:val="a3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5C6850">
        <w:rPr>
          <w:rFonts w:ascii="Franklin Gothic Medium" w:hAnsi="Franklin Gothic Medium" w:cstheme="minorBidi"/>
          <w:bCs/>
          <w:sz w:val="24"/>
          <w:szCs w:val="24"/>
        </w:rPr>
        <w:t xml:space="preserve">Modification of the establishment or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>termin</w:t>
      </w:r>
      <w:r w:rsidR="001B1CAA" w:rsidRPr="00E21F7D">
        <w:rPr>
          <w:rFonts w:ascii="Franklin Gothic Medium" w:hAnsi="Franklin Gothic Medium" w:cstheme="minorBidi"/>
          <w:bCs/>
          <w:sz w:val="24"/>
          <w:szCs w:val="24"/>
        </w:rPr>
        <w:t>ation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5C6850">
        <w:rPr>
          <w:rFonts w:ascii="Franklin Gothic Medium" w:hAnsi="Franklin Gothic Medium" w:cstheme="minorBidi"/>
          <w:bCs/>
          <w:sz w:val="24"/>
          <w:szCs w:val="24"/>
        </w:rPr>
        <w:t>of the establishment of horizontal or vertical properties.</w:t>
      </w:r>
    </w:p>
    <w:p w14:paraId="38AF57AF" w14:textId="701B219F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The submission of these declarations is carried out through the </w:t>
      </w:r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>myPROPERTY platform</w:t>
      </w:r>
      <w:r w:rsidR="00535C4C" w:rsidRPr="004A6646">
        <w:rPr>
          <w:rFonts w:ascii="Franklin Gothic Medium" w:hAnsi="Franklin Gothic Medium" w:cstheme="minorBidi"/>
          <w:bCs/>
          <w:sz w:val="24"/>
          <w:szCs w:val="24"/>
        </w:rPr>
        <w:t>,</w:t>
      </w:r>
      <w:r w:rsidR="00535C4C">
        <w:rPr>
          <w:rFonts w:ascii="Franklin Gothic Medium" w:hAnsi="Franklin Gothic Medium" w:cstheme="minorBidi"/>
          <w:b/>
          <w:bCs/>
          <w:sz w:val="24"/>
          <w:szCs w:val="24"/>
        </w:rPr>
        <w:t xml:space="preserve"> </w:t>
      </w:r>
      <w:r w:rsidR="00535C4C" w:rsidRPr="001B1CAA">
        <w:rPr>
          <w:rFonts w:ascii="Franklin Gothic Medium" w:hAnsi="Franklin Gothic Medium" w:cstheme="minorBidi"/>
          <w:sz w:val="24"/>
          <w:szCs w:val="24"/>
        </w:rPr>
        <w:t>on the</w:t>
      </w:r>
      <w:r w:rsidR="001B1CAA">
        <w:rPr>
          <w:rFonts w:ascii="Franklin Gothic Medium" w:hAnsi="Franklin Gothic Medium" w:cstheme="minorBidi"/>
          <w:sz w:val="24"/>
          <w:szCs w:val="24"/>
        </w:rPr>
        <w:t xml:space="preserve"> 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 xml:space="preserve">myAADE 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>digital portal (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gov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gr</w:t>
      </w:r>
      <w:r w:rsidR="00535C4C" w:rsidRPr="00535C4C">
        <w:rPr>
          <w:rFonts w:ascii="Franklin Gothic Medium" w:hAnsi="Franklin Gothic Medium" w:cstheme="minorBidi"/>
          <w:bCs/>
          <w:sz w:val="24"/>
          <w:szCs w:val="24"/>
        </w:rPr>
        <w:t xml:space="preserve">), under </w:t>
      </w:r>
      <w:r w:rsidR="00BC6381" w:rsidRPr="00BC6381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Applications &gt; Popular Applications &gt; </w:t>
      </w:r>
      <w:r w:rsidR="00BC6381" w:rsidRPr="00BC6381">
        <w:rPr>
          <w:rFonts w:ascii="Franklin Gothic Medium" w:hAnsi="Franklin Gothic Medium" w:cstheme="minorBidi"/>
          <w:b/>
          <w:bCs/>
          <w:i/>
          <w:sz w:val="24"/>
          <w:szCs w:val="24"/>
          <w:lang w:val="en-US"/>
        </w:rPr>
        <w:t>myPROPERTY</w:t>
      </w:r>
      <w:r w:rsidR="00BC6381" w:rsidRPr="001B1CAA">
        <w:rPr>
          <w:rFonts w:ascii="Franklin Gothic Medium" w:hAnsi="Franklin Gothic Medium" w:cstheme="minorBidi"/>
          <w:iCs/>
          <w:sz w:val="24"/>
          <w:szCs w:val="24"/>
          <w:lang w:val="en-US"/>
        </w:rPr>
        <w:t xml:space="preserve"> (including</w:t>
      </w:r>
      <w:r w:rsidR="001B1CAA">
        <w:rPr>
          <w:rFonts w:ascii="Franklin Gothic Medium" w:hAnsi="Franklin Gothic Medium" w:cstheme="minorBidi"/>
          <w:iCs/>
          <w:sz w:val="24"/>
          <w:szCs w:val="24"/>
          <w:lang w:val="en-US"/>
        </w:rPr>
        <w:t xml:space="preserve">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myPROPERTY </w:t>
      </w:r>
      <w:r w:rsidR="00BC6381" w:rsidRPr="00BC6381">
        <w:rPr>
          <w:rFonts w:ascii="Franklin Gothic Medium" w:hAnsi="Franklin Gothic Medium" w:cstheme="minorBidi"/>
          <w:bCs/>
          <w:sz w:val="24"/>
          <w:szCs w:val="24"/>
        </w:rPr>
        <w:t xml:space="preserve">declarations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via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 xml:space="preserve">a </w:t>
      </w:r>
      <w:r w:rsidR="00217825">
        <w:rPr>
          <w:rFonts w:ascii="Franklin Gothic Medium" w:hAnsi="Franklin Gothic Medium" w:cstheme="minorBidi"/>
          <w:bCs/>
          <w:sz w:val="24"/>
          <w:szCs w:val="24"/>
        </w:rPr>
        <w:t>Tax Office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/</w:t>
      </w:r>
      <w:r w:rsidR="000404DF" w:rsidRPr="000404DF">
        <w:rPr>
          <w:rFonts w:ascii="Franklin Gothic Medium" w:hAnsi="Franklin Gothic Medium" w:cstheme="minorBidi"/>
          <w:bCs/>
          <w:sz w:val="24"/>
          <w:szCs w:val="24"/>
        </w:rPr>
        <w:t>Capital Taxation Centre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), enhancing transparency and reducing bureaucracy in property transfers.</w:t>
      </w:r>
    </w:p>
    <w:p w14:paraId="39C3B7DB" w14:textId="77777777" w:rsidR="00E21F7D" w:rsidRPr="00E21F7D" w:rsidRDefault="00E21F7D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Cs/>
          <w:sz w:val="24"/>
          <w:szCs w:val="24"/>
        </w:rPr>
        <w:t>For the successful completion of the process, the following conditions must be met cumulatively:</w:t>
      </w:r>
    </w:p>
    <w:p w14:paraId="247119E3" w14:textId="160B1DF3" w:rsidR="00E21F7D" w:rsidRPr="00E21F7D" w:rsidRDefault="00E21F7D" w:rsidP="005C6850">
      <w:pPr>
        <w:numPr>
          <w:ilvl w:val="0"/>
          <w:numId w:val="35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 xml:space="preserve">Initial Declaration: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The initial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>RT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T declaration must have been submitted digitally through the myPROPERTY application or myPROPERTY via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 xml:space="preserve">a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T</w:t>
      </w:r>
      <w:r w:rsidR="00217825">
        <w:rPr>
          <w:rFonts w:ascii="Franklin Gothic Medium" w:hAnsi="Franklin Gothic Medium" w:cstheme="minorBidi"/>
          <w:bCs/>
          <w:sz w:val="24"/>
          <w:szCs w:val="24"/>
        </w:rPr>
        <w:t>ax Office/</w:t>
      </w:r>
      <w:r w:rsidR="000404DF" w:rsidRPr="000404DF">
        <w:rPr>
          <w:rFonts w:ascii="Franklin Gothic Medium" w:hAnsi="Franklin Gothic Medium" w:cstheme="minorBidi"/>
          <w:bCs/>
          <w:sz w:val="24"/>
          <w:szCs w:val="24"/>
        </w:rPr>
        <w:t>Capital Taxation Centre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21FADE53" w14:textId="59F09424" w:rsidR="00E21F7D" w:rsidRPr="00E21F7D" w:rsidRDefault="00E21F7D" w:rsidP="005C6850">
      <w:pPr>
        <w:numPr>
          <w:ilvl w:val="0"/>
          <w:numId w:val="35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E21F7D">
        <w:rPr>
          <w:rFonts w:ascii="Franklin Gothic Medium" w:hAnsi="Franklin Gothic Medium" w:cstheme="minorBidi"/>
          <w:b/>
          <w:bCs/>
          <w:sz w:val="24"/>
          <w:szCs w:val="24"/>
        </w:rPr>
        <w:t xml:space="preserve">Failure to Sign a Contract: 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The relevant notarial document for the establishment, modification of establishment or </w:t>
      </w:r>
      <w:r w:rsidR="001B1CAA">
        <w:rPr>
          <w:rFonts w:ascii="Franklin Gothic Medium" w:hAnsi="Franklin Gothic Medium" w:cstheme="minorBidi"/>
          <w:bCs/>
          <w:sz w:val="24"/>
          <w:szCs w:val="24"/>
        </w:rPr>
        <w:t>termination</w:t>
      </w:r>
      <w:r w:rsidRPr="00E21F7D">
        <w:rPr>
          <w:rFonts w:ascii="Franklin Gothic Medium" w:hAnsi="Franklin Gothic Medium" w:cstheme="minorBidi"/>
          <w:bCs/>
          <w:sz w:val="24"/>
          <w:szCs w:val="24"/>
        </w:rPr>
        <w:t xml:space="preserve"> of properties must not have been drawn up yet.</w:t>
      </w:r>
    </w:p>
    <w:p w14:paraId="75F379BD" w14:textId="1FC07799" w:rsidR="005C6850" w:rsidRDefault="005C6850" w:rsidP="005C6850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lastRenderedPageBreak/>
        <w:t>For any information or clarification, interested parties can contact the Taxpayers Service of the</w:t>
      </w:r>
      <w:r w:rsidR="00217825">
        <w:rPr>
          <w:rFonts w:ascii="Franklin Gothic Medium" w:hAnsi="Franklin Gothic Medium"/>
          <w:bCs/>
          <w:sz w:val="24"/>
          <w:szCs w:val="24"/>
        </w:rPr>
        <w:t xml:space="preserve"> IAPR</w:t>
      </w:r>
      <w:r>
        <w:rPr>
          <w:rFonts w:ascii="Franklin Gothic Medium" w:hAnsi="Franklin Gothic Medium"/>
          <w:bCs/>
          <w:sz w:val="24"/>
          <w:szCs w:val="24"/>
        </w:rPr>
        <w:t xml:space="preserve">, </w:t>
      </w:r>
      <w:r>
        <w:rPr>
          <w:rFonts w:ascii="Franklin Gothic Medium" w:hAnsi="Franklin Gothic Medium"/>
          <w:b/>
          <w:bCs/>
          <w:sz w:val="24"/>
          <w:szCs w:val="24"/>
        </w:rPr>
        <w:t>my1521</w:t>
      </w:r>
      <w:r>
        <w:rPr>
          <w:rFonts w:ascii="Franklin Gothic Medium" w:hAnsi="Franklin Gothic Medium"/>
          <w:bCs/>
          <w:sz w:val="24"/>
          <w:szCs w:val="24"/>
        </w:rPr>
        <w:t>:</w:t>
      </w:r>
    </w:p>
    <w:p w14:paraId="1892344F" w14:textId="35B8FD41" w:rsidR="005C6850" w:rsidRDefault="005C6850" w:rsidP="005C6850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t xml:space="preserve">By phone: </w:t>
      </w:r>
      <w:r>
        <w:rPr>
          <w:rFonts w:ascii="Franklin Gothic Medium" w:hAnsi="Franklin Gothic Medium"/>
          <w:bCs/>
          <w:sz w:val="24"/>
          <w:szCs w:val="24"/>
        </w:rPr>
        <w:t xml:space="preserve">At </w:t>
      </w:r>
      <w:r>
        <w:rPr>
          <w:rFonts w:ascii="Franklin Gothic Medium" w:hAnsi="Franklin Gothic Medium"/>
          <w:b/>
          <w:bCs/>
          <w:sz w:val="24"/>
          <w:szCs w:val="24"/>
        </w:rPr>
        <w:t xml:space="preserve">1521 </w:t>
      </w:r>
      <w:r>
        <w:rPr>
          <w:rFonts w:ascii="Franklin Gothic Medium" w:hAnsi="Franklin Gothic Medium"/>
          <w:bCs/>
          <w:sz w:val="24"/>
          <w:szCs w:val="24"/>
        </w:rPr>
        <w:t xml:space="preserve">(toll-free), working days from </w:t>
      </w:r>
      <w:r w:rsidR="00217825">
        <w:rPr>
          <w:rFonts w:ascii="Franklin Gothic Medium" w:hAnsi="Franklin Gothic Medium"/>
          <w:bCs/>
          <w:sz w:val="24"/>
          <w:szCs w:val="24"/>
        </w:rPr>
        <w:t>0</w:t>
      </w:r>
      <w:r>
        <w:rPr>
          <w:rFonts w:ascii="Franklin Gothic Medium" w:hAnsi="Franklin Gothic Medium"/>
          <w:bCs/>
          <w:sz w:val="24"/>
          <w:szCs w:val="24"/>
        </w:rPr>
        <w:t>7:00 to 20:00.</w:t>
      </w:r>
    </w:p>
    <w:p w14:paraId="76EDC40E" w14:textId="4F53C174" w:rsidR="008B7F9E" w:rsidRPr="00021B43" w:rsidRDefault="005C6850" w:rsidP="00E21F7D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8A69E6">
        <w:rPr>
          <w:rFonts w:ascii="Franklin Gothic Medium" w:hAnsi="Franklin Gothic Medium"/>
          <w:b/>
          <w:bCs/>
          <w:sz w:val="24"/>
          <w:szCs w:val="24"/>
        </w:rPr>
        <w:t xml:space="preserve">Digitally: </w:t>
      </w:r>
      <w:r w:rsidR="00021B43">
        <w:rPr>
          <w:rFonts w:ascii="Franklin Gothic Medium" w:hAnsi="Franklin Gothic Medium"/>
          <w:bCs/>
          <w:sz w:val="24"/>
          <w:szCs w:val="24"/>
        </w:rPr>
        <w:t>O</w:t>
      </w:r>
      <w:r w:rsidRPr="008A69E6">
        <w:rPr>
          <w:rFonts w:ascii="Franklin Gothic Medium" w:hAnsi="Franklin Gothic Medium"/>
          <w:bCs/>
          <w:sz w:val="24"/>
          <w:szCs w:val="24"/>
        </w:rPr>
        <w:t xml:space="preserve">n </w:t>
      </w:r>
      <w:hyperlink r:id="rId7" w:history="1">
        <w:r w:rsidRPr="008A69E6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="00217825">
        <w:rPr>
          <w:rFonts w:ascii="Franklin Gothic Medium" w:hAnsi="Franklin Gothic Medium"/>
          <w:bCs/>
          <w:sz w:val="24"/>
          <w:szCs w:val="24"/>
        </w:rPr>
        <w:t xml:space="preserve"> (</w:t>
      </w:r>
      <w:r w:rsidRPr="008A69E6">
        <w:rPr>
          <w:rFonts w:ascii="Franklin Gothic Medium" w:hAnsi="Franklin Gothic Medium"/>
          <w:bCs/>
          <w:sz w:val="24"/>
          <w:szCs w:val="24"/>
        </w:rPr>
        <w:t xml:space="preserve">24/7), by selecting: </w:t>
      </w:r>
      <w:r w:rsidRPr="008A69E6">
        <w:rPr>
          <w:rFonts w:ascii="Franklin Gothic Medium" w:hAnsi="Franklin Gothic Medium"/>
          <w:b/>
          <w:bCs/>
          <w:i/>
          <w:sz w:val="24"/>
          <w:szCs w:val="24"/>
        </w:rPr>
        <w:t xml:space="preserve">Capital Tax Issues &gt; Transfers, Inheritances, Parental Benefits, Donations via </w:t>
      </w:r>
      <w:r w:rsidRPr="005C6850">
        <w:rPr>
          <w:rFonts w:ascii="Franklin Gothic Medium" w:hAnsi="Franklin Gothic Medium"/>
          <w:b/>
          <w:bCs/>
          <w:i/>
          <w:sz w:val="24"/>
          <w:szCs w:val="24"/>
        </w:rPr>
        <w:t xml:space="preserve">myPROPERTY &gt; Declarations via myPROPERTY &gt; Property Transfer Tax </w:t>
      </w:r>
      <w:r w:rsidR="00021B43">
        <w:rPr>
          <w:rFonts w:ascii="Franklin Gothic Medium" w:hAnsi="Franklin Gothic Medium"/>
          <w:b/>
          <w:bCs/>
          <w:i/>
          <w:sz w:val="24"/>
          <w:szCs w:val="24"/>
        </w:rPr>
        <w:t>Return</w:t>
      </w:r>
      <w:r>
        <w:rPr>
          <w:rFonts w:ascii="Franklin Gothic Medium" w:hAnsi="Franklin Gothic Medium"/>
          <w:bCs/>
          <w:sz w:val="24"/>
          <w:szCs w:val="24"/>
        </w:rPr>
        <w:t>.</w:t>
      </w:r>
    </w:p>
    <w:sectPr w:rsidR="008B7F9E" w:rsidRPr="00021B43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B075C"/>
    <w:multiLevelType w:val="multilevel"/>
    <w:tmpl w:val="F80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75C9A"/>
    <w:multiLevelType w:val="multilevel"/>
    <w:tmpl w:val="89F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D1490"/>
    <w:multiLevelType w:val="multilevel"/>
    <w:tmpl w:val="33B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A209B"/>
    <w:multiLevelType w:val="multilevel"/>
    <w:tmpl w:val="1F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61833"/>
    <w:multiLevelType w:val="hybridMultilevel"/>
    <w:tmpl w:val="455A1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37476">
    <w:abstractNumId w:val="20"/>
  </w:num>
  <w:num w:numId="2" w16cid:durableId="9214468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3645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5401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44519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2385">
    <w:abstractNumId w:val="24"/>
  </w:num>
  <w:num w:numId="7" w16cid:durableId="559362247">
    <w:abstractNumId w:val="28"/>
  </w:num>
  <w:num w:numId="8" w16cid:durableId="1053309225">
    <w:abstractNumId w:val="30"/>
  </w:num>
  <w:num w:numId="9" w16cid:durableId="246420911">
    <w:abstractNumId w:val="25"/>
  </w:num>
  <w:num w:numId="10" w16cid:durableId="362950024">
    <w:abstractNumId w:val="10"/>
  </w:num>
  <w:num w:numId="11" w16cid:durableId="170529364">
    <w:abstractNumId w:val="29"/>
  </w:num>
  <w:num w:numId="12" w16cid:durableId="782842155">
    <w:abstractNumId w:val="1"/>
  </w:num>
  <w:num w:numId="13" w16cid:durableId="652416972">
    <w:abstractNumId w:val="32"/>
  </w:num>
  <w:num w:numId="14" w16cid:durableId="291328879">
    <w:abstractNumId w:val="4"/>
  </w:num>
  <w:num w:numId="15" w16cid:durableId="656110117">
    <w:abstractNumId w:val="21"/>
  </w:num>
  <w:num w:numId="16" w16cid:durableId="231159704">
    <w:abstractNumId w:val="23"/>
  </w:num>
  <w:num w:numId="17" w16cid:durableId="839656975">
    <w:abstractNumId w:val="11"/>
  </w:num>
  <w:num w:numId="18" w16cid:durableId="126827570">
    <w:abstractNumId w:val="15"/>
  </w:num>
  <w:num w:numId="19" w16cid:durableId="552160823">
    <w:abstractNumId w:val="6"/>
  </w:num>
  <w:num w:numId="20" w16cid:durableId="59326985">
    <w:abstractNumId w:val="12"/>
  </w:num>
  <w:num w:numId="21" w16cid:durableId="1862740649">
    <w:abstractNumId w:val="26"/>
  </w:num>
  <w:num w:numId="22" w16cid:durableId="798063894">
    <w:abstractNumId w:val="13"/>
  </w:num>
  <w:num w:numId="23" w16cid:durableId="638413084">
    <w:abstractNumId w:val="27"/>
  </w:num>
  <w:num w:numId="24" w16cid:durableId="2080790518">
    <w:abstractNumId w:val="9"/>
  </w:num>
  <w:num w:numId="25" w16cid:durableId="1537889682">
    <w:abstractNumId w:val="3"/>
  </w:num>
  <w:num w:numId="26" w16cid:durableId="1964117741">
    <w:abstractNumId w:val="0"/>
  </w:num>
  <w:num w:numId="27" w16cid:durableId="1094668705">
    <w:abstractNumId w:val="17"/>
  </w:num>
  <w:num w:numId="28" w16cid:durableId="497768286">
    <w:abstractNumId w:val="19"/>
  </w:num>
  <w:num w:numId="29" w16cid:durableId="644511248">
    <w:abstractNumId w:val="22"/>
  </w:num>
  <w:num w:numId="30" w16cid:durableId="280232474">
    <w:abstractNumId w:val="14"/>
  </w:num>
  <w:num w:numId="31" w16cid:durableId="1402094214">
    <w:abstractNumId w:val="5"/>
  </w:num>
  <w:num w:numId="32" w16cid:durableId="702173778">
    <w:abstractNumId w:val="18"/>
  </w:num>
  <w:num w:numId="33" w16cid:durableId="1079593478">
    <w:abstractNumId w:val="8"/>
  </w:num>
  <w:num w:numId="34" w16cid:durableId="1366565398">
    <w:abstractNumId w:val="33"/>
  </w:num>
  <w:num w:numId="35" w16cid:durableId="588274554">
    <w:abstractNumId w:val="31"/>
  </w:num>
  <w:num w:numId="36" w16cid:durableId="576212182">
    <w:abstractNumId w:val="22"/>
  </w:num>
  <w:num w:numId="37" w16cid:durableId="8353893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1B43"/>
    <w:rsid w:val="00026375"/>
    <w:rsid w:val="00026AF4"/>
    <w:rsid w:val="0002737C"/>
    <w:rsid w:val="000404DF"/>
    <w:rsid w:val="00051E95"/>
    <w:rsid w:val="00064436"/>
    <w:rsid w:val="00071667"/>
    <w:rsid w:val="000757F8"/>
    <w:rsid w:val="00082964"/>
    <w:rsid w:val="00094E92"/>
    <w:rsid w:val="000A0BC0"/>
    <w:rsid w:val="000A6204"/>
    <w:rsid w:val="000A676F"/>
    <w:rsid w:val="000B3E31"/>
    <w:rsid w:val="000B5845"/>
    <w:rsid w:val="000C30D3"/>
    <w:rsid w:val="000D3ADB"/>
    <w:rsid w:val="000E5728"/>
    <w:rsid w:val="000F380B"/>
    <w:rsid w:val="000F6D36"/>
    <w:rsid w:val="001110CC"/>
    <w:rsid w:val="00132B1E"/>
    <w:rsid w:val="001371D4"/>
    <w:rsid w:val="00150C90"/>
    <w:rsid w:val="001605E1"/>
    <w:rsid w:val="00160F1A"/>
    <w:rsid w:val="001651E8"/>
    <w:rsid w:val="001813CF"/>
    <w:rsid w:val="0018492B"/>
    <w:rsid w:val="0019625B"/>
    <w:rsid w:val="001A2054"/>
    <w:rsid w:val="001A574B"/>
    <w:rsid w:val="001B1CAA"/>
    <w:rsid w:val="001C08FC"/>
    <w:rsid w:val="001D01F8"/>
    <w:rsid w:val="001D7C5A"/>
    <w:rsid w:val="001E5E03"/>
    <w:rsid w:val="001E70AA"/>
    <w:rsid w:val="001F3A88"/>
    <w:rsid w:val="001F6E93"/>
    <w:rsid w:val="00207C1F"/>
    <w:rsid w:val="00217825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E656E"/>
    <w:rsid w:val="002F2121"/>
    <w:rsid w:val="002F3A4A"/>
    <w:rsid w:val="002F5C1E"/>
    <w:rsid w:val="002F5D58"/>
    <w:rsid w:val="003004A8"/>
    <w:rsid w:val="00301206"/>
    <w:rsid w:val="00305FE2"/>
    <w:rsid w:val="00310A7C"/>
    <w:rsid w:val="00313EF1"/>
    <w:rsid w:val="00317DCF"/>
    <w:rsid w:val="003215DF"/>
    <w:rsid w:val="00330501"/>
    <w:rsid w:val="00361DDE"/>
    <w:rsid w:val="00365C1B"/>
    <w:rsid w:val="00374802"/>
    <w:rsid w:val="003A0449"/>
    <w:rsid w:val="003A521E"/>
    <w:rsid w:val="003B0682"/>
    <w:rsid w:val="003B5AA6"/>
    <w:rsid w:val="003B6BA5"/>
    <w:rsid w:val="003D6D06"/>
    <w:rsid w:val="003D73F4"/>
    <w:rsid w:val="003F1885"/>
    <w:rsid w:val="00402CE3"/>
    <w:rsid w:val="00423DF6"/>
    <w:rsid w:val="0043587D"/>
    <w:rsid w:val="0044180F"/>
    <w:rsid w:val="0047326A"/>
    <w:rsid w:val="00476D67"/>
    <w:rsid w:val="0048239D"/>
    <w:rsid w:val="00486AB7"/>
    <w:rsid w:val="00492355"/>
    <w:rsid w:val="00495E01"/>
    <w:rsid w:val="004A6646"/>
    <w:rsid w:val="004B3BD7"/>
    <w:rsid w:val="004B67AE"/>
    <w:rsid w:val="004D4080"/>
    <w:rsid w:val="004D55D0"/>
    <w:rsid w:val="004E3390"/>
    <w:rsid w:val="004F2C71"/>
    <w:rsid w:val="00507EDC"/>
    <w:rsid w:val="005128E4"/>
    <w:rsid w:val="00533598"/>
    <w:rsid w:val="00535C4C"/>
    <w:rsid w:val="005473F0"/>
    <w:rsid w:val="00553958"/>
    <w:rsid w:val="00553E47"/>
    <w:rsid w:val="00557769"/>
    <w:rsid w:val="00564F0D"/>
    <w:rsid w:val="00566C9A"/>
    <w:rsid w:val="0057140B"/>
    <w:rsid w:val="00581E34"/>
    <w:rsid w:val="005A690E"/>
    <w:rsid w:val="005B0107"/>
    <w:rsid w:val="005C1547"/>
    <w:rsid w:val="005C6850"/>
    <w:rsid w:val="005F536A"/>
    <w:rsid w:val="005F79B0"/>
    <w:rsid w:val="00602DC3"/>
    <w:rsid w:val="00623D82"/>
    <w:rsid w:val="006549E0"/>
    <w:rsid w:val="00663632"/>
    <w:rsid w:val="006822E8"/>
    <w:rsid w:val="00690530"/>
    <w:rsid w:val="006A01DD"/>
    <w:rsid w:val="006D214E"/>
    <w:rsid w:val="006E5EF4"/>
    <w:rsid w:val="006E74B7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B3FC4"/>
    <w:rsid w:val="007C1CE9"/>
    <w:rsid w:val="007C2949"/>
    <w:rsid w:val="007E00BF"/>
    <w:rsid w:val="007E0600"/>
    <w:rsid w:val="007E270B"/>
    <w:rsid w:val="007F29CD"/>
    <w:rsid w:val="007F4EF3"/>
    <w:rsid w:val="00813026"/>
    <w:rsid w:val="008244BD"/>
    <w:rsid w:val="0082755B"/>
    <w:rsid w:val="0083326D"/>
    <w:rsid w:val="0085255D"/>
    <w:rsid w:val="008529E4"/>
    <w:rsid w:val="00854652"/>
    <w:rsid w:val="008708AF"/>
    <w:rsid w:val="00886DB2"/>
    <w:rsid w:val="008942F2"/>
    <w:rsid w:val="00894FE5"/>
    <w:rsid w:val="008B4699"/>
    <w:rsid w:val="008B6F61"/>
    <w:rsid w:val="008B7F9E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E1264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10B4B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66F58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C6381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C4B93"/>
    <w:rsid w:val="00CC546F"/>
    <w:rsid w:val="00CD3E52"/>
    <w:rsid w:val="00CF7DED"/>
    <w:rsid w:val="00D058FF"/>
    <w:rsid w:val="00D35822"/>
    <w:rsid w:val="00D41831"/>
    <w:rsid w:val="00D9068B"/>
    <w:rsid w:val="00D90C1C"/>
    <w:rsid w:val="00DD6ECE"/>
    <w:rsid w:val="00DE2595"/>
    <w:rsid w:val="00DE4247"/>
    <w:rsid w:val="00E03100"/>
    <w:rsid w:val="00E12B84"/>
    <w:rsid w:val="00E16CE1"/>
    <w:rsid w:val="00E21F7D"/>
    <w:rsid w:val="00E37A1D"/>
    <w:rsid w:val="00E4149B"/>
    <w:rsid w:val="00E51F84"/>
    <w:rsid w:val="00E701C3"/>
    <w:rsid w:val="00E763C5"/>
    <w:rsid w:val="00E833D9"/>
    <w:rsid w:val="00E90B7C"/>
    <w:rsid w:val="00E91F1C"/>
    <w:rsid w:val="00E94BB8"/>
    <w:rsid w:val="00E9628A"/>
    <w:rsid w:val="00EA2FCF"/>
    <w:rsid w:val="00EC2240"/>
    <w:rsid w:val="00ED566C"/>
    <w:rsid w:val="00EE3C03"/>
    <w:rsid w:val="00EE7FCE"/>
    <w:rsid w:val="00EF116B"/>
    <w:rsid w:val="00F02A11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01A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E2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06478-54AD-4F03-A243-E8603D5C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Konstantinos Kotidis</cp:lastModifiedBy>
  <cp:revision>7</cp:revision>
  <cp:lastPrinted>2025-11-28T14:09:00Z</cp:lastPrinted>
  <dcterms:created xsi:type="dcterms:W3CDTF">2026-01-02T11:08:00Z</dcterms:created>
  <dcterms:modified xsi:type="dcterms:W3CDTF">2026-01-25T13:53:00Z</dcterms:modified>
</cp:coreProperties>
</file>