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FA8F4" w14:textId="77777777" w:rsidR="007F13D8" w:rsidRDefault="0094475B" w:rsidP="007F13D8">
      <w:pPr>
        <w:pStyle w:val="Default"/>
      </w:pPr>
      <w:bookmarkStart w:id="0" w:name="_GoBack"/>
      <w:bookmarkEnd w:id="0"/>
      <w:r w:rsidRPr="0094475B">
        <w:rPr>
          <w:noProof/>
        </w:rPr>
        <w:drawing>
          <wp:inline distT="0" distB="0" distL="0" distR="0" wp14:anchorId="7E0E697C" wp14:editId="09F1AE0A">
            <wp:extent cx="2114550" cy="175516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8239" cy="176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169CA" w14:textId="2232FC77" w:rsidR="00F37037" w:rsidRPr="00F37037" w:rsidRDefault="00F37037" w:rsidP="00F37037">
      <w:pPr>
        <w:pStyle w:val="Default"/>
        <w:spacing w:before="120" w:after="240"/>
        <w:jc w:val="right"/>
      </w:pPr>
      <w:r w:rsidRPr="00F37037">
        <w:t>Αθήνα,</w:t>
      </w:r>
      <w:r w:rsidR="006A25F0">
        <w:t xml:space="preserve"> </w:t>
      </w:r>
      <w:r w:rsidR="005533F9" w:rsidRPr="00AF6437">
        <w:t>1</w:t>
      </w:r>
      <w:r w:rsidRPr="00F37037">
        <w:t xml:space="preserve"> </w:t>
      </w:r>
      <w:r w:rsidR="005533F9">
        <w:t>Απριλίου</w:t>
      </w:r>
      <w:r w:rsidRPr="00F37037">
        <w:t xml:space="preserve"> 2026</w:t>
      </w:r>
    </w:p>
    <w:p w14:paraId="2E34395C" w14:textId="77777777" w:rsidR="007F13D8" w:rsidRPr="002E2835" w:rsidRDefault="007F13D8" w:rsidP="00EE39D4">
      <w:pPr>
        <w:pStyle w:val="Default"/>
        <w:jc w:val="center"/>
        <w:rPr>
          <w:b/>
          <w:sz w:val="28"/>
          <w:szCs w:val="28"/>
        </w:rPr>
      </w:pPr>
      <w:r w:rsidRPr="002E2835">
        <w:rPr>
          <w:b/>
          <w:sz w:val="28"/>
          <w:szCs w:val="28"/>
        </w:rPr>
        <w:t>ΔΕΛΤΙΟ ΤΥΠΟΥ</w:t>
      </w:r>
    </w:p>
    <w:p w14:paraId="24894322" w14:textId="65255B3A" w:rsidR="00C3331A" w:rsidRPr="0007282D" w:rsidRDefault="007F13D8" w:rsidP="0007282D">
      <w:pPr>
        <w:spacing w:before="12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07282D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</w:t>
      </w:r>
      <w:r w:rsidR="00AF6437" w:rsidRPr="00AF6437">
        <w:rPr>
          <w:rFonts w:ascii="Franklin Gothic Medium" w:hAnsi="Franklin Gothic Medium" w:cstheme="minorBidi"/>
          <w:b/>
          <w:bCs/>
          <w:sz w:val="28"/>
          <w:szCs w:val="28"/>
        </w:rPr>
        <w:t xml:space="preserve">Ψηφιακή άρση ακινησίας οχημάτων με αναλογική καταβολή τελών κυκλοφορίας στο </w:t>
      </w:r>
      <w:proofErr w:type="spellStart"/>
      <w:r w:rsidR="00AF6437" w:rsidRPr="00AF6437">
        <w:rPr>
          <w:rFonts w:ascii="Franklin Gothic Medium" w:hAnsi="Franklin Gothic Medium" w:cstheme="minorBidi"/>
          <w:b/>
          <w:bCs/>
          <w:sz w:val="28"/>
          <w:szCs w:val="28"/>
        </w:rPr>
        <w:t>myCAR</w:t>
      </w:r>
      <w:proofErr w:type="spellEnd"/>
    </w:p>
    <w:p w14:paraId="307C6649" w14:textId="23D6D4BD" w:rsidR="00AF6437" w:rsidRDefault="00AF6437" w:rsidP="00AF6437">
      <w:pPr>
        <w:pStyle w:val="Default"/>
        <w:spacing w:before="240" w:after="240" w:line="276" w:lineRule="auto"/>
        <w:jc w:val="both"/>
      </w:pPr>
      <w:r>
        <w:t>Από σήμερα χιλιάδες ιδιοκτήτες αυτοκινήτων και μοτοσικλετών ιδιωτικής χρήσης</w:t>
      </w:r>
      <w:r w:rsidRPr="00AF6437">
        <w:t xml:space="preserve"> </w:t>
      </w:r>
      <w:r>
        <w:t>έχουν τη δυνατότητα να προχωρήσουν σε άρση ακινησίας των οχημάτων τους,</w:t>
      </w:r>
      <w:r w:rsidRPr="00AF6437">
        <w:t xml:space="preserve"> </w:t>
      </w:r>
      <w:r>
        <w:t>καταβάλλοντας αναλογικά τέλη κυκλοφορίας.</w:t>
      </w:r>
    </w:p>
    <w:p w14:paraId="7DF4503F" w14:textId="2D0C88FB" w:rsidR="00AF6437" w:rsidRDefault="00AF6437" w:rsidP="00AF6437">
      <w:pPr>
        <w:pStyle w:val="Default"/>
        <w:spacing w:before="240" w:after="240" w:line="276" w:lineRule="auto"/>
        <w:jc w:val="both"/>
      </w:pPr>
      <w:r>
        <w:t xml:space="preserve">Σύμφωνα με την Απόφαση του Διοικητή της ΑΑΔΕ, Γιώργου </w:t>
      </w:r>
      <w:proofErr w:type="spellStart"/>
      <w:r>
        <w:t>Πιτσιλή</w:t>
      </w:r>
      <w:proofErr w:type="spellEnd"/>
      <w:r w:rsidRPr="00AF6437">
        <w:t xml:space="preserve"> </w:t>
      </w:r>
      <w:r>
        <w:t>(Α.1059/2025), οι ενδιαφερόμενοι μπορούν να επιλέξουν τους μήνες για τους οποίους επιθυμούν να θέσουν το όχημά τους σε κυκλοφορία, πληρώνοντας μόνο τα αντίστοιχα δωδεκατημόρια των ετήσιων τελών κυκλοφορίας.</w:t>
      </w:r>
    </w:p>
    <w:p w14:paraId="20B772B4" w14:textId="0C43F4CB" w:rsidR="00AF6437" w:rsidRDefault="00AF6437" w:rsidP="00AF6437">
      <w:pPr>
        <w:pStyle w:val="Default"/>
        <w:spacing w:before="240" w:after="240" w:line="276" w:lineRule="auto"/>
        <w:jc w:val="both"/>
      </w:pPr>
      <w:r>
        <w:t xml:space="preserve">Η ψηφιακή άρση ακινησίας πραγματοποιείται μέσω της πύλης </w:t>
      </w:r>
      <w:proofErr w:type="spellStart"/>
      <w:r>
        <w:t>myAADE</w:t>
      </w:r>
      <w:proofErr w:type="spellEnd"/>
      <w:r>
        <w:t xml:space="preserve"> (myaade.gov.gr), ακολουθώντας τη διαδρομή: </w:t>
      </w:r>
      <w:r w:rsidRPr="00AF6437">
        <w:rPr>
          <w:b/>
          <w:i/>
        </w:rPr>
        <w:t xml:space="preserve">Εφαρμογές &gt; Φορολογικές Υπηρεσίες &gt; Οχήματα &gt; </w:t>
      </w:r>
      <w:proofErr w:type="spellStart"/>
      <w:r w:rsidRPr="00AF6437">
        <w:rPr>
          <w:b/>
          <w:i/>
        </w:rPr>
        <w:t>myCAR</w:t>
      </w:r>
      <w:proofErr w:type="spellEnd"/>
      <w:r>
        <w:t>.</w:t>
      </w:r>
    </w:p>
    <w:p w14:paraId="0E9357CD" w14:textId="77777777" w:rsidR="00AF6437" w:rsidRDefault="00AF6437" w:rsidP="00AF6437">
      <w:pPr>
        <w:pStyle w:val="Default"/>
        <w:spacing w:before="240" w:after="240" w:line="276" w:lineRule="auto"/>
        <w:jc w:val="both"/>
      </w:pPr>
      <w:r>
        <w:t>Διευκρινίζεται ότι:</w:t>
      </w:r>
    </w:p>
    <w:p w14:paraId="19CC752D" w14:textId="77777777" w:rsidR="00AF6437" w:rsidRDefault="00AF6437" w:rsidP="00E0741A">
      <w:pPr>
        <w:pStyle w:val="Default"/>
        <w:numPr>
          <w:ilvl w:val="0"/>
          <w:numId w:val="9"/>
        </w:numPr>
        <w:spacing w:before="240" w:after="240" w:line="276" w:lineRule="auto"/>
        <w:jc w:val="both"/>
      </w:pPr>
      <w:r>
        <w:t>Το ελάχιστο διάστημα άρσης ακινησίας υπολογίζεται ως πλήρης μήνας. Ακόμη και αν η άρση αφορά μικρότερο χρονικό διάστημα, καταβάλλεται ποσό ίσο με το 1/12 των ετήσιων τελών.</w:t>
      </w:r>
    </w:p>
    <w:p w14:paraId="77D75881" w14:textId="1B9BBACB" w:rsidR="00AF6437" w:rsidRDefault="00AF6437" w:rsidP="00AF6437">
      <w:pPr>
        <w:pStyle w:val="Default"/>
        <w:numPr>
          <w:ilvl w:val="0"/>
          <w:numId w:val="9"/>
        </w:numPr>
        <w:spacing w:before="240" w:after="240" w:line="276" w:lineRule="auto"/>
        <w:jc w:val="both"/>
      </w:pPr>
      <w:r>
        <w:t xml:space="preserve">Όσοι έχουν καταθέσει τις πινακίδες του οχήματός τους, υποβάλλουν αίτημα άρσης ακινησίας στην αρμόδια ΔΟΥ/Υπηρεσία Φορολογικής Εξυπηρέτησης. Η παραλαβή των πινακίδων γίνεται κατόπιν ραντεβού μέσω της ψηφιακής εφαρμογής της ΑΑΔΕ </w:t>
      </w:r>
      <w:r w:rsidRPr="00AF6437">
        <w:t>«Τα Ραντεβού μου» επιλέγοντας</w:t>
      </w:r>
      <w:r>
        <w:t xml:space="preserve"> </w:t>
      </w:r>
      <w:r w:rsidRPr="007F03F4">
        <w:rPr>
          <w:b/>
          <w:i/>
        </w:rPr>
        <w:t xml:space="preserve">Επιχειρησιακή περιοχή: Φορολογία &gt; Θεματική Ομάδα: Αυτοκίνητα &gt; Διαδικασία: Άρση ακινησίας και καταβολή τελών κυκλοφορίας με βάση τους μήνες κυκλοφορίας (για τις περιπτώσεις που η ακινησία δεν έχει δηλωθεί στο </w:t>
      </w:r>
      <w:proofErr w:type="spellStart"/>
      <w:r w:rsidRPr="007F03F4">
        <w:rPr>
          <w:b/>
          <w:i/>
        </w:rPr>
        <w:t>myC</w:t>
      </w:r>
      <w:proofErr w:type="spellEnd"/>
      <w:r w:rsidRPr="007F03F4">
        <w:rPr>
          <w:b/>
          <w:i/>
          <w:lang w:val="en-US"/>
        </w:rPr>
        <w:t>AR</w:t>
      </w:r>
      <w:r w:rsidRPr="007F03F4">
        <w:rPr>
          <w:b/>
          <w:i/>
        </w:rPr>
        <w:t>)</w:t>
      </w:r>
      <w:r w:rsidRPr="007F03F4">
        <w:rPr>
          <w:b/>
        </w:rPr>
        <w:t>.</w:t>
      </w:r>
    </w:p>
    <w:p w14:paraId="2AA5C2B2" w14:textId="77777777" w:rsidR="00AF6437" w:rsidRDefault="00AF6437" w:rsidP="00AF6437">
      <w:pPr>
        <w:pStyle w:val="Default"/>
        <w:numPr>
          <w:ilvl w:val="0"/>
          <w:numId w:val="9"/>
        </w:numPr>
        <w:spacing w:before="240" w:after="240" w:line="276" w:lineRule="auto"/>
        <w:jc w:val="both"/>
      </w:pPr>
      <w:r>
        <w:t>Ο ιδιοκτήτης ή κάτοχος του οχήματος έχει προθεσμία να θέσει εκ νέου το όχημά του σε ακινησία έως τη λήξη της περιόδου για την οποία έχουν καταβληθεί τα τέλη κυκλοφορίας.</w:t>
      </w:r>
    </w:p>
    <w:p w14:paraId="71BEEF8B" w14:textId="77777777" w:rsidR="00AF6437" w:rsidRDefault="00AF6437" w:rsidP="00AF6437">
      <w:pPr>
        <w:pStyle w:val="Default"/>
        <w:numPr>
          <w:ilvl w:val="0"/>
          <w:numId w:val="9"/>
        </w:numPr>
        <w:spacing w:before="240" w:after="240" w:line="276" w:lineRule="auto"/>
        <w:jc w:val="both"/>
      </w:pPr>
      <w:r>
        <w:lastRenderedPageBreak/>
        <w:t>Αν δεν πραγματοποιηθεί εκ νέου δήλωση ακινησίας εμπρόθεσμα, η ΑΑΔΕ προχωρά αυτόματα σε θέση του οχήματος σε ακινησία μετά τη λήξη της περιόδου.</w:t>
      </w:r>
    </w:p>
    <w:p w14:paraId="4B711D91" w14:textId="4059B99D" w:rsidR="00AF6437" w:rsidRDefault="00AF6437" w:rsidP="00AF6437">
      <w:pPr>
        <w:pStyle w:val="Default"/>
        <w:numPr>
          <w:ilvl w:val="0"/>
          <w:numId w:val="9"/>
        </w:numPr>
        <w:spacing w:before="240" w:after="240" w:line="276" w:lineRule="auto"/>
        <w:jc w:val="both"/>
      </w:pPr>
      <w:r>
        <w:t>Σε περίπτωση άρσης αναγκαστικής ακινησίας, παρέχεται η δυνατότητα καταβολής αναλογικών τελών κυκλοφορίας για τους υπόλοιπους μήνες έως το τέλος του έτους, εντός 15 ημερών από την ημερομηνία λήξης της</w:t>
      </w:r>
      <w:r w:rsidRPr="00AF6437">
        <w:t xml:space="preserve"> </w:t>
      </w:r>
      <w:r>
        <w:t>αναγκαστικής ακινησίας.</w:t>
      </w:r>
    </w:p>
    <w:p w14:paraId="79C463EA" w14:textId="588402D9" w:rsidR="00AF6437" w:rsidRDefault="00AF6437" w:rsidP="00AF6437">
      <w:pPr>
        <w:pStyle w:val="Default"/>
        <w:spacing w:before="240" w:after="240" w:line="276" w:lineRule="auto"/>
        <w:jc w:val="both"/>
      </w:pPr>
      <w:r>
        <w:t xml:space="preserve">Για περισσότερες πληροφορίες, οι ενδιαφερόμενοι μπορούν να απευθύνονται στο Κέντρο Εξυπηρέτησης Φορολογουμένων της ΑΑΔΕ, </w:t>
      </w:r>
      <w:r w:rsidRPr="00AF6437">
        <w:rPr>
          <w:b/>
        </w:rPr>
        <w:t>my1521</w:t>
      </w:r>
      <w:r>
        <w:t>:</w:t>
      </w:r>
    </w:p>
    <w:p w14:paraId="354C33E5" w14:textId="77777777" w:rsidR="00AF6437" w:rsidRDefault="00AF6437" w:rsidP="00E97905">
      <w:pPr>
        <w:pStyle w:val="Default"/>
        <w:numPr>
          <w:ilvl w:val="0"/>
          <w:numId w:val="9"/>
        </w:numPr>
        <w:spacing w:before="240" w:after="240" w:line="276" w:lineRule="auto"/>
        <w:jc w:val="both"/>
      </w:pPr>
      <w:r w:rsidRPr="007F03F4">
        <w:rPr>
          <w:b/>
        </w:rPr>
        <w:t>Τηλεφωνικά</w:t>
      </w:r>
      <w:r>
        <w:t>: Στο 1521, χωρίς χρέωση, Δευτέρα έως Παρασκευή, 7:00 – 20:00.</w:t>
      </w:r>
    </w:p>
    <w:p w14:paraId="418DF575" w14:textId="74632BFF" w:rsidR="00AC474F" w:rsidRPr="000A075F" w:rsidRDefault="00AF6437" w:rsidP="00E97905">
      <w:pPr>
        <w:pStyle w:val="Default"/>
        <w:numPr>
          <w:ilvl w:val="0"/>
          <w:numId w:val="9"/>
        </w:numPr>
        <w:spacing w:before="240" w:after="240" w:line="276" w:lineRule="auto"/>
        <w:jc w:val="both"/>
      </w:pPr>
      <w:r w:rsidRPr="007F03F4">
        <w:rPr>
          <w:b/>
        </w:rPr>
        <w:t>Ψηφιακά</w:t>
      </w:r>
      <w:r>
        <w:t xml:space="preserve">: Μέσω της πλατφόρμας </w:t>
      </w:r>
      <w:hyperlink r:id="rId6" w:history="1">
        <w:r w:rsidRPr="00AF6437">
          <w:rPr>
            <w:rStyle w:val="-"/>
          </w:rPr>
          <w:t>my1521</w:t>
        </w:r>
      </w:hyperlink>
      <w:r>
        <w:t xml:space="preserve"> (24/7), επιλέγοντας: </w:t>
      </w:r>
      <w:r w:rsidRPr="00AF6437">
        <w:rPr>
          <w:b/>
          <w:i/>
        </w:rPr>
        <w:t>Θέματα Οχημάτων &gt; Ακινησία Οχημάτων &gt; Άρση ακινησίας</w:t>
      </w:r>
      <w:r>
        <w:t>.</w:t>
      </w:r>
    </w:p>
    <w:sectPr w:rsidR="00AC474F" w:rsidRPr="000A075F" w:rsidSect="0041703C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6CE"/>
    <w:multiLevelType w:val="hybridMultilevel"/>
    <w:tmpl w:val="FEDCEC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574"/>
    <w:multiLevelType w:val="hybridMultilevel"/>
    <w:tmpl w:val="26FAA0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0E75"/>
    <w:multiLevelType w:val="hybridMultilevel"/>
    <w:tmpl w:val="B31248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60933"/>
    <w:multiLevelType w:val="hybridMultilevel"/>
    <w:tmpl w:val="BEE00E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33FCE"/>
    <w:multiLevelType w:val="hybridMultilevel"/>
    <w:tmpl w:val="15A229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E22B7"/>
    <w:multiLevelType w:val="multilevel"/>
    <w:tmpl w:val="19B8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8E243"/>
    <w:multiLevelType w:val="hybridMultilevel"/>
    <w:tmpl w:val="BFBC12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FF741C6"/>
    <w:multiLevelType w:val="hybridMultilevel"/>
    <w:tmpl w:val="17461C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C1B1C"/>
    <w:multiLevelType w:val="hybridMultilevel"/>
    <w:tmpl w:val="7A9413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B654A"/>
    <w:multiLevelType w:val="hybridMultilevel"/>
    <w:tmpl w:val="0B1EBE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D8"/>
    <w:rsid w:val="00011DCC"/>
    <w:rsid w:val="00031395"/>
    <w:rsid w:val="000654D1"/>
    <w:rsid w:val="0007282D"/>
    <w:rsid w:val="000A075F"/>
    <w:rsid w:val="000A3E08"/>
    <w:rsid w:val="001018FA"/>
    <w:rsid w:val="00116110"/>
    <w:rsid w:val="001A1AD6"/>
    <w:rsid w:val="00220EAB"/>
    <w:rsid w:val="002512DA"/>
    <w:rsid w:val="002E2835"/>
    <w:rsid w:val="00316938"/>
    <w:rsid w:val="0032163B"/>
    <w:rsid w:val="00335304"/>
    <w:rsid w:val="00344FE6"/>
    <w:rsid w:val="003F7994"/>
    <w:rsid w:val="0041703C"/>
    <w:rsid w:val="00431300"/>
    <w:rsid w:val="004547B5"/>
    <w:rsid w:val="004668D6"/>
    <w:rsid w:val="00472210"/>
    <w:rsid w:val="00480A6F"/>
    <w:rsid w:val="00486B2F"/>
    <w:rsid w:val="004B495E"/>
    <w:rsid w:val="004B698D"/>
    <w:rsid w:val="004F3DA9"/>
    <w:rsid w:val="00503FDE"/>
    <w:rsid w:val="005042FC"/>
    <w:rsid w:val="005067C5"/>
    <w:rsid w:val="00513235"/>
    <w:rsid w:val="00541333"/>
    <w:rsid w:val="005533F9"/>
    <w:rsid w:val="005842C3"/>
    <w:rsid w:val="00591476"/>
    <w:rsid w:val="005C2598"/>
    <w:rsid w:val="005D7F14"/>
    <w:rsid w:val="00621D42"/>
    <w:rsid w:val="00622718"/>
    <w:rsid w:val="006311D2"/>
    <w:rsid w:val="0065503F"/>
    <w:rsid w:val="006A25F0"/>
    <w:rsid w:val="00714FB2"/>
    <w:rsid w:val="00732D68"/>
    <w:rsid w:val="00784D0E"/>
    <w:rsid w:val="007C3554"/>
    <w:rsid w:val="007F03F4"/>
    <w:rsid w:val="007F13D8"/>
    <w:rsid w:val="007F67FA"/>
    <w:rsid w:val="008062C1"/>
    <w:rsid w:val="0083037B"/>
    <w:rsid w:val="00833EB1"/>
    <w:rsid w:val="00840C43"/>
    <w:rsid w:val="00853819"/>
    <w:rsid w:val="00854F1C"/>
    <w:rsid w:val="00861F6C"/>
    <w:rsid w:val="0087062D"/>
    <w:rsid w:val="00876937"/>
    <w:rsid w:val="008C16B1"/>
    <w:rsid w:val="009030F4"/>
    <w:rsid w:val="00912485"/>
    <w:rsid w:val="00916616"/>
    <w:rsid w:val="0094475B"/>
    <w:rsid w:val="009D75DF"/>
    <w:rsid w:val="00A55888"/>
    <w:rsid w:val="00AC474F"/>
    <w:rsid w:val="00AF6437"/>
    <w:rsid w:val="00B620E4"/>
    <w:rsid w:val="00BA6E64"/>
    <w:rsid w:val="00BB4558"/>
    <w:rsid w:val="00C3331A"/>
    <w:rsid w:val="00CB25E3"/>
    <w:rsid w:val="00CD2547"/>
    <w:rsid w:val="00CF3371"/>
    <w:rsid w:val="00D54FC3"/>
    <w:rsid w:val="00D95219"/>
    <w:rsid w:val="00DE5ACA"/>
    <w:rsid w:val="00DF241B"/>
    <w:rsid w:val="00DF4D61"/>
    <w:rsid w:val="00E56F16"/>
    <w:rsid w:val="00EE39D4"/>
    <w:rsid w:val="00F01791"/>
    <w:rsid w:val="00F21F84"/>
    <w:rsid w:val="00F37037"/>
    <w:rsid w:val="00F464B6"/>
    <w:rsid w:val="00F74A55"/>
    <w:rsid w:val="00F80A8B"/>
    <w:rsid w:val="00F9192E"/>
    <w:rsid w:val="00FA2AFE"/>
    <w:rsid w:val="00F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0EB7"/>
  <w15:chartTrackingRefBased/>
  <w15:docId w15:val="{4208C8F4-B1ED-4748-BA6B-03D33552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82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13D8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07282D"/>
    <w:rPr>
      <w:color w:val="0000FF"/>
      <w:u w:val="single"/>
    </w:rPr>
  </w:style>
  <w:style w:type="character" w:styleId="a3">
    <w:name w:val="annotation reference"/>
    <w:basedOn w:val="a0"/>
    <w:uiPriority w:val="99"/>
    <w:semiHidden/>
    <w:unhideWhenUsed/>
    <w:rsid w:val="0007282D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07282D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semiHidden/>
    <w:rsid w:val="0007282D"/>
    <w:rPr>
      <w:rFonts w:ascii="Calibri" w:hAnsi="Calibri" w:cs="Calibri"/>
      <w:sz w:val="20"/>
      <w:szCs w:val="20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07282D"/>
    <w:rPr>
      <w:b/>
      <w:bCs/>
    </w:rPr>
  </w:style>
  <w:style w:type="character" w:customStyle="1" w:styleId="Char0">
    <w:name w:val="Θέμα σχολίου Char"/>
    <w:basedOn w:val="Char"/>
    <w:link w:val="a5"/>
    <w:uiPriority w:val="99"/>
    <w:semiHidden/>
    <w:rsid w:val="0007282D"/>
    <w:rPr>
      <w:rFonts w:ascii="Calibri" w:hAnsi="Calibri" w:cs="Calibri"/>
      <w:b/>
      <w:bCs/>
      <w:sz w:val="2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7282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7282D"/>
    <w:rPr>
      <w:rFonts w:ascii="Segoe UI" w:hAnsi="Segoe UI" w:cs="Segoe UI"/>
      <w:sz w:val="18"/>
      <w:szCs w:val="18"/>
    </w:rPr>
  </w:style>
  <w:style w:type="paragraph" w:styleId="a7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2"/>
    <w:uiPriority w:val="34"/>
    <w:qFormat/>
    <w:rsid w:val="00840C43"/>
    <w:pPr>
      <w:ind w:left="720"/>
      <w:contextualSpacing/>
    </w:pPr>
  </w:style>
  <w:style w:type="character" w:customStyle="1" w:styleId="Char2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7"/>
    <w:uiPriority w:val="34"/>
    <w:qFormat/>
    <w:rsid w:val="00840C43"/>
    <w:rPr>
      <w:rFonts w:ascii="Calibri" w:hAnsi="Calibri" w:cs="Calibri"/>
    </w:rPr>
  </w:style>
  <w:style w:type="character" w:styleId="a8">
    <w:name w:val="Unresolved Mention"/>
    <w:basedOn w:val="a0"/>
    <w:uiPriority w:val="99"/>
    <w:semiHidden/>
    <w:unhideWhenUsed/>
    <w:rsid w:val="00553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channel.1521.aade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ΔΤΔ</dc:creator>
  <cp:keywords/>
  <dc:description/>
  <cp:lastModifiedBy>ΔΕΠΙΚ</cp:lastModifiedBy>
  <cp:revision>2</cp:revision>
  <dcterms:created xsi:type="dcterms:W3CDTF">2026-04-01T17:26:00Z</dcterms:created>
  <dcterms:modified xsi:type="dcterms:W3CDTF">2026-04-01T17:26:00Z</dcterms:modified>
</cp:coreProperties>
</file>