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272A42FF" w:rsidR="00AF44BF" w:rsidRPr="009320A8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9320A8">
        <w:rPr>
          <w:rFonts w:ascii="Franklin Gothic Medium" w:hAnsi="Franklin Gothic Medium"/>
          <w:sz w:val="24"/>
          <w:szCs w:val="24"/>
        </w:rPr>
        <w:t xml:space="preserve"> </w:t>
      </w: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9320A8">
        <w:rPr>
          <w:rFonts w:ascii="Franklin Gothic Medium" w:hAnsi="Franklin Gothic Medium"/>
          <w:sz w:val="24"/>
          <w:szCs w:val="24"/>
        </w:rPr>
        <w:t xml:space="preserve">, </w:t>
      </w:r>
      <w:r w:rsidR="00A81EF9" w:rsidRPr="00A81EF9">
        <w:rPr>
          <w:rFonts w:ascii="Franklin Gothic Medium" w:hAnsi="Franklin Gothic Medium"/>
          <w:sz w:val="24"/>
          <w:szCs w:val="24"/>
        </w:rPr>
        <w:t>16</w:t>
      </w:r>
      <w:r w:rsidR="00BC22FD" w:rsidRPr="009320A8">
        <w:rPr>
          <w:rFonts w:ascii="Franklin Gothic Medium" w:hAnsi="Franklin Gothic Medium"/>
          <w:sz w:val="24"/>
          <w:szCs w:val="24"/>
        </w:rPr>
        <w:t xml:space="preserve"> </w:t>
      </w:r>
      <w:r w:rsidR="007D4BDD">
        <w:rPr>
          <w:rFonts w:ascii="Franklin Gothic Medium" w:hAnsi="Franklin Gothic Medium"/>
          <w:sz w:val="24"/>
          <w:szCs w:val="24"/>
        </w:rPr>
        <w:t xml:space="preserve">Ιουλίου </w:t>
      </w:r>
      <w:r w:rsidRPr="009320A8">
        <w:rPr>
          <w:rFonts w:ascii="Franklin Gothic Medium" w:hAnsi="Franklin Gothic Medium"/>
          <w:sz w:val="24"/>
          <w:szCs w:val="24"/>
        </w:rPr>
        <w:t>202</w:t>
      </w:r>
      <w:r w:rsidR="00927148">
        <w:rPr>
          <w:rFonts w:ascii="Franklin Gothic Medium" w:hAnsi="Franklin Gothic Medium"/>
          <w:sz w:val="24"/>
          <w:szCs w:val="24"/>
        </w:rPr>
        <w:t>6</w:t>
      </w:r>
    </w:p>
    <w:p w14:paraId="2BB92394" w14:textId="77777777" w:rsidR="00AF44BF" w:rsidRPr="009320A8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9320A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2067D672" w14:textId="19929D96" w:rsidR="009320A8" w:rsidRPr="00010832" w:rsidRDefault="009320A8" w:rsidP="009320A8">
      <w:pPr>
        <w:pStyle w:val="a5"/>
        <w:spacing w:before="120"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ΑΑΔΕ: </w:t>
      </w:r>
      <w:r w:rsidR="007F1DC3">
        <w:rPr>
          <w:rFonts w:ascii="Franklin Gothic Medium" w:hAnsi="Franklin Gothic Medium"/>
          <w:b/>
          <w:bCs/>
          <w:sz w:val="28"/>
          <w:szCs w:val="28"/>
        </w:rPr>
        <w:t xml:space="preserve">Άμεση ψηφιακή αποδέσμευση </w:t>
      </w:r>
      <w:r w:rsidR="007D4BDD" w:rsidRPr="007D4BDD">
        <w:rPr>
          <w:rFonts w:ascii="Franklin Gothic Medium" w:hAnsi="Franklin Gothic Medium"/>
          <w:b/>
          <w:bCs/>
          <w:sz w:val="28"/>
          <w:szCs w:val="28"/>
        </w:rPr>
        <w:t xml:space="preserve">τραπεζικών λογαριασμών — </w:t>
      </w:r>
      <w:r w:rsidR="007F1DC3">
        <w:rPr>
          <w:rFonts w:ascii="Franklin Gothic Medium" w:hAnsi="Franklin Gothic Medium"/>
          <w:b/>
          <w:bCs/>
          <w:sz w:val="28"/>
          <w:szCs w:val="28"/>
        </w:rPr>
        <w:t>Δεύτερη ευκαιρία για χιλιάδες οφειλέτες</w:t>
      </w:r>
    </w:p>
    <w:p w14:paraId="76C712A0" w14:textId="2B87B3B2" w:rsidR="00AE26A1" w:rsidRDefault="005E1FEB" w:rsidP="007D4BDD">
      <w:pPr>
        <w:shd w:val="clear" w:color="auto" w:fill="FFFFFF"/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</w:pPr>
      <w:r w:rsidRPr="005E1FEB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Τη δυνατότητα άμεσης άρσης κατασχέσεων τραπεζικών λογαριασμών ενεργοποιεί η Ανεξάρτητη Αρχή Δημοσίων Εσόδων. </w:t>
      </w:r>
      <w:r w:rsidR="00E03BF7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Ο</w:t>
      </w:r>
      <w:r w:rsidR="00DF0DF4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ι φορολογούμενοι μπορούν να ξεμπλοκάρουν τους λογαριασμούς τους, </w:t>
      </w:r>
      <w:r w:rsidR="007D4BDD" w:rsidRPr="00DF0DF4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εφόσον </w:t>
      </w:r>
      <w:r w:rsidR="00DF0DF4" w:rsidRPr="00DF0DF4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>έχουν</w:t>
      </w:r>
      <w:r w:rsidR="007D4BDD" w:rsidRPr="00DF0DF4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DF0DF4" w:rsidRPr="00DF0DF4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εξοφλήσει </w:t>
      </w:r>
      <w:r w:rsidR="007D4BDD" w:rsidRPr="00DF0DF4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>το 25% της οφειλής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για την οποία επιβλήθηκε η κατάσχεση. </w:t>
      </w:r>
    </w:p>
    <w:p w14:paraId="36B46E0E" w14:textId="5560D1AB" w:rsidR="00513B01" w:rsidRDefault="00AE26A1" w:rsidP="00513B01">
      <w:pPr>
        <w:shd w:val="clear" w:color="auto" w:fill="FFFFFF"/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</w:pP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Με </w:t>
      </w:r>
      <w:r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απόφαση του Διοικητή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της ΑΑΔΕ,</w:t>
      </w:r>
      <w:r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Γιώργου Πιτσιλή</w:t>
      </w:r>
      <w:r w:rsidR="00A75989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A75989" w:rsidRPr="00F1022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(Α</w:t>
      </w:r>
      <w:r w:rsidR="00850ECD" w:rsidRPr="00F1022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.1145/</w:t>
      </w:r>
      <w:r w:rsidR="00A75989" w:rsidRPr="00F1022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2026),</w:t>
      </w:r>
      <w:r w:rsidR="00A75989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εξειδικεύεται το νέο</w:t>
      </w:r>
      <w:r w:rsidR="00A02FDB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νομοθετικό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πλαίσιο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(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άρθρο 18 του ν. 5313/2026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)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,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το οποίο επιδιώκει να εξισορροπήσει τη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διασφάλιση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των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δημοσίων εσόδων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με την άμεση ανακούφιση των </w:t>
      </w:r>
      <w:r w:rsidRPr="00AE26A1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πολιτών και των επιχειρήσεων, βοηθώντας τους να επιστρέψουν ομαλά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στην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οικονομική δραστηριότητα.</w:t>
      </w:r>
    </w:p>
    <w:p w14:paraId="40D1912B" w14:textId="70E0646F" w:rsidR="00092E17" w:rsidRDefault="00AE26A1" w:rsidP="00513B01">
      <w:pPr>
        <w:shd w:val="clear" w:color="auto" w:fill="FFFFFF"/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</w:pP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Οι ενδιαφερόμενοι μπορούν να υποβάλουν</w:t>
      </w:r>
      <w:r w:rsidR="00D6785B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την αίτησή τους μέσω της ψηφιακής πύλης </w:t>
      </w:r>
      <w:proofErr w:type="spellStart"/>
      <w:r w:rsidRPr="00EB2A0B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val="en-US" w:eastAsia="el-GR"/>
        </w:rPr>
        <w:t>myAADE</w:t>
      </w:r>
      <w:proofErr w:type="spellEnd"/>
      <w:r w:rsidRPr="009B169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(</w:t>
      </w:r>
      <w:proofErr w:type="spellStart"/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val="en-US" w:eastAsia="el-GR"/>
        </w:rPr>
        <w:t>myaade</w:t>
      </w:r>
      <w:proofErr w:type="spellEnd"/>
      <w:r w:rsidRPr="009B169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.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val="en-US" w:eastAsia="el-GR"/>
        </w:rPr>
        <w:t>gov</w:t>
      </w:r>
      <w:r w:rsidRPr="009B169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.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val="en-US" w:eastAsia="el-GR"/>
        </w:rPr>
        <w:t>gr</w:t>
      </w:r>
      <w:r w:rsidRPr="009B169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),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στην </w:t>
      </w:r>
      <w:r w:rsidR="00180FB5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πλατφόρμα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7D4BDD" w:rsidRPr="009B1690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>Τα Αιτήματά μου</w:t>
      </w:r>
      <w:r w:rsidR="00B552FA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, </w:t>
      </w:r>
      <w:r w:rsidR="00B552FA" w:rsidRPr="00B552FA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επιλέγοντας</w:t>
      </w:r>
      <w:r w:rsidRPr="009B1690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180FB5" w:rsidRPr="00B552FA">
        <w:rPr>
          <w:rFonts w:ascii="Franklin Gothic Medium" w:eastAsia="Times New Roman" w:hAnsi="Franklin Gothic Medium" w:cs="Times New Roman"/>
          <w:b/>
          <w:i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Δικαστικό, μέτρα &amp; οφειλές &gt; </w:t>
      </w:r>
      <w:r w:rsidR="00092E17" w:rsidRPr="00B552FA">
        <w:rPr>
          <w:rFonts w:ascii="Franklin Gothic Medium" w:eastAsia="Times New Roman" w:hAnsi="Franklin Gothic Medium" w:cs="Times New Roman"/>
          <w:b/>
          <w:i/>
          <w:iCs/>
          <w:color w:val="242424"/>
          <w:sz w:val="24"/>
          <w:szCs w:val="24"/>
          <w:bdr w:val="none" w:sz="0" w:space="0" w:color="auto" w:frame="1"/>
          <w:lang w:eastAsia="el-GR"/>
        </w:rPr>
        <w:t>Χορήγηση άρσης  κατάσχεσης  λογαριασμών στα χέρια πιστωτικών ιδρυμάτων  και εγκατεστημένων στη χώρα λοιπών υπόχρεων προσώπων κατ’ άρθρο 62 του ν. 4170/2013 (Α΄163)  βάσει άρθρου 18 του ν. 5313/2026,  (Α.1145/2026)</w:t>
      </w:r>
      <w:r w:rsidR="00180FB5" w:rsidRPr="00092E17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>.</w:t>
      </w:r>
      <w:r w:rsidR="00180FB5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</w:p>
    <w:p w14:paraId="2067C504" w14:textId="35420549" w:rsidR="007D4BDD" w:rsidRPr="00AE26A1" w:rsidRDefault="00180FB5" w:rsidP="00513B01">
      <w:pPr>
        <w:shd w:val="clear" w:color="auto" w:fill="FFFFFF"/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242424"/>
          <w:sz w:val="24"/>
          <w:szCs w:val="24"/>
          <w:lang w:eastAsia="el-GR"/>
        </w:rPr>
      </w:pPr>
      <w:r w:rsidRPr="00180FB5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Γ</w:t>
      </w:r>
      <w:r w:rsidR="00AE26A1" w:rsidRPr="009B1690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ια να γίνει δεκτό το αίτημα, θα πρέπει να συντρέχουν ταυτόχρονα τα εξής:</w:t>
      </w:r>
    </w:p>
    <w:p w14:paraId="2D730D8D" w14:textId="57B3685A" w:rsidR="00AE26A1" w:rsidRPr="009B1690" w:rsidRDefault="00AE26A1" w:rsidP="009B1690">
      <w:pPr>
        <w:pStyle w:val="a3"/>
        <w:numPr>
          <w:ilvl w:val="0"/>
          <w:numId w:val="21"/>
        </w:numPr>
        <w:spacing w:before="120" w:after="120" w:line="276" w:lineRule="auto"/>
        <w:ind w:left="714" w:hanging="357"/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</w:pP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Να έχει πληρωθεί το </w:t>
      </w:r>
      <w:r w:rsidRPr="009B1690">
        <w:rPr>
          <w:rFonts w:ascii="Franklin Gothic Medium" w:eastAsia="Times New Roman" w:hAnsi="Franklin Gothic Medium" w:cs="Times New Roman"/>
          <w:b/>
          <w:bCs/>
          <w:sz w:val="24"/>
          <w:szCs w:val="24"/>
          <w:lang w:eastAsia="el-GR"/>
        </w:rPr>
        <w:t>25% της οφειλής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</w:t>
      </w:r>
      <w:r w:rsidR="00092E17" w:rsidRPr="00CB341B">
        <w:rPr>
          <w:rFonts w:ascii="Franklin Gothic Medium" w:eastAsia="Times New Roman" w:hAnsi="Franklin Gothic Medium" w:cs="Times New Roman"/>
          <w:b/>
          <w:sz w:val="24"/>
          <w:szCs w:val="24"/>
          <w:lang w:eastAsia="el-GR"/>
        </w:rPr>
        <w:t>της κατάσχεσης</w:t>
      </w:r>
      <w:r w:rsidR="00092E17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(μαζί με τους τόκους και τις προσαυξήσεις).</w:t>
      </w:r>
    </w:p>
    <w:p w14:paraId="31DB9531" w14:textId="0FD41EEF" w:rsidR="00AE26A1" w:rsidRPr="009B1690" w:rsidRDefault="00AE26A1" w:rsidP="009B1690">
      <w:pPr>
        <w:pStyle w:val="a3"/>
        <w:numPr>
          <w:ilvl w:val="0"/>
          <w:numId w:val="21"/>
        </w:numPr>
        <w:spacing w:before="120" w:after="120" w:line="276" w:lineRule="auto"/>
        <w:ind w:left="714" w:hanging="357"/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</w:pP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Το υπόλοιπο τ</w:t>
      </w:r>
      <w:r w:rsidR="00092E17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ων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οφειλ</w:t>
      </w:r>
      <w:r w:rsidR="00092E17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ών της κατάσχεσης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να έχει </w:t>
      </w:r>
      <w:r w:rsidRPr="009B1690">
        <w:rPr>
          <w:rFonts w:ascii="Franklin Gothic Medium" w:eastAsia="Times New Roman" w:hAnsi="Franklin Gothic Medium" w:cs="Times New Roman"/>
          <w:b/>
          <w:bCs/>
          <w:sz w:val="24"/>
          <w:szCs w:val="24"/>
          <w:lang w:eastAsia="el-GR"/>
        </w:rPr>
        <w:t>ρυθμιστεί σε δόσεις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ή να τελεί υπό αναστολή πληρωμής (με βάση νόμο, δικαστική απόφαση ή προσωρινή διαταγή).</w:t>
      </w:r>
    </w:p>
    <w:p w14:paraId="4FF750C4" w14:textId="65BD8E73" w:rsidR="00AE26A1" w:rsidRPr="009B1690" w:rsidRDefault="00AE26A1" w:rsidP="009B1690">
      <w:pPr>
        <w:pStyle w:val="a3"/>
        <w:numPr>
          <w:ilvl w:val="0"/>
          <w:numId w:val="21"/>
        </w:numPr>
        <w:spacing w:before="120" w:after="120" w:line="276" w:lineRule="auto"/>
        <w:ind w:left="714" w:hanging="357"/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</w:pP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Όλες οι υπόλοιπες ληξιπρόθεσμες οφειλές του φορολογούμενου (ατομικές ή </w:t>
      </w:r>
      <w:r w:rsidR="00BC2ABC"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από αλληλέγγυα ευθύνη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) να είναι </w:t>
      </w:r>
      <w:r w:rsidRPr="009B1690">
        <w:rPr>
          <w:rFonts w:ascii="Franklin Gothic Medium" w:eastAsia="Times New Roman" w:hAnsi="Franklin Gothic Medium" w:cs="Times New Roman"/>
          <w:b/>
          <w:bCs/>
          <w:sz w:val="24"/>
          <w:szCs w:val="24"/>
          <w:lang w:eastAsia="el-GR"/>
        </w:rPr>
        <w:t>τακτοποιημένες ή εξοφλημένες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μέχρι την </w:t>
      </w:r>
      <w:r w:rsidR="00BC2ABC"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υποβολή</w:t>
      </w:r>
      <w:r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της αίτησης</w:t>
      </w:r>
      <w:r w:rsidR="00BC2ABC" w:rsidRPr="009B1690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.</w:t>
      </w:r>
    </w:p>
    <w:p w14:paraId="523CA13A" w14:textId="42759BEC" w:rsidR="007D4BDD" w:rsidRPr="003C10F2" w:rsidRDefault="00BC2ABC" w:rsidP="007D4BDD">
      <w:pPr>
        <w:shd w:val="clear" w:color="auto" w:fill="FFFFFF"/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color w:val="242424"/>
          <w:sz w:val="24"/>
          <w:szCs w:val="24"/>
          <w:lang w:eastAsia="el-GR"/>
        </w:rPr>
      </w:pP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Η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απόφαση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για την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άρση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της κατάσχεσης εκδίδεται </w:t>
      </w:r>
      <w:r w:rsidRPr="009B1690">
        <w:rPr>
          <w:rFonts w:ascii="Franklin Gothic Medium" w:eastAsia="Times New Roman" w:hAnsi="Franklin Gothic Medium" w:cs="Times New Roman"/>
          <w:b/>
          <w:iCs/>
          <w:color w:val="242424"/>
          <w:sz w:val="24"/>
          <w:szCs w:val="24"/>
          <w:bdr w:val="none" w:sz="0" w:space="0" w:color="auto" w:frame="1"/>
          <w:lang w:eastAsia="el-GR"/>
        </w:rPr>
        <w:t>μία φορά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B34C2B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(άπαξ)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ανά οφειλέτη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και</w:t>
      </w:r>
      <w:r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η αποδέσμευση</w:t>
      </w:r>
      <w:bookmarkStart w:id="0" w:name="_GoBack"/>
      <w:bookmarkEnd w:id="0"/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του λογαριασμού γίνεται</w:t>
      </w:r>
      <w:r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 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 xml:space="preserve">άμεσα και </w:t>
      </w:r>
      <w:r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ψηφια</w:t>
      </w:r>
      <w:r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κά</w:t>
      </w:r>
      <w:r w:rsidR="007D4BDD" w:rsidRPr="003C10F2">
        <w:rPr>
          <w:rFonts w:ascii="Franklin Gothic Medium" w:eastAsia="Times New Roman" w:hAnsi="Franklin Gothic Medium" w:cs="Times New Roman"/>
          <w:iCs/>
          <w:color w:val="242424"/>
          <w:sz w:val="24"/>
          <w:szCs w:val="24"/>
          <w:bdr w:val="none" w:sz="0" w:space="0" w:color="auto" w:frame="1"/>
          <w:lang w:eastAsia="el-GR"/>
        </w:rPr>
        <w:t>.</w:t>
      </w:r>
    </w:p>
    <w:p w14:paraId="7F090A5F" w14:textId="77777777" w:rsidR="00BC2ABC" w:rsidRPr="00BC2ABC" w:rsidRDefault="00BC2ABC" w:rsidP="007D4BDD">
      <w:pPr>
        <w:shd w:val="clear" w:color="auto" w:fill="FFFFFF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9B1690">
        <w:rPr>
          <w:rFonts w:ascii="Franklin Gothic Medium" w:hAnsi="Franklin Gothic Medium"/>
          <w:sz w:val="24"/>
          <w:szCs w:val="24"/>
        </w:rPr>
        <w:t xml:space="preserve">Για περισσότερες πληροφορίες, οι ενδιαφερόμενοι μπορούν να απευθύνονται στο Κέντρο Εξυπηρέτησης Φορολογουμένων της ΑΑΔΕ, </w:t>
      </w:r>
      <w:r w:rsidRPr="009B1690">
        <w:rPr>
          <w:rFonts w:ascii="Franklin Gothic Medium" w:hAnsi="Franklin Gothic Medium"/>
          <w:b/>
          <w:sz w:val="24"/>
          <w:szCs w:val="24"/>
        </w:rPr>
        <w:t>my1521:</w:t>
      </w:r>
      <w:r w:rsidRPr="009B1690">
        <w:rPr>
          <w:rFonts w:ascii="Franklin Gothic Medium" w:hAnsi="Franklin Gothic Medium"/>
          <w:sz w:val="24"/>
          <w:szCs w:val="24"/>
        </w:rPr>
        <w:t xml:space="preserve"> </w:t>
      </w:r>
    </w:p>
    <w:p w14:paraId="4299F10D" w14:textId="77777777" w:rsidR="00BC2ABC" w:rsidRPr="00BC2ABC" w:rsidRDefault="00BC2ABC" w:rsidP="009B1690">
      <w:pPr>
        <w:pStyle w:val="a3"/>
        <w:numPr>
          <w:ilvl w:val="0"/>
          <w:numId w:val="23"/>
        </w:numPr>
        <w:ind w:left="709"/>
        <w:rPr>
          <w:rFonts w:ascii="Franklin Gothic Medium" w:hAnsi="Franklin Gothic Medium"/>
          <w:sz w:val="24"/>
          <w:szCs w:val="24"/>
        </w:rPr>
      </w:pPr>
      <w:r w:rsidRPr="009B1690">
        <w:rPr>
          <w:rFonts w:ascii="Franklin Gothic Medium" w:hAnsi="Franklin Gothic Medium"/>
          <w:sz w:val="24"/>
          <w:szCs w:val="24"/>
        </w:rPr>
        <w:lastRenderedPageBreak/>
        <w:t xml:space="preserve">Τηλεφωνικά: Στο 1521, χωρίς χρέωση, Δευτέρα έως Παρασκευή, 7:00 – 20:00. </w:t>
      </w:r>
    </w:p>
    <w:p w14:paraId="7D6835E7" w14:textId="77777777" w:rsidR="00BC2ABC" w:rsidRPr="00BC2ABC" w:rsidRDefault="00BC2ABC" w:rsidP="009B1690">
      <w:pPr>
        <w:pStyle w:val="a3"/>
        <w:ind w:left="709"/>
        <w:rPr>
          <w:rFonts w:ascii="Franklin Gothic Medium" w:hAnsi="Franklin Gothic Medium"/>
          <w:sz w:val="24"/>
          <w:szCs w:val="24"/>
        </w:rPr>
      </w:pPr>
    </w:p>
    <w:p w14:paraId="76B544EF" w14:textId="00D6F80D" w:rsidR="005F536A" w:rsidRPr="00F10220" w:rsidRDefault="00BC2ABC" w:rsidP="00BC22FD">
      <w:pPr>
        <w:pStyle w:val="a3"/>
        <w:numPr>
          <w:ilvl w:val="0"/>
          <w:numId w:val="23"/>
        </w:numPr>
        <w:spacing w:before="120" w:after="120" w:line="276" w:lineRule="auto"/>
        <w:ind w:left="709"/>
        <w:jc w:val="both"/>
        <w:rPr>
          <w:rFonts w:ascii="Franklin Gothic Medium" w:hAnsi="Franklin Gothic Medium" w:cs="Helvetica"/>
          <w:b/>
          <w:i/>
          <w:sz w:val="24"/>
          <w:szCs w:val="24"/>
        </w:rPr>
      </w:pPr>
      <w:r w:rsidRPr="009B1690">
        <w:rPr>
          <w:rFonts w:ascii="Franklin Gothic Medium" w:hAnsi="Franklin Gothic Medium"/>
          <w:sz w:val="24"/>
          <w:szCs w:val="24"/>
        </w:rPr>
        <w:t xml:space="preserve">Ψηφιακά: Μέσω της πλατφόρμας </w:t>
      </w:r>
      <w:hyperlink r:id="rId9" w:history="1">
        <w:r w:rsidRPr="009B1690">
          <w:rPr>
            <w:rStyle w:val="-"/>
            <w:rFonts w:ascii="Franklin Gothic Medium" w:hAnsi="Franklin Gothic Medium"/>
            <w:sz w:val="24"/>
            <w:szCs w:val="24"/>
          </w:rPr>
          <w:t>my1521</w:t>
        </w:r>
      </w:hyperlink>
      <w:r w:rsidRPr="009B1690">
        <w:rPr>
          <w:rFonts w:ascii="Franklin Gothic Medium" w:hAnsi="Franklin Gothic Medium"/>
          <w:sz w:val="24"/>
          <w:szCs w:val="24"/>
        </w:rPr>
        <w:t xml:space="preserve"> (24/7), επιλέγοντας</w:t>
      </w:r>
      <w:r w:rsidRPr="00BC2ABC">
        <w:t xml:space="preserve">: </w:t>
      </w:r>
      <w:r w:rsidR="007D4BDD"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>Θέματα Είσπραξης Δημοσίων</w:t>
      </w:r>
      <w:r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 xml:space="preserve"> </w:t>
      </w:r>
      <w:r w:rsidR="007D4BDD"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>Εσόδων &gt; Δικαστικό</w:t>
      </w:r>
      <w:r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 xml:space="preserve"> </w:t>
      </w:r>
      <w:r w:rsidR="007D4BDD"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>-</w:t>
      </w:r>
      <w:r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 xml:space="preserve"> </w:t>
      </w:r>
      <w:r w:rsidR="007D4BDD" w:rsidRPr="00F10220">
        <w:rPr>
          <w:rStyle w:val="s3"/>
          <w:rFonts w:ascii="Franklin Gothic Medium" w:hAnsi="Franklin Gothic Medium" w:cs="Helvetica"/>
          <w:b/>
          <w:i/>
          <w:sz w:val="24"/>
          <w:szCs w:val="24"/>
        </w:rPr>
        <w:t>Κατασχέσεις &gt; Άρση Κατασχέσεων.</w:t>
      </w:r>
    </w:p>
    <w:sectPr w:rsidR="005F536A" w:rsidRPr="00F10220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45484" w14:textId="77777777" w:rsidR="00890EA5" w:rsidRDefault="00890EA5" w:rsidP="00BC2ABC">
      <w:r>
        <w:separator/>
      </w:r>
    </w:p>
  </w:endnote>
  <w:endnote w:type="continuationSeparator" w:id="0">
    <w:p w14:paraId="5588164F" w14:textId="77777777" w:rsidR="00890EA5" w:rsidRDefault="00890EA5" w:rsidP="00BC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29D89" w14:textId="77777777" w:rsidR="00890EA5" w:rsidRDefault="00890EA5" w:rsidP="00BC2ABC">
      <w:r>
        <w:separator/>
      </w:r>
    </w:p>
  </w:footnote>
  <w:footnote w:type="continuationSeparator" w:id="0">
    <w:p w14:paraId="25089304" w14:textId="77777777" w:rsidR="00890EA5" w:rsidRDefault="00890EA5" w:rsidP="00BC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617B"/>
    <w:multiLevelType w:val="hybridMultilevel"/>
    <w:tmpl w:val="E4F88C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60752"/>
    <w:multiLevelType w:val="hybridMultilevel"/>
    <w:tmpl w:val="FDCE64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D5854"/>
    <w:multiLevelType w:val="hybridMultilevel"/>
    <w:tmpl w:val="BBBC94C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7"/>
  </w:num>
  <w:num w:numId="8">
    <w:abstractNumId w:val="19"/>
  </w:num>
  <w:num w:numId="9">
    <w:abstractNumId w:val="16"/>
  </w:num>
  <w:num w:numId="10">
    <w:abstractNumId w:val="7"/>
  </w:num>
  <w:num w:numId="11">
    <w:abstractNumId w:val="18"/>
  </w:num>
  <w:num w:numId="12">
    <w:abstractNumId w:val="1"/>
  </w:num>
  <w:num w:numId="13">
    <w:abstractNumId w:val="20"/>
  </w:num>
  <w:num w:numId="14">
    <w:abstractNumId w:val="3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  <w:num w:numId="19">
    <w:abstractNumId w:val="4"/>
  </w:num>
  <w:num w:numId="20">
    <w:abstractNumId w:val="9"/>
  </w:num>
  <w:num w:numId="21">
    <w:abstractNumId w:val="6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10832"/>
    <w:rsid w:val="00026375"/>
    <w:rsid w:val="00026AF4"/>
    <w:rsid w:val="00064436"/>
    <w:rsid w:val="00071667"/>
    <w:rsid w:val="000757F8"/>
    <w:rsid w:val="00082964"/>
    <w:rsid w:val="00092E17"/>
    <w:rsid w:val="00094E92"/>
    <w:rsid w:val="000A74B2"/>
    <w:rsid w:val="000B3E31"/>
    <w:rsid w:val="000B5845"/>
    <w:rsid w:val="000C30D3"/>
    <w:rsid w:val="000D3ADB"/>
    <w:rsid w:val="000E5728"/>
    <w:rsid w:val="000F6D36"/>
    <w:rsid w:val="00132B1E"/>
    <w:rsid w:val="001371D4"/>
    <w:rsid w:val="00150C90"/>
    <w:rsid w:val="001605E1"/>
    <w:rsid w:val="001651E8"/>
    <w:rsid w:val="00180FB5"/>
    <w:rsid w:val="001813CF"/>
    <w:rsid w:val="0018492B"/>
    <w:rsid w:val="0019625B"/>
    <w:rsid w:val="001A2054"/>
    <w:rsid w:val="001A574B"/>
    <w:rsid w:val="001C08FC"/>
    <w:rsid w:val="001C1E17"/>
    <w:rsid w:val="001D01F8"/>
    <w:rsid w:val="001D7C5A"/>
    <w:rsid w:val="001F3A88"/>
    <w:rsid w:val="001F6E93"/>
    <w:rsid w:val="00207C1F"/>
    <w:rsid w:val="00234062"/>
    <w:rsid w:val="00260D1E"/>
    <w:rsid w:val="002610A2"/>
    <w:rsid w:val="0027049D"/>
    <w:rsid w:val="00270B57"/>
    <w:rsid w:val="00291BFE"/>
    <w:rsid w:val="002A7283"/>
    <w:rsid w:val="002A75A4"/>
    <w:rsid w:val="002A7816"/>
    <w:rsid w:val="002B4493"/>
    <w:rsid w:val="002C2847"/>
    <w:rsid w:val="002D1AF1"/>
    <w:rsid w:val="002D63D2"/>
    <w:rsid w:val="002F2121"/>
    <w:rsid w:val="002F5C1E"/>
    <w:rsid w:val="002F5D58"/>
    <w:rsid w:val="00301206"/>
    <w:rsid w:val="00305FE2"/>
    <w:rsid w:val="00313EF1"/>
    <w:rsid w:val="00320691"/>
    <w:rsid w:val="003215DF"/>
    <w:rsid w:val="00330501"/>
    <w:rsid w:val="00361DDE"/>
    <w:rsid w:val="00365C1B"/>
    <w:rsid w:val="00374802"/>
    <w:rsid w:val="003A521E"/>
    <w:rsid w:val="003B5AA6"/>
    <w:rsid w:val="003D6D06"/>
    <w:rsid w:val="003D73F4"/>
    <w:rsid w:val="00402CE3"/>
    <w:rsid w:val="00423DF6"/>
    <w:rsid w:val="0043587D"/>
    <w:rsid w:val="0048239D"/>
    <w:rsid w:val="00486AB7"/>
    <w:rsid w:val="004B3BD7"/>
    <w:rsid w:val="004B67AE"/>
    <w:rsid w:val="004D4080"/>
    <w:rsid w:val="004E3390"/>
    <w:rsid w:val="004F2C71"/>
    <w:rsid w:val="00507EDC"/>
    <w:rsid w:val="00513B01"/>
    <w:rsid w:val="00533598"/>
    <w:rsid w:val="005473F0"/>
    <w:rsid w:val="00553958"/>
    <w:rsid w:val="00553E47"/>
    <w:rsid w:val="00564F0D"/>
    <w:rsid w:val="00566C9A"/>
    <w:rsid w:val="0057140B"/>
    <w:rsid w:val="00581E34"/>
    <w:rsid w:val="005A690E"/>
    <w:rsid w:val="005C1547"/>
    <w:rsid w:val="005E1FEB"/>
    <w:rsid w:val="005F536A"/>
    <w:rsid w:val="005F79B0"/>
    <w:rsid w:val="00602DC3"/>
    <w:rsid w:val="00637000"/>
    <w:rsid w:val="00663632"/>
    <w:rsid w:val="00690530"/>
    <w:rsid w:val="006A01DD"/>
    <w:rsid w:val="006A4CBE"/>
    <w:rsid w:val="006D214E"/>
    <w:rsid w:val="006D3D3A"/>
    <w:rsid w:val="006E5EF4"/>
    <w:rsid w:val="007100C9"/>
    <w:rsid w:val="00730AA2"/>
    <w:rsid w:val="00732B5E"/>
    <w:rsid w:val="0073724F"/>
    <w:rsid w:val="00737377"/>
    <w:rsid w:val="007428D2"/>
    <w:rsid w:val="0074660B"/>
    <w:rsid w:val="0075027D"/>
    <w:rsid w:val="00761B92"/>
    <w:rsid w:val="007658D5"/>
    <w:rsid w:val="007671B3"/>
    <w:rsid w:val="00781659"/>
    <w:rsid w:val="0078189C"/>
    <w:rsid w:val="007917B0"/>
    <w:rsid w:val="007A2D4D"/>
    <w:rsid w:val="007B3FC4"/>
    <w:rsid w:val="007C2949"/>
    <w:rsid w:val="007D4BDD"/>
    <w:rsid w:val="007E00BF"/>
    <w:rsid w:val="007E270B"/>
    <w:rsid w:val="007F1DC3"/>
    <w:rsid w:val="007F29CD"/>
    <w:rsid w:val="007F4EF3"/>
    <w:rsid w:val="00813026"/>
    <w:rsid w:val="0082755B"/>
    <w:rsid w:val="00850ECD"/>
    <w:rsid w:val="008529E4"/>
    <w:rsid w:val="00886DB2"/>
    <w:rsid w:val="00890EA5"/>
    <w:rsid w:val="008942F2"/>
    <w:rsid w:val="00894FE5"/>
    <w:rsid w:val="008B4699"/>
    <w:rsid w:val="008B6F61"/>
    <w:rsid w:val="008E410A"/>
    <w:rsid w:val="00906C78"/>
    <w:rsid w:val="00915C8E"/>
    <w:rsid w:val="00921BA4"/>
    <w:rsid w:val="00927148"/>
    <w:rsid w:val="009320A8"/>
    <w:rsid w:val="00952E21"/>
    <w:rsid w:val="00953BFD"/>
    <w:rsid w:val="00963CB6"/>
    <w:rsid w:val="0097616C"/>
    <w:rsid w:val="0099105E"/>
    <w:rsid w:val="00991FA7"/>
    <w:rsid w:val="009A0CB3"/>
    <w:rsid w:val="009A6261"/>
    <w:rsid w:val="009A7D49"/>
    <w:rsid w:val="009B0EBA"/>
    <w:rsid w:val="009B1690"/>
    <w:rsid w:val="009D4EBB"/>
    <w:rsid w:val="009E6926"/>
    <w:rsid w:val="009F461E"/>
    <w:rsid w:val="00A02FDB"/>
    <w:rsid w:val="00A03C91"/>
    <w:rsid w:val="00A4304D"/>
    <w:rsid w:val="00A43BFC"/>
    <w:rsid w:val="00A441B7"/>
    <w:rsid w:val="00A465B1"/>
    <w:rsid w:val="00A6282C"/>
    <w:rsid w:val="00A74C0B"/>
    <w:rsid w:val="00A75989"/>
    <w:rsid w:val="00A81EF9"/>
    <w:rsid w:val="00A935D0"/>
    <w:rsid w:val="00AA069E"/>
    <w:rsid w:val="00AE04C5"/>
    <w:rsid w:val="00AE26A1"/>
    <w:rsid w:val="00AF44BF"/>
    <w:rsid w:val="00B00AE7"/>
    <w:rsid w:val="00B01F71"/>
    <w:rsid w:val="00B02467"/>
    <w:rsid w:val="00B06BB8"/>
    <w:rsid w:val="00B34607"/>
    <w:rsid w:val="00B347F0"/>
    <w:rsid w:val="00B34C2B"/>
    <w:rsid w:val="00B368C2"/>
    <w:rsid w:val="00B44BFE"/>
    <w:rsid w:val="00B52CF6"/>
    <w:rsid w:val="00B552FA"/>
    <w:rsid w:val="00B56188"/>
    <w:rsid w:val="00B66AC5"/>
    <w:rsid w:val="00B7504B"/>
    <w:rsid w:val="00B825A8"/>
    <w:rsid w:val="00B826F4"/>
    <w:rsid w:val="00B915CE"/>
    <w:rsid w:val="00B930C8"/>
    <w:rsid w:val="00B93F91"/>
    <w:rsid w:val="00BA6F64"/>
    <w:rsid w:val="00BB5038"/>
    <w:rsid w:val="00BB53CA"/>
    <w:rsid w:val="00BC22FD"/>
    <w:rsid w:val="00BC2ABC"/>
    <w:rsid w:val="00BD4B58"/>
    <w:rsid w:val="00C026A9"/>
    <w:rsid w:val="00C155EF"/>
    <w:rsid w:val="00C2608B"/>
    <w:rsid w:val="00C30F0C"/>
    <w:rsid w:val="00C31929"/>
    <w:rsid w:val="00C32980"/>
    <w:rsid w:val="00C41BB3"/>
    <w:rsid w:val="00C43510"/>
    <w:rsid w:val="00C4448E"/>
    <w:rsid w:val="00C46B25"/>
    <w:rsid w:val="00C51CD2"/>
    <w:rsid w:val="00C57EC8"/>
    <w:rsid w:val="00C736B9"/>
    <w:rsid w:val="00C740A2"/>
    <w:rsid w:val="00C77AB9"/>
    <w:rsid w:val="00C85B08"/>
    <w:rsid w:val="00C86474"/>
    <w:rsid w:val="00C87351"/>
    <w:rsid w:val="00CA4FD7"/>
    <w:rsid w:val="00CC4B93"/>
    <w:rsid w:val="00CC546F"/>
    <w:rsid w:val="00CD3E52"/>
    <w:rsid w:val="00D058FF"/>
    <w:rsid w:val="00D35822"/>
    <w:rsid w:val="00D41831"/>
    <w:rsid w:val="00D6785B"/>
    <w:rsid w:val="00D9068B"/>
    <w:rsid w:val="00D90C1C"/>
    <w:rsid w:val="00DD6ECE"/>
    <w:rsid w:val="00DE4247"/>
    <w:rsid w:val="00DF0DF4"/>
    <w:rsid w:val="00E03100"/>
    <w:rsid w:val="00E03BF7"/>
    <w:rsid w:val="00E12B84"/>
    <w:rsid w:val="00E16CE1"/>
    <w:rsid w:val="00E37A1D"/>
    <w:rsid w:val="00E4149B"/>
    <w:rsid w:val="00E51F84"/>
    <w:rsid w:val="00E833D9"/>
    <w:rsid w:val="00E85D61"/>
    <w:rsid w:val="00E90B7C"/>
    <w:rsid w:val="00E91F1C"/>
    <w:rsid w:val="00E94BB8"/>
    <w:rsid w:val="00EA2FCF"/>
    <w:rsid w:val="00EB2A0B"/>
    <w:rsid w:val="00EC2240"/>
    <w:rsid w:val="00ED566C"/>
    <w:rsid w:val="00EE7FCE"/>
    <w:rsid w:val="00EF116B"/>
    <w:rsid w:val="00F02A11"/>
    <w:rsid w:val="00F10220"/>
    <w:rsid w:val="00F142DB"/>
    <w:rsid w:val="00F22D6E"/>
    <w:rsid w:val="00F44D70"/>
    <w:rsid w:val="00F56A9F"/>
    <w:rsid w:val="00F72E04"/>
    <w:rsid w:val="00F73BA0"/>
    <w:rsid w:val="00F76E26"/>
    <w:rsid w:val="00F83A09"/>
    <w:rsid w:val="00F853A1"/>
    <w:rsid w:val="00FA0A5A"/>
    <w:rsid w:val="00FB16D2"/>
    <w:rsid w:val="00FB376A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paragraph" w:customStyle="1" w:styleId="p2">
    <w:name w:val="p2"/>
    <w:basedOn w:val="a"/>
    <w:rsid w:val="007D4BDD"/>
    <w:pPr>
      <w:spacing w:before="100" w:beforeAutospacing="1" w:after="100" w:afterAutospacing="1"/>
    </w:pPr>
    <w:rPr>
      <w:lang w:eastAsia="el-GR"/>
    </w:rPr>
  </w:style>
  <w:style w:type="character" w:customStyle="1" w:styleId="s3">
    <w:name w:val="s3"/>
    <w:basedOn w:val="a0"/>
    <w:rsid w:val="007D4BDD"/>
  </w:style>
  <w:style w:type="character" w:customStyle="1" w:styleId="s8">
    <w:name w:val="s8"/>
    <w:basedOn w:val="a0"/>
    <w:rsid w:val="007D4BDD"/>
  </w:style>
  <w:style w:type="character" w:styleId="a6">
    <w:name w:val="annotation reference"/>
    <w:basedOn w:val="a0"/>
    <w:uiPriority w:val="99"/>
    <w:semiHidden/>
    <w:unhideWhenUsed/>
    <w:rsid w:val="00AE26A1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AE26A1"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AE26A1"/>
    <w:rPr>
      <w:rFonts w:ascii="Calibri" w:hAnsi="Calibri" w:cs="Calibri"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AE26A1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AE26A1"/>
    <w:rPr>
      <w:rFonts w:ascii="Calibri" w:hAnsi="Calibri" w:cs="Calibri"/>
      <w:b/>
      <w:bCs/>
      <w:sz w:val="20"/>
      <w:szCs w:val="20"/>
    </w:rPr>
  </w:style>
  <w:style w:type="paragraph" w:styleId="a9">
    <w:name w:val="Revision"/>
    <w:hidden/>
    <w:uiPriority w:val="99"/>
    <w:semiHidden/>
    <w:rsid w:val="00AE26A1"/>
    <w:pPr>
      <w:spacing w:after="0" w:line="240" w:lineRule="auto"/>
    </w:pPr>
    <w:rPr>
      <w:rFonts w:ascii="Calibri" w:hAnsi="Calibri" w:cs="Calibri"/>
    </w:rPr>
  </w:style>
  <w:style w:type="paragraph" w:styleId="aa">
    <w:name w:val="header"/>
    <w:basedOn w:val="a"/>
    <w:link w:val="Char3"/>
    <w:uiPriority w:val="99"/>
    <w:unhideWhenUsed/>
    <w:rsid w:val="00BC2AB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uiPriority w:val="99"/>
    <w:rsid w:val="00BC2ABC"/>
    <w:rPr>
      <w:rFonts w:ascii="Calibri" w:hAnsi="Calibri" w:cs="Calibri"/>
    </w:rPr>
  </w:style>
  <w:style w:type="paragraph" w:styleId="ab">
    <w:name w:val="footer"/>
    <w:basedOn w:val="a"/>
    <w:link w:val="Char4"/>
    <w:uiPriority w:val="99"/>
    <w:unhideWhenUsed/>
    <w:rsid w:val="00BC2ABC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b"/>
    <w:uiPriority w:val="99"/>
    <w:rsid w:val="00BC2ABC"/>
    <w:rPr>
      <w:rFonts w:ascii="Calibri" w:hAnsi="Calibri" w:cs="Calibri"/>
    </w:rPr>
  </w:style>
  <w:style w:type="character" w:styleId="ac">
    <w:name w:val="Unresolved Mention"/>
    <w:basedOn w:val="a0"/>
    <w:uiPriority w:val="99"/>
    <w:semiHidden/>
    <w:unhideWhenUsed/>
    <w:rsid w:val="00BC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channel.1521.aade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0524B-EE2E-4675-A0CD-60F829EF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2023-11-10T12:19:00Z</cp:lastPrinted>
  <dcterms:created xsi:type="dcterms:W3CDTF">2026-07-16T09:05:00Z</dcterms:created>
  <dcterms:modified xsi:type="dcterms:W3CDTF">2026-07-16T09:05:00Z</dcterms:modified>
</cp:coreProperties>
</file>