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bookmarkStart w:id="0" w:name="_GoBack"/>
            <w:bookmarkEnd w:id="0"/>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12F1B024" w14:textId="3568BF56"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w:t>
      </w:r>
      <w:r w:rsidRPr="00A64F91">
        <w:rPr>
          <w:rFonts w:ascii="Franklin Gothic Medium" w:hAnsi="Franklin Gothic Medium"/>
          <w:sz w:val="24"/>
          <w:szCs w:val="24"/>
        </w:rPr>
        <w:t>Αθήνα,</w:t>
      </w:r>
      <w:r w:rsidR="002F6DB3" w:rsidRPr="00A64F91">
        <w:rPr>
          <w:rFonts w:ascii="Franklin Gothic Medium" w:hAnsi="Franklin Gothic Medium"/>
          <w:sz w:val="24"/>
          <w:szCs w:val="24"/>
        </w:rPr>
        <w:t xml:space="preserve"> </w:t>
      </w:r>
      <w:r w:rsidR="000F7484" w:rsidRPr="00F40B7A">
        <w:rPr>
          <w:rFonts w:ascii="Franklin Gothic Medium" w:hAnsi="Franklin Gothic Medium"/>
          <w:sz w:val="24"/>
          <w:szCs w:val="24"/>
        </w:rPr>
        <w:t>2</w:t>
      </w:r>
      <w:r w:rsidR="00F40B7A">
        <w:rPr>
          <w:rFonts w:ascii="Franklin Gothic Medium" w:hAnsi="Franklin Gothic Medium"/>
          <w:sz w:val="24"/>
          <w:szCs w:val="24"/>
        </w:rPr>
        <w:t>0</w:t>
      </w:r>
      <w:r w:rsidR="00A64F91" w:rsidRPr="000B4368">
        <w:rPr>
          <w:rFonts w:ascii="Franklin Gothic Medium" w:hAnsi="Franklin Gothic Medium"/>
          <w:sz w:val="24"/>
          <w:szCs w:val="24"/>
        </w:rPr>
        <w:t xml:space="preserve"> </w:t>
      </w:r>
      <w:r w:rsidR="00E074DB" w:rsidRPr="00A64F91">
        <w:rPr>
          <w:rFonts w:ascii="Franklin Gothic Medium" w:hAnsi="Franklin Gothic Medium"/>
          <w:sz w:val="24"/>
          <w:szCs w:val="24"/>
        </w:rPr>
        <w:t>Ιου</w:t>
      </w:r>
      <w:r w:rsidR="00F065DB" w:rsidRPr="00A64F91">
        <w:rPr>
          <w:rFonts w:ascii="Franklin Gothic Medium" w:hAnsi="Franklin Gothic Medium"/>
          <w:sz w:val="24"/>
          <w:szCs w:val="24"/>
        </w:rPr>
        <w:t>λ</w:t>
      </w:r>
      <w:r w:rsidR="00E074DB" w:rsidRPr="00A64F91">
        <w:rPr>
          <w:rFonts w:ascii="Franklin Gothic Medium" w:hAnsi="Franklin Gothic Medium"/>
          <w:sz w:val="24"/>
          <w:szCs w:val="24"/>
        </w:rPr>
        <w:t xml:space="preserve">ίου </w:t>
      </w:r>
      <w:r w:rsidRPr="00A64F91">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59504F04" w14:textId="0C29741F" w:rsidR="000F7484" w:rsidRPr="000F7484" w:rsidRDefault="00F40B7A" w:rsidP="00F40B7A">
      <w:pPr>
        <w:pStyle w:val="-FAQs"/>
        <w:spacing w:before="240" w:after="240"/>
        <w:jc w:val="center"/>
        <w:rPr>
          <w:rFonts w:ascii="Franklin Gothic Medium" w:hAnsi="Franklin Gothic Medium" w:cs="Calibri"/>
          <w:sz w:val="24"/>
        </w:rPr>
      </w:pPr>
      <w:r w:rsidRPr="00F40B7A">
        <w:rPr>
          <w:rFonts w:ascii="Franklin Gothic Medium" w:eastAsia="Times New Roman" w:hAnsi="Franklin Gothic Medium"/>
          <w:b/>
          <w:bCs/>
          <w:sz w:val="28"/>
          <w:szCs w:val="28"/>
          <w:lang w:eastAsia="el-GR"/>
        </w:rPr>
        <w:t>ΑΑΔΕ-ΔΕΟΣ: Εντόπισε μεγάλο κύκλωμα φοροδιαφυγής άνω των 17 εκατ. ευρώ - Διαχειρίστρια δηλώνει άστεγη αλλά μένει σε βίλα με πισίνα</w:t>
      </w:r>
    </w:p>
    <w:p w14:paraId="755426B6"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 xml:space="preserve">Ένα ακόμα μεγάλο δίκτυο φυσικών προσώπων και επιχειρήσεων, που αποκόμιζε τεράστια κέρδη εις βάρος του συνόλου των φορολογουμένων, μέσω ενός καλά οργανωμένου κυκλώματος εικονικών τιμολογίων, εταιρειών που πτώχευαν και διέκοπταν τη λειτουργία τους σε χρόνο-ρεκόρ και εξαφανισμένων εμπόρων, αποκάλυψαν οι ελεγκτές του ΔΕΟΣ της Ανεξάρτητης Αρχής Δημοσίων Εσόδων. </w:t>
      </w:r>
    </w:p>
    <w:p w14:paraId="0A27B798" w14:textId="2F8A605F"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 xml:space="preserve"> Οι ελεγκτές συγκέντρωσαν και διασταύρωσαν στοιχεία από: </w:t>
      </w:r>
    </w:p>
    <w:p w14:paraId="104DD562" w14:textId="2C9B4EFD" w:rsidR="00F40B7A" w:rsidRPr="00F40B7A" w:rsidRDefault="00B36881" w:rsidP="00F40B7A">
      <w:pPr>
        <w:pStyle w:val="-FAQs"/>
        <w:numPr>
          <w:ilvl w:val="0"/>
          <w:numId w:val="10"/>
        </w:numPr>
        <w:spacing w:before="240" w:after="240"/>
        <w:jc w:val="both"/>
        <w:rPr>
          <w:rFonts w:ascii="Franklin Gothic Medium" w:hAnsi="Franklin Gothic Medium" w:cs="Calibri"/>
          <w:sz w:val="24"/>
        </w:rPr>
      </w:pPr>
      <w:r>
        <w:rPr>
          <w:rFonts w:ascii="Franklin Gothic Medium" w:hAnsi="Franklin Gothic Medium" w:cs="Calibri"/>
          <w:sz w:val="24"/>
        </w:rPr>
        <w:t>τ</w:t>
      </w:r>
      <w:r w:rsidR="00F40B7A" w:rsidRPr="00F40B7A">
        <w:rPr>
          <w:rFonts w:ascii="Franklin Gothic Medium" w:hAnsi="Franklin Gothic Medium" w:cs="Calibri"/>
          <w:sz w:val="24"/>
        </w:rPr>
        <w:t>ους ελέγχους που έκαναν</w:t>
      </w:r>
      <w:r w:rsidR="003A27A5">
        <w:rPr>
          <w:rFonts w:ascii="Franklin Gothic Medium" w:hAnsi="Franklin Gothic Medium" w:cs="Calibri"/>
          <w:sz w:val="24"/>
        </w:rPr>
        <w:t>,</w:t>
      </w:r>
    </w:p>
    <w:p w14:paraId="7EDC3992" w14:textId="0FC11E4A" w:rsidR="00F40B7A" w:rsidRDefault="00B36881" w:rsidP="00F40B7A">
      <w:pPr>
        <w:pStyle w:val="-FAQs"/>
        <w:numPr>
          <w:ilvl w:val="0"/>
          <w:numId w:val="10"/>
        </w:numPr>
        <w:spacing w:before="240" w:after="240"/>
        <w:jc w:val="both"/>
        <w:rPr>
          <w:rFonts w:ascii="Tahoma" w:hAnsi="Tahoma" w:cs="Tahoma"/>
          <w:sz w:val="24"/>
        </w:rPr>
      </w:pPr>
      <w:r>
        <w:rPr>
          <w:rFonts w:ascii="Franklin Gothic Medium" w:hAnsi="Franklin Gothic Medium" w:cs="Calibri"/>
          <w:sz w:val="24"/>
        </w:rPr>
        <w:t>τ</w:t>
      </w:r>
      <w:r w:rsidR="00F40B7A" w:rsidRPr="00F40B7A">
        <w:rPr>
          <w:rFonts w:ascii="Franklin Gothic Medium" w:hAnsi="Franklin Gothic Medium" w:cs="Calibri"/>
          <w:sz w:val="24"/>
        </w:rPr>
        <w:t>ις ψηφιακές πλατφόρμες της ΑΑΔΕ (</w:t>
      </w:r>
      <w:proofErr w:type="spellStart"/>
      <w:r w:rsidR="00F40B7A" w:rsidRPr="00F40B7A">
        <w:rPr>
          <w:rFonts w:ascii="Franklin Gothic Medium" w:hAnsi="Franklin Gothic Medium" w:cs="Calibri"/>
          <w:sz w:val="24"/>
        </w:rPr>
        <w:t>myDATA</w:t>
      </w:r>
      <w:proofErr w:type="spellEnd"/>
      <w:r w:rsidR="00F40B7A" w:rsidRPr="00F40B7A">
        <w:rPr>
          <w:rFonts w:ascii="Franklin Gothic Medium" w:hAnsi="Franklin Gothic Medium" w:cs="Calibri"/>
          <w:sz w:val="24"/>
        </w:rPr>
        <w:t>)</w:t>
      </w:r>
      <w:r w:rsidR="003A27A5">
        <w:rPr>
          <w:rFonts w:ascii="Franklin Gothic Medium" w:hAnsi="Franklin Gothic Medium" w:cs="Calibri"/>
          <w:sz w:val="24"/>
        </w:rPr>
        <w:t>,</w:t>
      </w:r>
    </w:p>
    <w:p w14:paraId="7A816A9B" w14:textId="4E5C2CC6" w:rsidR="00F40B7A" w:rsidRDefault="00B36881" w:rsidP="00F40B7A">
      <w:pPr>
        <w:pStyle w:val="-FAQs"/>
        <w:numPr>
          <w:ilvl w:val="0"/>
          <w:numId w:val="10"/>
        </w:numPr>
        <w:spacing w:before="240" w:after="240"/>
        <w:jc w:val="both"/>
        <w:rPr>
          <w:rFonts w:ascii="Tahoma" w:hAnsi="Tahoma" w:cs="Tahoma"/>
          <w:sz w:val="24"/>
        </w:rPr>
      </w:pPr>
      <w:r>
        <w:rPr>
          <w:rFonts w:ascii="Franklin Gothic Medium" w:hAnsi="Franklin Gothic Medium" w:cs="Calibri"/>
          <w:sz w:val="24"/>
        </w:rPr>
        <w:t>τ</w:t>
      </w:r>
      <w:r w:rsidR="006B6684">
        <w:rPr>
          <w:rFonts w:ascii="Franklin Gothic Medium" w:hAnsi="Franklin Gothic Medium" w:cs="Calibri"/>
          <w:sz w:val="24"/>
        </w:rPr>
        <w:t>ο</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μητρώο</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επιχειρήσεων</w:t>
      </w:r>
      <w:r w:rsidR="003A27A5">
        <w:rPr>
          <w:rFonts w:ascii="Franklin Gothic Medium" w:hAnsi="Franklin Gothic Medium" w:cs="Calibri"/>
          <w:sz w:val="24"/>
        </w:rPr>
        <w:t>,</w:t>
      </w:r>
    </w:p>
    <w:p w14:paraId="241B5781" w14:textId="412E909B" w:rsidR="00F40B7A" w:rsidRDefault="00B36881" w:rsidP="00F40B7A">
      <w:pPr>
        <w:pStyle w:val="-FAQs"/>
        <w:numPr>
          <w:ilvl w:val="0"/>
          <w:numId w:val="10"/>
        </w:numPr>
        <w:spacing w:before="240" w:after="240"/>
        <w:jc w:val="both"/>
        <w:rPr>
          <w:rFonts w:ascii="Tahoma" w:hAnsi="Tahoma" w:cs="Tahoma"/>
          <w:sz w:val="24"/>
        </w:rPr>
      </w:pPr>
      <w:r>
        <w:rPr>
          <w:rFonts w:ascii="Franklin Gothic Medium" w:hAnsi="Franklin Gothic Medium" w:cs="Franklin Gothic Medium"/>
          <w:sz w:val="24"/>
        </w:rPr>
        <w:t>τ</w:t>
      </w:r>
      <w:r w:rsidR="00F40B7A" w:rsidRPr="00F40B7A">
        <w:rPr>
          <w:rFonts w:ascii="Franklin Gothic Medium" w:hAnsi="Franklin Gothic Medium" w:cs="Franklin Gothic Medium"/>
          <w:sz w:val="24"/>
        </w:rPr>
        <w:t>ις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εταιρικές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συμμετοχές</w:t>
      </w:r>
      <w:r w:rsidR="003A27A5">
        <w:rPr>
          <w:rFonts w:ascii="Franklin Gothic Medium" w:hAnsi="Franklin Gothic Medium" w:cs="Franklin Gothic Medium"/>
          <w:sz w:val="24"/>
        </w:rPr>
        <w:t>,</w:t>
      </w:r>
    </w:p>
    <w:p w14:paraId="14FFB937" w14:textId="3F2E4844" w:rsidR="00F40B7A" w:rsidRPr="00F40B7A" w:rsidRDefault="00B36881" w:rsidP="00F40B7A">
      <w:pPr>
        <w:pStyle w:val="-FAQs"/>
        <w:numPr>
          <w:ilvl w:val="0"/>
          <w:numId w:val="10"/>
        </w:numPr>
        <w:spacing w:before="240" w:after="240"/>
        <w:jc w:val="both"/>
        <w:rPr>
          <w:rFonts w:ascii="Franklin Gothic Medium" w:hAnsi="Franklin Gothic Medium" w:cs="Calibri"/>
          <w:sz w:val="24"/>
        </w:rPr>
      </w:pPr>
      <w:r>
        <w:rPr>
          <w:rFonts w:ascii="Franklin Gothic Medium" w:hAnsi="Franklin Gothic Medium" w:cs="Franklin Gothic Medium"/>
          <w:sz w:val="24"/>
        </w:rPr>
        <w:t>τ</w:t>
      </w:r>
      <w:r w:rsidR="00F40B7A" w:rsidRPr="00F40B7A">
        <w:rPr>
          <w:rFonts w:ascii="Franklin Gothic Medium" w:hAnsi="Franklin Gothic Medium" w:cs="Franklin Gothic Medium"/>
          <w:sz w:val="24"/>
        </w:rPr>
        <w:t>η</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διαχείριση</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και</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εκπροσώπηση</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των</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επιχειρήσεων</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αυτών</w:t>
      </w:r>
    </w:p>
    <w:p w14:paraId="0C1B9B98" w14:textId="21F92BDE" w:rsid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 xml:space="preserve">και βρέθηκαν μπροστά σε ένα εκτεταμένο και ιδιαίτερα διασυνδεδεμένο δίκτυο φυσικών και νομικών προσώπων, τα οποία εμφανίζουν κοινά χαρακτηριστικά ως </w:t>
      </w:r>
      <w:r w:rsidR="00502B34">
        <w:rPr>
          <w:rFonts w:ascii="Franklin Gothic Medium" w:hAnsi="Franklin Gothic Medium" w:cs="Calibri"/>
          <w:sz w:val="24"/>
        </w:rPr>
        <w:t>προς:</w:t>
      </w:r>
    </w:p>
    <w:p w14:paraId="6B816EA2" w14:textId="7A1F556F" w:rsidR="00F40B7A" w:rsidRDefault="003A27A5" w:rsidP="00F40B7A">
      <w:pPr>
        <w:pStyle w:val="-FAQs"/>
        <w:numPr>
          <w:ilvl w:val="0"/>
          <w:numId w:val="11"/>
        </w:numPr>
        <w:spacing w:before="240" w:after="240"/>
        <w:jc w:val="both"/>
        <w:rPr>
          <w:rFonts w:ascii="Tahoma" w:hAnsi="Tahoma" w:cs="Tahoma"/>
          <w:sz w:val="24"/>
        </w:rPr>
      </w:pPr>
      <w:r>
        <w:rPr>
          <w:rFonts w:ascii="Franklin Gothic Medium" w:hAnsi="Franklin Gothic Medium" w:cs="Calibri"/>
          <w:sz w:val="24"/>
        </w:rPr>
        <w:t>τ</w:t>
      </w:r>
      <w:r w:rsidR="00F40B7A" w:rsidRPr="00F40B7A">
        <w:rPr>
          <w:rFonts w:ascii="Franklin Gothic Medium" w:hAnsi="Franklin Gothic Medium" w:cs="Calibri"/>
          <w:sz w:val="24"/>
        </w:rPr>
        <w:t>ον τρόπο λειτουργίας</w:t>
      </w:r>
      <w:r>
        <w:rPr>
          <w:rFonts w:ascii="Franklin Gothic Medium" w:hAnsi="Franklin Gothic Medium" w:cs="Calibri"/>
          <w:sz w:val="24"/>
        </w:rPr>
        <w:t>,</w:t>
      </w:r>
    </w:p>
    <w:p w14:paraId="70CBA1D3" w14:textId="14B483DD" w:rsidR="00F40B7A" w:rsidRDefault="003A27A5" w:rsidP="00F40B7A">
      <w:pPr>
        <w:pStyle w:val="-FAQs"/>
        <w:numPr>
          <w:ilvl w:val="0"/>
          <w:numId w:val="11"/>
        </w:numPr>
        <w:spacing w:before="240" w:after="240"/>
        <w:jc w:val="both"/>
        <w:rPr>
          <w:rFonts w:ascii="Tahoma" w:hAnsi="Tahoma" w:cs="Tahoma"/>
          <w:sz w:val="24"/>
        </w:rPr>
      </w:pPr>
      <w:r>
        <w:rPr>
          <w:rFonts w:ascii="Franklin Gothic Medium" w:hAnsi="Franklin Gothic Medium" w:cs="Franklin Gothic Medium"/>
          <w:sz w:val="24"/>
        </w:rPr>
        <w:t>τ</w:t>
      </w:r>
      <w:r w:rsidR="00F40B7A" w:rsidRPr="00F40B7A">
        <w:rPr>
          <w:rFonts w:ascii="Franklin Gothic Medium" w:hAnsi="Franklin Gothic Medium" w:cs="Franklin Gothic Medium"/>
          <w:sz w:val="24"/>
        </w:rPr>
        <w:t>η</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διοικητική</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τους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δομή</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και</w:t>
      </w:r>
      <w:r w:rsidR="00F40B7A" w:rsidRPr="00F40B7A">
        <w:rPr>
          <w:rFonts w:ascii="Franklin Gothic Medium" w:hAnsi="Franklin Gothic Medium" w:cs="Calibri"/>
          <w:sz w:val="24"/>
        </w:rPr>
        <w:t xml:space="preserve"> </w:t>
      </w:r>
    </w:p>
    <w:p w14:paraId="5F724A6E" w14:textId="1F1D8FBE" w:rsidR="00F40B7A" w:rsidRPr="00F40B7A" w:rsidRDefault="003A27A5" w:rsidP="00F40B7A">
      <w:pPr>
        <w:pStyle w:val="-FAQs"/>
        <w:numPr>
          <w:ilvl w:val="0"/>
          <w:numId w:val="11"/>
        </w:numPr>
        <w:spacing w:before="240" w:after="240"/>
        <w:jc w:val="both"/>
        <w:rPr>
          <w:rFonts w:ascii="Franklin Gothic Medium" w:hAnsi="Franklin Gothic Medium" w:cs="Calibri"/>
          <w:sz w:val="24"/>
        </w:rPr>
      </w:pPr>
      <w:r>
        <w:rPr>
          <w:rFonts w:ascii="Franklin Gothic Medium" w:hAnsi="Franklin Gothic Medium" w:cs="Franklin Gothic Medium"/>
          <w:sz w:val="24"/>
        </w:rPr>
        <w:t>τ</w:t>
      </w:r>
      <w:r w:rsidR="00F40B7A" w:rsidRPr="00F40B7A">
        <w:rPr>
          <w:rFonts w:ascii="Franklin Gothic Medium" w:hAnsi="Franklin Gothic Medium" w:cs="Franklin Gothic Medium"/>
          <w:sz w:val="24"/>
        </w:rPr>
        <w:t>η</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συναλλακτική</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τους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συμπεριφορά</w:t>
      </w:r>
      <w:r>
        <w:rPr>
          <w:rFonts w:ascii="Franklin Gothic Medium" w:hAnsi="Franklin Gothic Medium" w:cs="Franklin Gothic Medium"/>
          <w:sz w:val="24"/>
        </w:rPr>
        <w:t>.</w:t>
      </w:r>
    </w:p>
    <w:p w14:paraId="686AA6D2" w14:textId="3936BEB5" w:rsid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 xml:space="preserve">Συγκεκριμένα, οι ίδιοι άνθρωποι εμφανίζονται </w:t>
      </w:r>
      <w:proofErr w:type="spellStart"/>
      <w:r w:rsidRPr="00F40B7A">
        <w:rPr>
          <w:rFonts w:ascii="Franklin Gothic Medium" w:hAnsi="Franklin Gothic Medium" w:cs="Calibri"/>
          <w:sz w:val="24"/>
        </w:rPr>
        <w:t>κατ΄επανάληψη</w:t>
      </w:r>
      <w:proofErr w:type="spellEnd"/>
      <w:r w:rsidRPr="00F40B7A">
        <w:rPr>
          <w:rFonts w:ascii="Franklin Gothic Medium" w:hAnsi="Franklin Gothic Medium" w:cs="Calibri"/>
          <w:sz w:val="24"/>
        </w:rPr>
        <w:t xml:space="preserve"> να συμμετέχουν σε διαφορετικές επιχειρήσεις, είτε ως διαχειριστές είτε ως ομόρρυθμοι ή ετερόρρυθμοι εταίροι.</w:t>
      </w:r>
    </w:p>
    <w:p w14:paraId="3A8C7D32" w14:textId="0ED9163C"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lastRenderedPageBreak/>
        <w:t>Επιπλέον,</w:t>
      </w:r>
      <w:r w:rsidR="00143664">
        <w:rPr>
          <w:rFonts w:ascii="Franklin Gothic Medium" w:hAnsi="Franklin Gothic Medium" w:cs="Calibri"/>
          <w:sz w:val="24"/>
        </w:rPr>
        <w:t xml:space="preserve"> </w:t>
      </w:r>
      <w:r w:rsidRPr="00F40B7A">
        <w:rPr>
          <w:rFonts w:ascii="Franklin Gothic Medium" w:hAnsi="Franklin Gothic Medium" w:cs="Calibri"/>
          <w:sz w:val="24"/>
        </w:rPr>
        <w:t xml:space="preserve">νέες εταιρείες ιδρύονταν διαδοχικά, αμέσως μετά τη διακοπή λειτουργίας προηγούμενων επιχειρήσεων ή μετά από αλλαγές της μετοχικής τους σύνθεσης. </w:t>
      </w:r>
    </w:p>
    <w:p w14:paraId="0CBA1970" w14:textId="32EB2A12" w:rsidR="00F40B7A" w:rsidRDefault="00F40B7A" w:rsidP="00F40B7A">
      <w:pPr>
        <w:pStyle w:val="-FAQs"/>
        <w:spacing w:before="240" w:after="240"/>
        <w:jc w:val="both"/>
        <w:rPr>
          <w:rFonts w:ascii="Tahoma" w:hAnsi="Tahoma" w:cs="Tahoma"/>
          <w:sz w:val="24"/>
        </w:rPr>
      </w:pPr>
      <w:r w:rsidRPr="00F40B7A">
        <w:rPr>
          <w:rFonts w:ascii="Franklin Gothic Medium" w:hAnsi="Franklin Gothic Medium" w:cs="Calibri"/>
          <w:sz w:val="24"/>
        </w:rPr>
        <w:t xml:space="preserve">Παράλληλα, όλοι αυτοί - φυσικά πρόσωπα και επιχειρήσεις </w:t>
      </w:r>
      <w:r w:rsidR="003A27A5">
        <w:rPr>
          <w:rFonts w:ascii="Franklin Gothic Medium" w:hAnsi="Franklin Gothic Medium" w:cs="Calibri"/>
          <w:sz w:val="24"/>
        </w:rPr>
        <w:t>–</w:t>
      </w:r>
      <w:r w:rsidRPr="00F40B7A">
        <w:rPr>
          <w:rFonts w:ascii="Franklin Gothic Medium" w:hAnsi="Franklin Gothic Medium" w:cs="Calibri"/>
          <w:sz w:val="24"/>
        </w:rPr>
        <w:t xml:space="preserve"> χρησιμοποιούν</w:t>
      </w:r>
      <w:r w:rsidR="003A27A5">
        <w:rPr>
          <w:rFonts w:ascii="Franklin Gothic Medium" w:hAnsi="Franklin Gothic Medium" w:cs="Calibri"/>
          <w:sz w:val="24"/>
        </w:rPr>
        <w:t>:</w:t>
      </w:r>
      <w:r w:rsidRPr="00F40B7A">
        <w:rPr>
          <w:rFonts w:ascii="Franklin Gothic Medium" w:hAnsi="Franklin Gothic Medium" w:cs="Calibri"/>
          <w:sz w:val="24"/>
        </w:rPr>
        <w:t xml:space="preserve"> </w:t>
      </w:r>
    </w:p>
    <w:p w14:paraId="2317EB95" w14:textId="595034A3" w:rsidR="00F40B7A" w:rsidRDefault="00EE11C7" w:rsidP="00F40B7A">
      <w:pPr>
        <w:pStyle w:val="-FAQs"/>
        <w:numPr>
          <w:ilvl w:val="0"/>
          <w:numId w:val="12"/>
        </w:numPr>
        <w:spacing w:before="240" w:after="240"/>
        <w:jc w:val="both"/>
        <w:rPr>
          <w:rFonts w:ascii="Tahoma" w:hAnsi="Tahoma" w:cs="Tahoma"/>
          <w:sz w:val="24"/>
        </w:rPr>
      </w:pPr>
      <w:r>
        <w:rPr>
          <w:rFonts w:ascii="Franklin Gothic Medium" w:hAnsi="Franklin Gothic Medium" w:cs="Franklin Gothic Medium"/>
          <w:sz w:val="24"/>
        </w:rPr>
        <w:t>κ</w:t>
      </w:r>
      <w:r w:rsidR="00F40B7A" w:rsidRPr="00F40B7A">
        <w:rPr>
          <w:rFonts w:ascii="Franklin Gothic Medium" w:hAnsi="Franklin Gothic Medium" w:cs="Franklin Gothic Medium"/>
          <w:sz w:val="24"/>
        </w:rPr>
        <w:t>οινές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επαγγελματικές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εγκαταστάσεις</w:t>
      </w:r>
      <w:r w:rsidR="003A27A5">
        <w:rPr>
          <w:rFonts w:ascii="Franklin Gothic Medium" w:hAnsi="Franklin Gothic Medium" w:cs="Franklin Gothic Medium"/>
          <w:sz w:val="24"/>
        </w:rPr>
        <w:t>,</w:t>
      </w:r>
      <w:r w:rsidR="00F40B7A" w:rsidRPr="00F40B7A">
        <w:rPr>
          <w:rFonts w:ascii="Franklin Gothic Medium" w:hAnsi="Franklin Gothic Medium" w:cs="Calibri"/>
          <w:sz w:val="24"/>
        </w:rPr>
        <w:t xml:space="preserve"> </w:t>
      </w:r>
    </w:p>
    <w:p w14:paraId="08921106" w14:textId="241E7723" w:rsidR="00F40B7A" w:rsidRDefault="00EE11C7" w:rsidP="00F40B7A">
      <w:pPr>
        <w:pStyle w:val="-FAQs"/>
        <w:numPr>
          <w:ilvl w:val="0"/>
          <w:numId w:val="12"/>
        </w:numPr>
        <w:spacing w:before="240" w:after="240"/>
        <w:jc w:val="both"/>
        <w:rPr>
          <w:rFonts w:ascii="Tahoma" w:hAnsi="Tahoma" w:cs="Tahoma"/>
          <w:sz w:val="24"/>
        </w:rPr>
      </w:pPr>
      <w:r>
        <w:rPr>
          <w:rFonts w:ascii="Franklin Gothic Medium" w:hAnsi="Franklin Gothic Medium" w:cs="Franklin Gothic Medium"/>
          <w:sz w:val="24"/>
        </w:rPr>
        <w:t>κ</w:t>
      </w:r>
      <w:r w:rsidR="00F40B7A" w:rsidRPr="00F40B7A">
        <w:rPr>
          <w:rFonts w:ascii="Franklin Gothic Medium" w:hAnsi="Franklin Gothic Medium" w:cs="Franklin Gothic Medium"/>
          <w:sz w:val="24"/>
        </w:rPr>
        <w:t>οινούς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τηλεφωνικούς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αριθμούς</w:t>
      </w:r>
      <w:r w:rsidR="003A27A5">
        <w:rPr>
          <w:rFonts w:ascii="Franklin Gothic Medium" w:hAnsi="Franklin Gothic Medium" w:cs="Franklin Gothic Medium"/>
          <w:sz w:val="24"/>
        </w:rPr>
        <w:t>,</w:t>
      </w:r>
      <w:r w:rsidR="00F40B7A" w:rsidRPr="00F40B7A">
        <w:rPr>
          <w:rFonts w:ascii="Franklin Gothic Medium" w:hAnsi="Franklin Gothic Medium" w:cs="Calibri"/>
          <w:sz w:val="24"/>
        </w:rPr>
        <w:t xml:space="preserve"> </w:t>
      </w:r>
    </w:p>
    <w:p w14:paraId="3AABCC51" w14:textId="404DDFD0" w:rsidR="00F40B7A" w:rsidRPr="00F40B7A" w:rsidRDefault="00EE11C7"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Franklin Gothic Medium"/>
          <w:sz w:val="24"/>
        </w:rPr>
        <w:t>κ</w:t>
      </w:r>
      <w:r w:rsidR="00F40B7A" w:rsidRPr="00F40B7A">
        <w:rPr>
          <w:rFonts w:ascii="Franklin Gothic Medium" w:hAnsi="Franklin Gothic Medium" w:cs="Franklin Gothic Medium"/>
          <w:sz w:val="24"/>
        </w:rPr>
        <w:t>οινές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επιχειρηματικών</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διευθύνσεις</w:t>
      </w:r>
      <w:r w:rsidR="00F40B7A" w:rsidRPr="00F40B7A">
        <w:rPr>
          <w:rFonts w:ascii="Franklin Gothic Medium" w:hAnsi="Franklin Gothic Medium" w:cs="Calibri"/>
          <w:sz w:val="24"/>
        </w:rPr>
        <w:t xml:space="preserve"> (</w:t>
      </w:r>
      <w:r w:rsidR="00F40B7A" w:rsidRPr="00F40B7A">
        <w:rPr>
          <w:rFonts w:ascii="Franklin Gothic Medium" w:hAnsi="Franklin Gothic Medium" w:cs="Franklin Gothic Medium"/>
          <w:sz w:val="24"/>
        </w:rPr>
        <w:t>έδρες</w:t>
      </w:r>
      <w:r w:rsidR="00F40B7A" w:rsidRPr="00F40B7A">
        <w:rPr>
          <w:rFonts w:ascii="Franklin Gothic Medium" w:hAnsi="Franklin Gothic Medium" w:cs="Calibri"/>
          <w:sz w:val="24"/>
        </w:rPr>
        <w:t>)</w:t>
      </w:r>
      <w:r w:rsidR="003A27A5">
        <w:rPr>
          <w:rFonts w:ascii="Franklin Gothic Medium" w:hAnsi="Franklin Gothic Medium" w:cs="Calibri"/>
          <w:sz w:val="24"/>
        </w:rPr>
        <w:t>,</w:t>
      </w:r>
      <w:r w:rsidR="00F40B7A" w:rsidRPr="00F40B7A">
        <w:rPr>
          <w:rFonts w:ascii="Franklin Gothic Medium" w:hAnsi="Franklin Gothic Medium" w:cs="Calibri"/>
          <w:sz w:val="24"/>
        </w:rPr>
        <w:t xml:space="preserve"> </w:t>
      </w:r>
    </w:p>
    <w:p w14:paraId="6BCA2181" w14:textId="5FC45BE6" w:rsidR="00F40B7A" w:rsidRPr="00F40B7A" w:rsidRDefault="00EE11C7"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Calibri"/>
          <w:sz w:val="24"/>
        </w:rPr>
        <w:t>κ</w:t>
      </w:r>
      <w:r w:rsidR="00F40B7A" w:rsidRPr="00F40B7A">
        <w:rPr>
          <w:rFonts w:ascii="Franklin Gothic Medium" w:hAnsi="Franklin Gothic Medium" w:cs="Calibri"/>
          <w:sz w:val="24"/>
        </w:rPr>
        <w:t>οινά εταιρικά σχήματα</w:t>
      </w:r>
      <w:r w:rsidR="003A27A5">
        <w:rPr>
          <w:rFonts w:ascii="Franklin Gothic Medium" w:hAnsi="Franklin Gothic Medium" w:cs="Calibri"/>
          <w:sz w:val="24"/>
        </w:rPr>
        <w:t>.</w:t>
      </w:r>
      <w:r w:rsidR="00F40B7A" w:rsidRPr="00F40B7A">
        <w:rPr>
          <w:rFonts w:ascii="Franklin Gothic Medium" w:hAnsi="Franklin Gothic Medium" w:cs="Calibri"/>
          <w:sz w:val="24"/>
        </w:rPr>
        <w:t xml:space="preserve"> </w:t>
      </w:r>
    </w:p>
    <w:p w14:paraId="3C27173D" w14:textId="4BEA04A4"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Πρόκειται για στοιχεία, που δείχνουν ότι οι εξεταζόμενες επιχειρήσεις διασυνδέονται  σε σημαντικό βαθμό μεταξύ τους.</w:t>
      </w:r>
    </w:p>
    <w:p w14:paraId="7419D5CD" w14:textId="0464025D"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Ειδικότερα, προκύπτουν άμεσες ή έμμεσες διασυνδέσεις μεταξύ των αλλοδαπών προσώπων, τα οποία εμφανίζονται να συμμετέχουν σε σειρά επιχειρήσεων, με παρεμφερές αντικείμενο δραστηριότητας και κοινή επιχειρηματική δομή.</w:t>
      </w:r>
    </w:p>
    <w:p w14:paraId="1A5550E1"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Οι διασυνδέσεις αυτές προκύπτουν, μεταξύ άλλων, από:</w:t>
      </w:r>
    </w:p>
    <w:p w14:paraId="560C8986" w14:textId="33AA4171" w:rsidR="00F40B7A" w:rsidRPr="00F40B7A" w:rsidRDefault="003A27A5"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Calibri"/>
          <w:sz w:val="24"/>
        </w:rPr>
        <w:t>κ</w:t>
      </w:r>
      <w:r w:rsidR="00F40B7A" w:rsidRPr="00F40B7A">
        <w:rPr>
          <w:rFonts w:ascii="Franklin Gothic Medium" w:hAnsi="Franklin Gothic Medium" w:cs="Calibri"/>
          <w:sz w:val="24"/>
        </w:rPr>
        <w:t>οινή συμμετοχή  φυσικών προσώπων σε περισσότερες εταιρείες</w:t>
      </w:r>
      <w:r>
        <w:rPr>
          <w:rFonts w:ascii="Franklin Gothic Medium" w:hAnsi="Franklin Gothic Medium" w:cs="Calibri"/>
          <w:sz w:val="24"/>
        </w:rPr>
        <w:t>,</w:t>
      </w:r>
    </w:p>
    <w:p w14:paraId="3A04C5F4" w14:textId="259D6272" w:rsidR="00F40B7A" w:rsidRPr="00F40B7A" w:rsidRDefault="003A27A5"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Calibri"/>
          <w:sz w:val="24"/>
        </w:rPr>
        <w:t>χ</w:t>
      </w:r>
      <w:r w:rsidR="00F40B7A" w:rsidRPr="00F40B7A">
        <w:rPr>
          <w:rFonts w:ascii="Franklin Gothic Medium" w:hAnsi="Franklin Gothic Medium" w:cs="Calibri"/>
          <w:sz w:val="24"/>
        </w:rPr>
        <w:t>ρήση κοινών τηλεφωνικών αριθμών</w:t>
      </w:r>
      <w:r>
        <w:rPr>
          <w:rFonts w:ascii="Franklin Gothic Medium" w:hAnsi="Franklin Gothic Medium" w:cs="Calibri"/>
          <w:sz w:val="24"/>
        </w:rPr>
        <w:t>,</w:t>
      </w:r>
    </w:p>
    <w:p w14:paraId="642AE72C" w14:textId="21D67373" w:rsidR="00F40B7A" w:rsidRPr="00F40B7A" w:rsidRDefault="003A27A5"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Calibri"/>
          <w:sz w:val="24"/>
        </w:rPr>
        <w:t>χ</w:t>
      </w:r>
      <w:r w:rsidR="00F40B7A" w:rsidRPr="00F40B7A">
        <w:rPr>
          <w:rFonts w:ascii="Franklin Gothic Medium" w:hAnsi="Franklin Gothic Medium" w:cs="Calibri"/>
          <w:sz w:val="24"/>
        </w:rPr>
        <w:t>ρήση κοινών επαγγελματικών εγκαταστάσεων και διευθύνσεων</w:t>
      </w:r>
      <w:r>
        <w:rPr>
          <w:rFonts w:ascii="Franklin Gothic Medium" w:hAnsi="Franklin Gothic Medium" w:cs="Calibri"/>
          <w:sz w:val="24"/>
        </w:rPr>
        <w:t>,</w:t>
      </w:r>
    </w:p>
    <w:p w14:paraId="5CF37267" w14:textId="3B17D9EB" w:rsidR="00F40B7A" w:rsidRPr="00F40B7A" w:rsidRDefault="003A27A5"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Calibri"/>
          <w:sz w:val="24"/>
        </w:rPr>
        <w:t>κ</w:t>
      </w:r>
      <w:r w:rsidR="00F40B7A" w:rsidRPr="00F40B7A">
        <w:rPr>
          <w:rFonts w:ascii="Franklin Gothic Medium" w:hAnsi="Franklin Gothic Medium" w:cs="Calibri"/>
          <w:sz w:val="24"/>
        </w:rPr>
        <w:t>οινά αντικείμενα δραστηριότητας, κυρίως στον χώρο του χονδρικού εμπορίου ενδυμάτων, υποδημάτων και συναφών ειδών</w:t>
      </w:r>
      <w:r>
        <w:rPr>
          <w:rFonts w:ascii="Franklin Gothic Medium" w:hAnsi="Franklin Gothic Medium" w:cs="Calibri"/>
          <w:sz w:val="24"/>
        </w:rPr>
        <w:t>,</w:t>
      </w:r>
    </w:p>
    <w:p w14:paraId="0278B715" w14:textId="0EDAD24C" w:rsidR="00F40B7A" w:rsidRPr="00F40B7A" w:rsidRDefault="003A27A5" w:rsidP="00F40B7A">
      <w:pPr>
        <w:pStyle w:val="-FAQs"/>
        <w:numPr>
          <w:ilvl w:val="0"/>
          <w:numId w:val="12"/>
        </w:numPr>
        <w:spacing w:before="240" w:after="240"/>
        <w:jc w:val="both"/>
        <w:rPr>
          <w:rFonts w:ascii="Franklin Gothic Medium" w:hAnsi="Franklin Gothic Medium" w:cs="Calibri"/>
          <w:sz w:val="24"/>
        </w:rPr>
      </w:pPr>
      <w:r>
        <w:rPr>
          <w:rFonts w:ascii="Franklin Gothic Medium" w:hAnsi="Franklin Gothic Medium" w:cs="Calibri"/>
          <w:sz w:val="24"/>
        </w:rPr>
        <w:t>ε</w:t>
      </w:r>
      <w:r w:rsidR="00F40B7A" w:rsidRPr="00F40B7A">
        <w:rPr>
          <w:rFonts w:ascii="Franklin Gothic Medium" w:hAnsi="Franklin Gothic Medium" w:cs="Calibri"/>
          <w:sz w:val="24"/>
        </w:rPr>
        <w:t>παναλαμβανόμενη συμμετοχή των ίδιων φυσικών προσώπων σε διαφορετικά επιχειρηματικά σχήματα</w:t>
      </w:r>
      <w:r w:rsidR="00EE11C7">
        <w:rPr>
          <w:rFonts w:ascii="Franklin Gothic Medium" w:hAnsi="Franklin Gothic Medium" w:cs="Calibri"/>
          <w:sz w:val="24"/>
        </w:rPr>
        <w:t>.</w:t>
      </w:r>
    </w:p>
    <w:p w14:paraId="63361E1E"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Επιπλέον, διαπιστώθηκε ότι οι περισσότερες από αυτές τις επιχειρήσεις χρησιμοποιήθηκαν αποκλειστικά ή κατά κύριο λόγο για την έκδοση ή λήψη εικονικών τιμολογίων, ιδιαίτερα μεγάλης αξίας.</w:t>
      </w:r>
    </w:p>
    <w:p w14:paraId="43BE7591"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 xml:space="preserve">Ενδεικτικά, μέχρι σήμερα έχουν </w:t>
      </w:r>
      <w:proofErr w:type="spellStart"/>
      <w:r w:rsidRPr="00F40B7A">
        <w:rPr>
          <w:rFonts w:ascii="Franklin Gothic Medium" w:hAnsi="Franklin Gothic Medium" w:cs="Calibri"/>
          <w:sz w:val="24"/>
        </w:rPr>
        <w:t>ταυτοποιηθεί</w:t>
      </w:r>
      <w:proofErr w:type="spellEnd"/>
      <w:r w:rsidRPr="00F40B7A">
        <w:rPr>
          <w:rFonts w:ascii="Franklin Gothic Medium" w:hAnsi="Franklin Gothic Medium" w:cs="Calibri"/>
          <w:sz w:val="24"/>
        </w:rPr>
        <w:t xml:space="preserve"> οι ακόλουθες περιπτώσεις, που αποτελούν ένα μόνο μέρος του κυκλώματος:</w:t>
      </w:r>
    </w:p>
    <w:p w14:paraId="02482599" w14:textId="792522C7" w:rsidR="00F40B7A" w:rsidRDefault="00F40B7A" w:rsidP="00EE11C7">
      <w:pPr>
        <w:pStyle w:val="-FAQs"/>
        <w:numPr>
          <w:ilvl w:val="0"/>
          <w:numId w:val="15"/>
        </w:numPr>
        <w:spacing w:before="240" w:after="240"/>
        <w:jc w:val="both"/>
        <w:rPr>
          <w:rFonts w:ascii="Franklin Gothic Medium" w:hAnsi="Franklin Gothic Medium" w:cs="Calibri"/>
          <w:sz w:val="24"/>
        </w:rPr>
      </w:pPr>
      <w:r w:rsidRPr="00F40B7A">
        <w:rPr>
          <w:rFonts w:ascii="Franklin Gothic Medium" w:hAnsi="Franklin Gothic Medium" w:cs="Calibri"/>
          <w:sz w:val="24"/>
        </w:rPr>
        <w:t>Ατομική επιχείρηση</w:t>
      </w:r>
      <w:r w:rsidR="00040C65">
        <w:rPr>
          <w:rFonts w:ascii="Franklin Gothic Medium" w:hAnsi="Franklin Gothic Medium" w:cs="Calibri"/>
          <w:sz w:val="24"/>
        </w:rPr>
        <w:t xml:space="preserve">: </w:t>
      </w:r>
      <w:r w:rsidRPr="00F40B7A">
        <w:rPr>
          <w:rFonts w:ascii="Franklin Gothic Medium" w:hAnsi="Franklin Gothic Medium" w:cs="Calibri"/>
          <w:sz w:val="24"/>
        </w:rPr>
        <w:t>Εικονικές συναλλαγές 25.000.000 €</w:t>
      </w:r>
    </w:p>
    <w:p w14:paraId="1E93F7E0" w14:textId="29B187F0" w:rsidR="00F40B7A" w:rsidRPr="00F40B7A" w:rsidRDefault="00F40B7A" w:rsidP="00EE11C7">
      <w:pPr>
        <w:pStyle w:val="-FAQs"/>
        <w:numPr>
          <w:ilvl w:val="0"/>
          <w:numId w:val="15"/>
        </w:numPr>
        <w:spacing w:before="240" w:after="240"/>
        <w:jc w:val="both"/>
        <w:rPr>
          <w:rFonts w:ascii="Franklin Gothic Medium" w:hAnsi="Franklin Gothic Medium" w:cs="Calibri"/>
          <w:sz w:val="24"/>
        </w:rPr>
      </w:pPr>
      <w:r w:rsidRPr="00F40B7A">
        <w:rPr>
          <w:rFonts w:ascii="Franklin Gothic Medium" w:hAnsi="Franklin Gothic Medium" w:cs="Calibri"/>
          <w:sz w:val="24"/>
        </w:rPr>
        <w:t>Ηλεκτρονικό κατάστημα (ΟΕ)</w:t>
      </w:r>
      <w:r w:rsidR="00040C65">
        <w:rPr>
          <w:rFonts w:ascii="Franklin Gothic Medium" w:hAnsi="Franklin Gothic Medium" w:cs="Calibri"/>
          <w:sz w:val="24"/>
        </w:rPr>
        <w:t xml:space="preserve">: </w:t>
      </w:r>
      <w:r w:rsidRPr="00F40B7A">
        <w:rPr>
          <w:rFonts w:ascii="Franklin Gothic Medium" w:hAnsi="Franklin Gothic Medium" w:cs="Franklin Gothic Medium"/>
          <w:sz w:val="24"/>
        </w:rPr>
        <w:t>Εικονικές</w:t>
      </w:r>
      <w:r w:rsidRPr="00F40B7A">
        <w:rPr>
          <w:rFonts w:ascii="Franklin Gothic Medium" w:hAnsi="Franklin Gothic Medium" w:cs="Calibri"/>
          <w:sz w:val="24"/>
        </w:rPr>
        <w:t xml:space="preserve"> </w:t>
      </w:r>
      <w:r w:rsidRPr="00F40B7A">
        <w:rPr>
          <w:rFonts w:ascii="Franklin Gothic Medium" w:hAnsi="Franklin Gothic Medium" w:cs="Franklin Gothic Medium"/>
          <w:sz w:val="24"/>
        </w:rPr>
        <w:t>συναλλαγές</w:t>
      </w:r>
      <w:r w:rsidRPr="00F40B7A">
        <w:rPr>
          <w:rFonts w:ascii="Franklin Gothic Medium" w:hAnsi="Franklin Gothic Medium" w:cs="Calibri"/>
          <w:sz w:val="24"/>
        </w:rPr>
        <w:t xml:space="preserve"> 15.000.000 </w:t>
      </w:r>
      <w:r w:rsidRPr="00F40B7A">
        <w:rPr>
          <w:rFonts w:ascii="Franklin Gothic Medium" w:hAnsi="Franklin Gothic Medium" w:cs="Franklin Gothic Medium"/>
          <w:sz w:val="24"/>
        </w:rPr>
        <w:t>€</w:t>
      </w:r>
    </w:p>
    <w:p w14:paraId="615FC295" w14:textId="6CFB3898" w:rsidR="00F40B7A" w:rsidRPr="00F40B7A" w:rsidRDefault="00F40B7A" w:rsidP="00EE11C7">
      <w:pPr>
        <w:pStyle w:val="-FAQs"/>
        <w:numPr>
          <w:ilvl w:val="0"/>
          <w:numId w:val="15"/>
        </w:numPr>
        <w:spacing w:before="240" w:after="240"/>
        <w:jc w:val="both"/>
        <w:rPr>
          <w:rFonts w:ascii="Franklin Gothic Medium" w:hAnsi="Franklin Gothic Medium" w:cs="Calibri"/>
          <w:sz w:val="24"/>
        </w:rPr>
      </w:pPr>
      <w:r w:rsidRPr="00F40B7A">
        <w:rPr>
          <w:rFonts w:ascii="Franklin Gothic Medium" w:hAnsi="Franklin Gothic Medium" w:cs="Calibri"/>
          <w:sz w:val="24"/>
        </w:rPr>
        <w:t>Ατομική επιχείρηση</w:t>
      </w:r>
      <w:r w:rsidR="00040C65">
        <w:rPr>
          <w:rFonts w:ascii="Franklin Gothic Medium" w:hAnsi="Franklin Gothic Medium" w:cs="Calibri"/>
          <w:sz w:val="24"/>
        </w:rPr>
        <w:t xml:space="preserve">: </w:t>
      </w:r>
      <w:r w:rsidRPr="00F40B7A">
        <w:rPr>
          <w:rFonts w:ascii="Franklin Gothic Medium" w:hAnsi="Franklin Gothic Medium" w:cs="Franklin Gothic Medium"/>
          <w:sz w:val="24"/>
        </w:rPr>
        <w:t>Εικονικές</w:t>
      </w:r>
      <w:r w:rsidRPr="00F40B7A">
        <w:rPr>
          <w:rFonts w:ascii="Franklin Gothic Medium" w:hAnsi="Franklin Gothic Medium" w:cs="Calibri"/>
          <w:sz w:val="24"/>
        </w:rPr>
        <w:t xml:space="preserve"> </w:t>
      </w:r>
      <w:r w:rsidRPr="00F40B7A">
        <w:rPr>
          <w:rFonts w:ascii="Franklin Gothic Medium" w:hAnsi="Franklin Gothic Medium" w:cs="Franklin Gothic Medium"/>
          <w:sz w:val="24"/>
        </w:rPr>
        <w:t>συναλλαγές</w:t>
      </w:r>
      <w:r w:rsidRPr="00F40B7A">
        <w:rPr>
          <w:rFonts w:ascii="Franklin Gothic Medium" w:hAnsi="Franklin Gothic Medium" w:cs="Calibri"/>
          <w:sz w:val="24"/>
        </w:rPr>
        <w:t xml:space="preserve"> 25.000.000 </w:t>
      </w:r>
      <w:r w:rsidRPr="00F40B7A">
        <w:rPr>
          <w:rFonts w:ascii="Franklin Gothic Medium" w:hAnsi="Franklin Gothic Medium" w:cs="Franklin Gothic Medium"/>
          <w:sz w:val="24"/>
        </w:rPr>
        <w:t>€</w:t>
      </w:r>
    </w:p>
    <w:p w14:paraId="31B8B156" w14:textId="10B28F36" w:rsidR="00F40B7A" w:rsidRPr="00F40B7A" w:rsidRDefault="00F40B7A" w:rsidP="00EE11C7">
      <w:pPr>
        <w:pStyle w:val="-FAQs"/>
        <w:numPr>
          <w:ilvl w:val="0"/>
          <w:numId w:val="15"/>
        </w:numPr>
        <w:spacing w:before="240" w:after="240"/>
        <w:jc w:val="both"/>
        <w:rPr>
          <w:rFonts w:ascii="Franklin Gothic Medium" w:hAnsi="Franklin Gothic Medium" w:cs="Calibri"/>
          <w:sz w:val="24"/>
        </w:rPr>
      </w:pPr>
      <w:r w:rsidRPr="00F40B7A">
        <w:rPr>
          <w:rFonts w:ascii="Franklin Gothic Medium" w:hAnsi="Franklin Gothic Medium" w:cs="Calibri"/>
          <w:sz w:val="24"/>
        </w:rPr>
        <w:lastRenderedPageBreak/>
        <w:t>Φυσικό κατάστημα (ΕΕ)</w:t>
      </w:r>
      <w:r w:rsidR="00040C65">
        <w:rPr>
          <w:rFonts w:ascii="Franklin Gothic Medium" w:hAnsi="Franklin Gothic Medium" w:cs="Calibri"/>
          <w:sz w:val="24"/>
        </w:rPr>
        <w:t xml:space="preserve">: </w:t>
      </w:r>
      <w:r w:rsidRPr="00F40B7A">
        <w:rPr>
          <w:rFonts w:ascii="Franklin Gothic Medium" w:hAnsi="Franklin Gothic Medium" w:cs="Franklin Gothic Medium"/>
          <w:sz w:val="24"/>
        </w:rPr>
        <w:t>Εικονικές</w:t>
      </w:r>
      <w:r w:rsidRPr="00F40B7A">
        <w:rPr>
          <w:rFonts w:ascii="Franklin Gothic Medium" w:hAnsi="Franklin Gothic Medium" w:cs="Calibri"/>
          <w:sz w:val="24"/>
        </w:rPr>
        <w:t xml:space="preserve"> </w:t>
      </w:r>
      <w:r w:rsidRPr="00F40B7A">
        <w:rPr>
          <w:rFonts w:ascii="Franklin Gothic Medium" w:hAnsi="Franklin Gothic Medium" w:cs="Franklin Gothic Medium"/>
          <w:sz w:val="24"/>
        </w:rPr>
        <w:t>συναλλαγές</w:t>
      </w:r>
      <w:r w:rsidRPr="00F40B7A">
        <w:rPr>
          <w:rFonts w:ascii="Franklin Gothic Medium" w:hAnsi="Franklin Gothic Medium" w:cs="Calibri"/>
          <w:sz w:val="24"/>
        </w:rPr>
        <w:t xml:space="preserve"> 2.500.000 </w:t>
      </w:r>
      <w:r w:rsidRPr="00F40B7A">
        <w:rPr>
          <w:rFonts w:ascii="Franklin Gothic Medium" w:hAnsi="Franklin Gothic Medium" w:cs="Franklin Gothic Medium"/>
          <w:sz w:val="24"/>
        </w:rPr>
        <w:t>€</w:t>
      </w:r>
    </w:p>
    <w:p w14:paraId="363C3AED" w14:textId="3E612D4E" w:rsidR="00F40B7A" w:rsidRPr="00F40B7A" w:rsidRDefault="00F40B7A" w:rsidP="00EE11C7">
      <w:pPr>
        <w:pStyle w:val="-FAQs"/>
        <w:numPr>
          <w:ilvl w:val="0"/>
          <w:numId w:val="15"/>
        </w:numPr>
        <w:spacing w:before="240" w:after="240"/>
        <w:jc w:val="both"/>
        <w:rPr>
          <w:rFonts w:ascii="Franklin Gothic Medium" w:hAnsi="Franklin Gothic Medium" w:cs="Calibri"/>
          <w:sz w:val="24"/>
        </w:rPr>
      </w:pPr>
      <w:r w:rsidRPr="00F40B7A">
        <w:rPr>
          <w:rFonts w:ascii="Franklin Gothic Medium" w:hAnsi="Franklin Gothic Medium" w:cs="Calibri"/>
          <w:sz w:val="24"/>
        </w:rPr>
        <w:t>Ατομική επιχείρηση</w:t>
      </w:r>
      <w:r w:rsidR="00040C65">
        <w:rPr>
          <w:rFonts w:ascii="Franklin Gothic Medium" w:hAnsi="Franklin Gothic Medium" w:cs="Calibri"/>
          <w:sz w:val="24"/>
        </w:rPr>
        <w:t xml:space="preserve">: </w:t>
      </w:r>
      <w:r w:rsidRPr="00F40B7A">
        <w:rPr>
          <w:rFonts w:ascii="Franklin Gothic Medium" w:hAnsi="Franklin Gothic Medium" w:cs="Franklin Gothic Medium"/>
          <w:sz w:val="24"/>
        </w:rPr>
        <w:t>Εικονικές</w:t>
      </w:r>
      <w:r w:rsidRPr="00F40B7A">
        <w:rPr>
          <w:rFonts w:ascii="Franklin Gothic Medium" w:hAnsi="Franklin Gothic Medium" w:cs="Calibri"/>
          <w:sz w:val="24"/>
        </w:rPr>
        <w:t xml:space="preserve"> </w:t>
      </w:r>
      <w:r w:rsidRPr="00F40B7A">
        <w:rPr>
          <w:rFonts w:ascii="Franklin Gothic Medium" w:hAnsi="Franklin Gothic Medium" w:cs="Franklin Gothic Medium"/>
          <w:sz w:val="24"/>
        </w:rPr>
        <w:t>συναλλαγές</w:t>
      </w:r>
      <w:r w:rsidRPr="00F40B7A">
        <w:rPr>
          <w:rFonts w:ascii="Franklin Gothic Medium" w:hAnsi="Franklin Gothic Medium" w:cs="Calibri"/>
          <w:sz w:val="24"/>
        </w:rPr>
        <w:t xml:space="preserve"> 28.000.000 </w:t>
      </w:r>
      <w:r w:rsidRPr="00F40B7A">
        <w:rPr>
          <w:rFonts w:ascii="Franklin Gothic Medium" w:hAnsi="Franklin Gothic Medium" w:cs="Franklin Gothic Medium"/>
          <w:sz w:val="24"/>
        </w:rPr>
        <w:t>€</w:t>
      </w:r>
    </w:p>
    <w:p w14:paraId="7B33614A" w14:textId="083768DA" w:rsidR="00F40B7A" w:rsidRPr="00F40B7A" w:rsidRDefault="00F40B7A" w:rsidP="00EE11C7">
      <w:pPr>
        <w:pStyle w:val="-FAQs"/>
        <w:numPr>
          <w:ilvl w:val="0"/>
          <w:numId w:val="15"/>
        </w:numPr>
        <w:spacing w:before="240" w:after="240"/>
        <w:jc w:val="both"/>
        <w:rPr>
          <w:rFonts w:ascii="Franklin Gothic Medium" w:hAnsi="Franklin Gothic Medium" w:cs="Calibri"/>
          <w:sz w:val="24"/>
        </w:rPr>
      </w:pPr>
      <w:r w:rsidRPr="00F40B7A">
        <w:rPr>
          <w:rFonts w:ascii="Franklin Gothic Medium" w:hAnsi="Franklin Gothic Medium" w:cs="Calibri"/>
          <w:sz w:val="24"/>
        </w:rPr>
        <w:t>Εισαγωγική εταιρεία (ΟΕ)</w:t>
      </w:r>
      <w:r w:rsidR="00040C65">
        <w:rPr>
          <w:rFonts w:ascii="Franklin Gothic Medium" w:hAnsi="Franklin Gothic Medium" w:cs="Calibri"/>
          <w:sz w:val="24"/>
        </w:rPr>
        <w:t xml:space="preserve">: </w:t>
      </w:r>
      <w:r w:rsidRPr="00F40B7A">
        <w:rPr>
          <w:rFonts w:ascii="Franklin Gothic Medium" w:hAnsi="Franklin Gothic Medium" w:cs="Franklin Gothic Medium"/>
          <w:sz w:val="24"/>
        </w:rPr>
        <w:t>Εικονικές</w:t>
      </w:r>
      <w:r w:rsidRPr="00F40B7A">
        <w:rPr>
          <w:rFonts w:ascii="Franklin Gothic Medium" w:hAnsi="Franklin Gothic Medium" w:cs="Calibri"/>
          <w:sz w:val="24"/>
        </w:rPr>
        <w:t xml:space="preserve"> </w:t>
      </w:r>
      <w:r w:rsidRPr="00F40B7A">
        <w:rPr>
          <w:rFonts w:ascii="Franklin Gothic Medium" w:hAnsi="Franklin Gothic Medium" w:cs="Franklin Gothic Medium"/>
          <w:sz w:val="24"/>
        </w:rPr>
        <w:t>συναλλαγές</w:t>
      </w:r>
      <w:r w:rsidR="00040C65">
        <w:rPr>
          <w:rFonts w:ascii="Franklin Gothic Medium" w:hAnsi="Franklin Gothic Medium" w:cs="Calibri"/>
          <w:sz w:val="24"/>
        </w:rPr>
        <w:t xml:space="preserve"> </w:t>
      </w:r>
      <w:r w:rsidRPr="00F40B7A">
        <w:rPr>
          <w:rFonts w:ascii="Franklin Gothic Medium" w:hAnsi="Franklin Gothic Medium" w:cs="Calibri"/>
          <w:sz w:val="24"/>
        </w:rPr>
        <w:t xml:space="preserve">3.250.000 </w:t>
      </w:r>
      <w:r w:rsidRPr="00F40B7A">
        <w:rPr>
          <w:rFonts w:ascii="Franklin Gothic Medium" w:hAnsi="Franklin Gothic Medium" w:cs="Franklin Gothic Medium"/>
          <w:sz w:val="24"/>
        </w:rPr>
        <w:t>€</w:t>
      </w:r>
    </w:p>
    <w:p w14:paraId="0C4EC2DA"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Από την επεξεργασία των φορολογικών στοιχείων και των παραστατικών, που χρησιμοποιήθηκαν στις δηλωθείσες ενδοκοινοτικές συναλλαγές, διαπιστώθηκε ότι διαφορετικές ελληνικές επιχειρήσεις του ανωτέρω δικτύου εμφανίζονται να συναλλάσσονται με τις ίδιες αλλοδαπές επιχειρήσεις, χρησιμοποιώντας επανειλημμένα τις ίδιες εταιρικές σφραγίδες, στοιχεία ταυτοποίησης και άλλα εμπορικά χαρακτηριστικά.</w:t>
      </w:r>
    </w:p>
    <w:p w14:paraId="76912A49" w14:textId="1CB60348"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Μέχρι σήμερα, έχουν συλληφθεί τρία φυσικά πρόσωπα, ένα εκ των οποίων είναι αλλοδαπή γυναίκα, που πιθανότατα είναι και η διαχειρίστρια και ιδιοκτήτρια μίας από τις κύριες επιχειρήσεις.</w:t>
      </w:r>
      <w:r>
        <w:rPr>
          <w:rFonts w:ascii="Franklin Gothic Medium" w:hAnsi="Franklin Gothic Medium" w:cs="Calibri"/>
          <w:sz w:val="24"/>
        </w:rPr>
        <w:t xml:space="preserve"> </w:t>
      </w:r>
      <w:r w:rsidRPr="00F40B7A">
        <w:rPr>
          <w:rFonts w:ascii="Franklin Gothic Medium" w:hAnsi="Franklin Gothic Medium" w:cs="Calibri"/>
          <w:sz w:val="24"/>
        </w:rPr>
        <w:t>Η συγκεκριμένη γυναίκα,</w:t>
      </w:r>
      <w:r>
        <w:rPr>
          <w:rFonts w:ascii="Franklin Gothic Medium" w:hAnsi="Franklin Gothic Medium" w:cs="Calibri"/>
          <w:sz w:val="24"/>
        </w:rPr>
        <w:t xml:space="preserve"> α</w:t>
      </w:r>
      <w:r w:rsidRPr="00F40B7A">
        <w:rPr>
          <w:rFonts w:ascii="Franklin Gothic Medium" w:hAnsi="Franklin Gothic Medium" w:cs="Calibri"/>
          <w:sz w:val="24"/>
        </w:rPr>
        <w:t>ν και δηλώνει άστεγη, μένει σε βίλα 280τμ στα βόρεια προάστια, με πισίνα.</w:t>
      </w:r>
    </w:p>
    <w:p w14:paraId="1ACA1122"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 xml:space="preserve">Στο κύκλωμα εμπλέκονται ακόμα αλλοδαποί εξαφανισμένοι έμποροι, οι οποίοι εμφανίζονται να έχουν αγοράσει εμπορεύματα αξίας άνω των 40 εκατομμυρίων ευρώ. </w:t>
      </w:r>
    </w:p>
    <w:p w14:paraId="7A3ED717" w14:textId="77777777"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Μέχρις στιγμής, έχει διαπιστωθεί φοροδιαφυγή 9,6 εκατ. ευρώ από ΦΠΑ και 8,3 εκατ. ευρώ από εισόδημα.</w:t>
      </w:r>
    </w:p>
    <w:p w14:paraId="29EE5A90" w14:textId="2CD3A9AC" w:rsidR="00F40B7A" w:rsidRP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Έχουν δρομολογηθεί ενέργειες δέσμευσης των λογαριασμών και λοιπών περιουσιακών στοιχείων, και έχουν κατασχεθεί πάνω από 32.000 τεμάχια προϊόντων-</w:t>
      </w:r>
      <w:r w:rsidR="001003DB">
        <w:rPr>
          <w:rFonts w:ascii="Franklin Gothic Medium" w:hAnsi="Franklin Gothic Medium" w:cs="Calibri"/>
          <w:sz w:val="24"/>
        </w:rPr>
        <w:t>«</w:t>
      </w:r>
      <w:r w:rsidRPr="00F40B7A">
        <w:rPr>
          <w:rFonts w:ascii="Franklin Gothic Medium" w:hAnsi="Franklin Gothic Medium" w:cs="Calibri"/>
          <w:sz w:val="24"/>
        </w:rPr>
        <w:t>μαϊμού</w:t>
      </w:r>
      <w:r w:rsidR="001003DB">
        <w:rPr>
          <w:rFonts w:ascii="Franklin Gothic Medium" w:hAnsi="Franklin Gothic Medium" w:cs="Calibri"/>
          <w:sz w:val="24"/>
        </w:rPr>
        <w:t>»</w:t>
      </w:r>
      <w:r w:rsidRPr="00F40B7A">
        <w:rPr>
          <w:rFonts w:ascii="Franklin Gothic Medium" w:hAnsi="Franklin Gothic Medium" w:cs="Calibri"/>
          <w:sz w:val="24"/>
        </w:rPr>
        <w:t>.</w:t>
      </w:r>
    </w:p>
    <w:p w14:paraId="1FBE1ACC" w14:textId="77777777" w:rsidR="00F40B7A" w:rsidRDefault="00F40B7A" w:rsidP="00F40B7A">
      <w:pPr>
        <w:pStyle w:val="-FAQs"/>
        <w:spacing w:before="240" w:after="240"/>
        <w:jc w:val="both"/>
        <w:rPr>
          <w:rFonts w:ascii="Franklin Gothic Medium" w:hAnsi="Franklin Gothic Medium" w:cs="Calibri"/>
          <w:sz w:val="24"/>
        </w:rPr>
      </w:pPr>
      <w:r w:rsidRPr="00F40B7A">
        <w:rPr>
          <w:rFonts w:ascii="Franklin Gothic Medium" w:hAnsi="Franklin Gothic Medium" w:cs="Calibri"/>
          <w:sz w:val="24"/>
        </w:rPr>
        <w:t>Η έρευνα συνεχίζεται σε βάθος.</w:t>
      </w:r>
    </w:p>
    <w:p w14:paraId="1425C94B" w14:textId="77777777" w:rsidR="00F40B7A" w:rsidRDefault="00F40B7A" w:rsidP="00F40B7A">
      <w:pPr>
        <w:pStyle w:val="-FAQs"/>
        <w:spacing w:before="240" w:after="240"/>
        <w:jc w:val="both"/>
        <w:rPr>
          <w:rFonts w:ascii="Franklin Gothic Medium" w:hAnsi="Franklin Gothic Medium" w:cs="Calibri"/>
          <w:sz w:val="24"/>
        </w:rPr>
      </w:pPr>
    </w:p>
    <w:sectPr w:rsidR="00F40B7A"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9014" w14:textId="77777777" w:rsidR="00752E59" w:rsidRDefault="00752E59">
      <w:r>
        <w:separator/>
      </w:r>
    </w:p>
  </w:endnote>
  <w:endnote w:type="continuationSeparator" w:id="0">
    <w:p w14:paraId="5ECD40DF" w14:textId="77777777" w:rsidR="00752E59" w:rsidRDefault="0075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altName w:val="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334B" w14:textId="77777777" w:rsidR="00752E59" w:rsidRDefault="00752E59">
      <w:r>
        <w:separator/>
      </w:r>
    </w:p>
  </w:footnote>
  <w:footnote w:type="continuationSeparator" w:id="0">
    <w:p w14:paraId="71BA4DB1" w14:textId="77777777" w:rsidR="00752E59" w:rsidRDefault="00752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1B1441D"/>
    <w:multiLevelType w:val="hybridMultilevel"/>
    <w:tmpl w:val="BB00A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4136962"/>
    <w:multiLevelType w:val="hybridMultilevel"/>
    <w:tmpl w:val="731C6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A4CD2"/>
    <w:multiLevelType w:val="hybridMultilevel"/>
    <w:tmpl w:val="B650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878C7"/>
    <w:multiLevelType w:val="hybridMultilevel"/>
    <w:tmpl w:val="95265B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F82B22"/>
    <w:multiLevelType w:val="hybridMultilevel"/>
    <w:tmpl w:val="EE502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EBA5896"/>
    <w:multiLevelType w:val="hybridMultilevel"/>
    <w:tmpl w:val="969A1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847895"/>
    <w:multiLevelType w:val="hybridMultilevel"/>
    <w:tmpl w:val="A0AEC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6A232D2"/>
    <w:multiLevelType w:val="hybridMultilevel"/>
    <w:tmpl w:val="9F700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63F2E8B"/>
    <w:multiLevelType w:val="hybridMultilevel"/>
    <w:tmpl w:val="B1024F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8"/>
  </w:num>
  <w:num w:numId="5">
    <w:abstractNumId w:val="5"/>
  </w:num>
  <w:num w:numId="6">
    <w:abstractNumId w:val="3"/>
  </w:num>
  <w:num w:numId="7">
    <w:abstractNumId w:val="2"/>
  </w:num>
  <w:num w:numId="8">
    <w:abstractNumId w:val="1"/>
  </w:num>
  <w:num w:numId="9">
    <w:abstractNumId w:val="4"/>
  </w:num>
  <w:num w:numId="10">
    <w:abstractNumId w:val="7"/>
  </w:num>
  <w:num w:numId="11">
    <w:abstractNumId w:val="14"/>
  </w:num>
  <w:num w:numId="12">
    <w:abstractNumId w:val="13"/>
  </w:num>
  <w:num w:numId="13">
    <w:abstractNumId w:val="1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12A"/>
    <w:rsid w:val="00034BA4"/>
    <w:rsid w:val="00034C8B"/>
    <w:rsid w:val="00034D59"/>
    <w:rsid w:val="0003544E"/>
    <w:rsid w:val="00037939"/>
    <w:rsid w:val="00040C65"/>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4368"/>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484"/>
    <w:rsid w:val="000F7FCD"/>
    <w:rsid w:val="001003DB"/>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664"/>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1EC0"/>
    <w:rsid w:val="001C29C1"/>
    <w:rsid w:val="001C2DEF"/>
    <w:rsid w:val="001C4563"/>
    <w:rsid w:val="001D01F8"/>
    <w:rsid w:val="001D2453"/>
    <w:rsid w:val="001D3B99"/>
    <w:rsid w:val="001D59A1"/>
    <w:rsid w:val="001D5A53"/>
    <w:rsid w:val="001D7A30"/>
    <w:rsid w:val="001D7C5A"/>
    <w:rsid w:val="001D7E51"/>
    <w:rsid w:val="001E041B"/>
    <w:rsid w:val="001E1AA4"/>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4C4D"/>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5EE"/>
    <w:rsid w:val="00296E31"/>
    <w:rsid w:val="00297DC1"/>
    <w:rsid w:val="002A03F4"/>
    <w:rsid w:val="002A1686"/>
    <w:rsid w:val="002A317F"/>
    <w:rsid w:val="002A3326"/>
    <w:rsid w:val="002A3BFE"/>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1B8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63AB9"/>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27A5"/>
    <w:rsid w:val="003A4960"/>
    <w:rsid w:val="003A4B29"/>
    <w:rsid w:val="003A4E2F"/>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3A58"/>
    <w:rsid w:val="003D439F"/>
    <w:rsid w:val="003D6D06"/>
    <w:rsid w:val="003D73F4"/>
    <w:rsid w:val="003D76EC"/>
    <w:rsid w:val="003D7AF6"/>
    <w:rsid w:val="003E0A38"/>
    <w:rsid w:val="003E14D2"/>
    <w:rsid w:val="003E1A71"/>
    <w:rsid w:val="003E3083"/>
    <w:rsid w:val="003E3934"/>
    <w:rsid w:val="003E5917"/>
    <w:rsid w:val="003E5DAF"/>
    <w:rsid w:val="003E7067"/>
    <w:rsid w:val="003E778C"/>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6E20"/>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39E"/>
    <w:rsid w:val="00475596"/>
    <w:rsid w:val="004757A3"/>
    <w:rsid w:val="00480F77"/>
    <w:rsid w:val="00481C7E"/>
    <w:rsid w:val="0048239D"/>
    <w:rsid w:val="00483EF8"/>
    <w:rsid w:val="00484500"/>
    <w:rsid w:val="00486AB7"/>
    <w:rsid w:val="00486BC1"/>
    <w:rsid w:val="00490E7F"/>
    <w:rsid w:val="00492DE3"/>
    <w:rsid w:val="0049427C"/>
    <w:rsid w:val="0049677E"/>
    <w:rsid w:val="004974FC"/>
    <w:rsid w:val="004A2087"/>
    <w:rsid w:val="004A4C33"/>
    <w:rsid w:val="004A5857"/>
    <w:rsid w:val="004A6369"/>
    <w:rsid w:val="004A64D3"/>
    <w:rsid w:val="004A672E"/>
    <w:rsid w:val="004A6BEF"/>
    <w:rsid w:val="004B148C"/>
    <w:rsid w:val="004B3031"/>
    <w:rsid w:val="004B3BD7"/>
    <w:rsid w:val="004B4272"/>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5B47"/>
    <w:rsid w:val="004E6BCE"/>
    <w:rsid w:val="004F0DA9"/>
    <w:rsid w:val="004F2647"/>
    <w:rsid w:val="004F2C71"/>
    <w:rsid w:val="004F413A"/>
    <w:rsid w:val="004F46B1"/>
    <w:rsid w:val="00500907"/>
    <w:rsid w:val="00500AA1"/>
    <w:rsid w:val="00502B34"/>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4ACB"/>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14D"/>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27C0"/>
    <w:rsid w:val="00602DC3"/>
    <w:rsid w:val="00604AED"/>
    <w:rsid w:val="00612191"/>
    <w:rsid w:val="00612EC3"/>
    <w:rsid w:val="00613EBC"/>
    <w:rsid w:val="0061463A"/>
    <w:rsid w:val="00614A68"/>
    <w:rsid w:val="00617636"/>
    <w:rsid w:val="00622171"/>
    <w:rsid w:val="0062322A"/>
    <w:rsid w:val="00623CB2"/>
    <w:rsid w:val="00624F45"/>
    <w:rsid w:val="00626C37"/>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3CDA"/>
    <w:rsid w:val="00645B2D"/>
    <w:rsid w:val="0064607C"/>
    <w:rsid w:val="0064707F"/>
    <w:rsid w:val="006515E6"/>
    <w:rsid w:val="0065180B"/>
    <w:rsid w:val="0065319C"/>
    <w:rsid w:val="0065465A"/>
    <w:rsid w:val="00654CAE"/>
    <w:rsid w:val="00656A64"/>
    <w:rsid w:val="00656D9E"/>
    <w:rsid w:val="00660289"/>
    <w:rsid w:val="00661825"/>
    <w:rsid w:val="00662E7A"/>
    <w:rsid w:val="00663090"/>
    <w:rsid w:val="00663632"/>
    <w:rsid w:val="0066471D"/>
    <w:rsid w:val="00665BFB"/>
    <w:rsid w:val="00667EC2"/>
    <w:rsid w:val="00667FE7"/>
    <w:rsid w:val="006722FA"/>
    <w:rsid w:val="00673ED7"/>
    <w:rsid w:val="00675FDA"/>
    <w:rsid w:val="00677062"/>
    <w:rsid w:val="006777DC"/>
    <w:rsid w:val="00681794"/>
    <w:rsid w:val="00682205"/>
    <w:rsid w:val="006825B1"/>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84"/>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2E59"/>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347F"/>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1017"/>
    <w:rsid w:val="007B2055"/>
    <w:rsid w:val="007B3165"/>
    <w:rsid w:val="007B380E"/>
    <w:rsid w:val="007B3A3C"/>
    <w:rsid w:val="007B3FC4"/>
    <w:rsid w:val="007B4414"/>
    <w:rsid w:val="007B4F8D"/>
    <w:rsid w:val="007B5564"/>
    <w:rsid w:val="007B756D"/>
    <w:rsid w:val="007C12FE"/>
    <w:rsid w:val="007C12FF"/>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3B09"/>
    <w:rsid w:val="007E6959"/>
    <w:rsid w:val="007F0AB7"/>
    <w:rsid w:val="007F0B8A"/>
    <w:rsid w:val="007F1235"/>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0580"/>
    <w:rsid w:val="00861C79"/>
    <w:rsid w:val="00861F14"/>
    <w:rsid w:val="00864FD6"/>
    <w:rsid w:val="008709BA"/>
    <w:rsid w:val="00870AEC"/>
    <w:rsid w:val="00871868"/>
    <w:rsid w:val="00875171"/>
    <w:rsid w:val="00875E40"/>
    <w:rsid w:val="0087705E"/>
    <w:rsid w:val="0088085E"/>
    <w:rsid w:val="0088217E"/>
    <w:rsid w:val="00883333"/>
    <w:rsid w:val="00883C85"/>
    <w:rsid w:val="008860AD"/>
    <w:rsid w:val="00886F63"/>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A78A7"/>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1E7"/>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3CB6"/>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A8D"/>
    <w:rsid w:val="00926C9D"/>
    <w:rsid w:val="00926CE6"/>
    <w:rsid w:val="00931BB8"/>
    <w:rsid w:val="009334FF"/>
    <w:rsid w:val="009338E9"/>
    <w:rsid w:val="009341C2"/>
    <w:rsid w:val="0093432C"/>
    <w:rsid w:val="00934CDE"/>
    <w:rsid w:val="00934E9E"/>
    <w:rsid w:val="00935638"/>
    <w:rsid w:val="00937077"/>
    <w:rsid w:val="00937F9A"/>
    <w:rsid w:val="00940248"/>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206"/>
    <w:rsid w:val="00A01465"/>
    <w:rsid w:val="00A03C00"/>
    <w:rsid w:val="00A03C91"/>
    <w:rsid w:val="00A041A6"/>
    <w:rsid w:val="00A0441A"/>
    <w:rsid w:val="00A047AB"/>
    <w:rsid w:val="00A07723"/>
    <w:rsid w:val="00A10BDD"/>
    <w:rsid w:val="00A10E47"/>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BD7"/>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56B66"/>
    <w:rsid w:val="00A60FB6"/>
    <w:rsid w:val="00A61057"/>
    <w:rsid w:val="00A614CF"/>
    <w:rsid w:val="00A6156E"/>
    <w:rsid w:val="00A62630"/>
    <w:rsid w:val="00A6282C"/>
    <w:rsid w:val="00A64F91"/>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3DE"/>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08CD"/>
    <w:rsid w:val="00AC2C0E"/>
    <w:rsid w:val="00AC2F02"/>
    <w:rsid w:val="00AC3094"/>
    <w:rsid w:val="00AC33D6"/>
    <w:rsid w:val="00AC3E71"/>
    <w:rsid w:val="00AC3E79"/>
    <w:rsid w:val="00AC4AFD"/>
    <w:rsid w:val="00AC5454"/>
    <w:rsid w:val="00AC5EB0"/>
    <w:rsid w:val="00AC65B1"/>
    <w:rsid w:val="00AC683B"/>
    <w:rsid w:val="00AC6C97"/>
    <w:rsid w:val="00AC7AC0"/>
    <w:rsid w:val="00AD353C"/>
    <w:rsid w:val="00AD4103"/>
    <w:rsid w:val="00AD4B82"/>
    <w:rsid w:val="00AD540D"/>
    <w:rsid w:val="00AE04C5"/>
    <w:rsid w:val="00AE21FE"/>
    <w:rsid w:val="00AE497F"/>
    <w:rsid w:val="00AE6AF3"/>
    <w:rsid w:val="00AE7109"/>
    <w:rsid w:val="00AF0CD7"/>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81"/>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0F3"/>
    <w:rsid w:val="00BB4278"/>
    <w:rsid w:val="00BB4916"/>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5AC"/>
    <w:rsid w:val="00BC5F1B"/>
    <w:rsid w:val="00BC6882"/>
    <w:rsid w:val="00BD2346"/>
    <w:rsid w:val="00BD4034"/>
    <w:rsid w:val="00BD5923"/>
    <w:rsid w:val="00BD5E06"/>
    <w:rsid w:val="00BD687C"/>
    <w:rsid w:val="00BD75C4"/>
    <w:rsid w:val="00BD7DF2"/>
    <w:rsid w:val="00BE0504"/>
    <w:rsid w:val="00BE1487"/>
    <w:rsid w:val="00BE15E7"/>
    <w:rsid w:val="00BE2026"/>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4B7B"/>
    <w:rsid w:val="00C05154"/>
    <w:rsid w:val="00C0531C"/>
    <w:rsid w:val="00C0613C"/>
    <w:rsid w:val="00C10127"/>
    <w:rsid w:val="00C112E5"/>
    <w:rsid w:val="00C11341"/>
    <w:rsid w:val="00C122BE"/>
    <w:rsid w:val="00C12995"/>
    <w:rsid w:val="00C13512"/>
    <w:rsid w:val="00C1396C"/>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476FC"/>
    <w:rsid w:val="00C50FBF"/>
    <w:rsid w:val="00C51CD2"/>
    <w:rsid w:val="00C520BD"/>
    <w:rsid w:val="00C526E3"/>
    <w:rsid w:val="00C54B44"/>
    <w:rsid w:val="00C55AC7"/>
    <w:rsid w:val="00C55BC1"/>
    <w:rsid w:val="00C5680B"/>
    <w:rsid w:val="00C56C39"/>
    <w:rsid w:val="00C57EC8"/>
    <w:rsid w:val="00C656A7"/>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39F1"/>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134BA"/>
    <w:rsid w:val="00D152C3"/>
    <w:rsid w:val="00D2107C"/>
    <w:rsid w:val="00D21DB8"/>
    <w:rsid w:val="00D23C25"/>
    <w:rsid w:val="00D2536C"/>
    <w:rsid w:val="00D26D6D"/>
    <w:rsid w:val="00D320D9"/>
    <w:rsid w:val="00D32D07"/>
    <w:rsid w:val="00D3363E"/>
    <w:rsid w:val="00D3392F"/>
    <w:rsid w:val="00D33EB3"/>
    <w:rsid w:val="00D34F1F"/>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692A"/>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11C7"/>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182"/>
    <w:rsid w:val="00EF7CE3"/>
    <w:rsid w:val="00F01547"/>
    <w:rsid w:val="00F022EA"/>
    <w:rsid w:val="00F02A11"/>
    <w:rsid w:val="00F03527"/>
    <w:rsid w:val="00F05095"/>
    <w:rsid w:val="00F055E3"/>
    <w:rsid w:val="00F065DB"/>
    <w:rsid w:val="00F1017F"/>
    <w:rsid w:val="00F10A95"/>
    <w:rsid w:val="00F121AA"/>
    <w:rsid w:val="00F1301F"/>
    <w:rsid w:val="00F15B89"/>
    <w:rsid w:val="00F17591"/>
    <w:rsid w:val="00F21B7D"/>
    <w:rsid w:val="00F22D6E"/>
    <w:rsid w:val="00F22F4C"/>
    <w:rsid w:val="00F22F72"/>
    <w:rsid w:val="00F240B0"/>
    <w:rsid w:val="00F24778"/>
    <w:rsid w:val="00F248D5"/>
    <w:rsid w:val="00F24A7E"/>
    <w:rsid w:val="00F25493"/>
    <w:rsid w:val="00F25B78"/>
    <w:rsid w:val="00F25C0F"/>
    <w:rsid w:val="00F31185"/>
    <w:rsid w:val="00F32EF9"/>
    <w:rsid w:val="00F350F2"/>
    <w:rsid w:val="00F40B7A"/>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1537"/>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1CB1"/>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C73"/>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6B196EAB-5D5B-437F-9C26-2A2EC659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customStyle="1" w:styleId="1">
    <w:name w:val="Ανεπίλυτη αναφορά1"/>
    <w:basedOn w:val="a0"/>
    <w:uiPriority w:val="99"/>
    <w:semiHidden/>
    <w:unhideWhenUsed/>
    <w:rsid w:val="002F6DB3"/>
    <w:rPr>
      <w:color w:val="605E5C"/>
      <w:shd w:val="clear" w:color="auto" w:fill="E1DFDD"/>
    </w:rPr>
  </w:style>
  <w:style w:type="character" w:styleId="-0">
    <w:name w:val="FollowedHyperlink"/>
    <w:basedOn w:val="a0"/>
    <w:uiPriority w:val="99"/>
    <w:semiHidden/>
    <w:unhideWhenUsed/>
    <w:rsid w:val="009402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1F8E8-28DB-43CE-A6BE-55618021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3412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ΔΕΠΙΚ</cp:lastModifiedBy>
  <cp:revision>2</cp:revision>
  <cp:lastPrinted>2026-05-29T11:59:00Z</cp:lastPrinted>
  <dcterms:created xsi:type="dcterms:W3CDTF">2026-07-20T12:58:00Z</dcterms:created>
  <dcterms:modified xsi:type="dcterms:W3CDTF">2026-07-20T12:58:00Z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