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0AA4957F" w14:textId="77777777" w:rsidTr="00663632">
        <w:tc>
          <w:tcPr>
            <w:tcW w:w="9640" w:type="dxa"/>
          </w:tcPr>
          <w:p w14:paraId="3B5A1A02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299FD573" wp14:editId="73CC6408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07E9A6" w14:textId="12BB1456" w:rsidR="00AF44BF" w:rsidRPr="00F17B28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C06514">
        <w:rPr>
          <w:rFonts w:ascii="Franklin Gothic Medium" w:hAnsi="Franklin Gothic Medium"/>
          <w:sz w:val="24"/>
          <w:szCs w:val="24"/>
        </w:rPr>
        <w:t xml:space="preserve"> </w:t>
      </w:r>
      <w:r w:rsidRPr="00F17B28">
        <w:rPr>
          <w:rFonts w:ascii="Franklin Gothic Medium" w:hAnsi="Franklin Gothic Medium"/>
          <w:sz w:val="24"/>
          <w:szCs w:val="24"/>
        </w:rPr>
        <w:t>Αθήνα</w:t>
      </w:r>
      <w:r w:rsidR="005832DE" w:rsidRPr="00332384">
        <w:rPr>
          <w:rFonts w:ascii="Franklin Gothic Medium" w:hAnsi="Franklin Gothic Medium"/>
          <w:sz w:val="24"/>
          <w:szCs w:val="24"/>
        </w:rPr>
        <w:t xml:space="preserve">, </w:t>
      </w:r>
      <w:r w:rsidR="00F371AC" w:rsidRPr="000D11DC">
        <w:rPr>
          <w:rFonts w:ascii="Franklin Gothic Medium" w:hAnsi="Franklin Gothic Medium"/>
          <w:sz w:val="24"/>
          <w:szCs w:val="24"/>
        </w:rPr>
        <w:t>2</w:t>
      </w:r>
      <w:r w:rsidR="0092531A">
        <w:rPr>
          <w:rFonts w:ascii="Franklin Gothic Medium" w:hAnsi="Franklin Gothic Medium"/>
          <w:sz w:val="24"/>
          <w:szCs w:val="24"/>
          <w:lang w:val="en-US"/>
        </w:rPr>
        <w:t>2</w:t>
      </w:r>
      <w:r w:rsidR="00F371AC" w:rsidRPr="00F17B28">
        <w:rPr>
          <w:rFonts w:ascii="Franklin Gothic Medium" w:hAnsi="Franklin Gothic Medium"/>
          <w:sz w:val="24"/>
          <w:szCs w:val="24"/>
        </w:rPr>
        <w:t xml:space="preserve"> </w:t>
      </w:r>
      <w:r w:rsidR="00FA2761" w:rsidRPr="00F17B28">
        <w:rPr>
          <w:rFonts w:ascii="Franklin Gothic Medium" w:hAnsi="Franklin Gothic Medium"/>
          <w:sz w:val="24"/>
          <w:szCs w:val="24"/>
        </w:rPr>
        <w:t>Ιου</w:t>
      </w:r>
      <w:r w:rsidR="002F1303" w:rsidRPr="00F17B28">
        <w:rPr>
          <w:rFonts w:ascii="Franklin Gothic Medium" w:hAnsi="Franklin Gothic Medium"/>
          <w:sz w:val="24"/>
          <w:szCs w:val="24"/>
        </w:rPr>
        <w:t>λ</w:t>
      </w:r>
      <w:r w:rsidR="00FA2761" w:rsidRPr="00F17B28">
        <w:rPr>
          <w:rFonts w:ascii="Franklin Gothic Medium" w:hAnsi="Franklin Gothic Medium"/>
          <w:sz w:val="24"/>
          <w:szCs w:val="24"/>
        </w:rPr>
        <w:t>ίου</w:t>
      </w:r>
      <w:r w:rsidR="00A336B3" w:rsidRPr="00F17B28">
        <w:rPr>
          <w:rFonts w:ascii="Franklin Gothic Medium" w:hAnsi="Franklin Gothic Medium"/>
          <w:sz w:val="24"/>
          <w:szCs w:val="24"/>
        </w:rPr>
        <w:t xml:space="preserve"> </w:t>
      </w:r>
      <w:r w:rsidRPr="00F17B28">
        <w:rPr>
          <w:rFonts w:ascii="Franklin Gothic Medium" w:hAnsi="Franklin Gothic Medium"/>
          <w:sz w:val="24"/>
          <w:szCs w:val="24"/>
        </w:rPr>
        <w:t>202</w:t>
      </w:r>
      <w:r w:rsidR="00FA2761" w:rsidRPr="00F17B28">
        <w:rPr>
          <w:rFonts w:ascii="Franklin Gothic Medium" w:hAnsi="Franklin Gothic Medium"/>
          <w:sz w:val="24"/>
          <w:szCs w:val="24"/>
        </w:rPr>
        <w:t>6</w:t>
      </w:r>
    </w:p>
    <w:p w14:paraId="359B6E35" w14:textId="77777777" w:rsidR="00AF44BF" w:rsidRPr="00F17B28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26DFA61F" w14:textId="77777777" w:rsidR="00AF44BF" w:rsidRPr="00F17B28" w:rsidRDefault="00AF44BF" w:rsidP="002B4873">
      <w:pPr>
        <w:spacing w:after="24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F17B28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6CF4B5F2" w14:textId="0A5468EB" w:rsidR="002F1303" w:rsidRPr="00421E1C" w:rsidRDefault="00A55E22" w:rsidP="002B4873">
      <w:pPr>
        <w:spacing w:after="24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F17B28">
        <w:rPr>
          <w:rFonts w:ascii="Franklin Gothic Medium" w:hAnsi="Franklin Gothic Medium"/>
          <w:b/>
          <w:bCs/>
          <w:sz w:val="28"/>
          <w:szCs w:val="28"/>
        </w:rPr>
        <w:t>ΑΑΔΕ:</w:t>
      </w:r>
      <w:r w:rsidR="00E910E8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421E1C" w:rsidRPr="00421E1C">
        <w:rPr>
          <w:rFonts w:ascii="Franklin Gothic Medium" w:hAnsi="Franklin Gothic Medium"/>
          <w:b/>
          <w:sz w:val="28"/>
          <w:szCs w:val="28"/>
        </w:rPr>
        <w:t xml:space="preserve">Ψηφιακή υποβολή και επιτάχυνση της διαδικασίας επίλυσης των τελωνειακών </w:t>
      </w:r>
      <w:r w:rsidR="00374913" w:rsidRPr="00421E1C">
        <w:rPr>
          <w:rFonts w:ascii="Franklin Gothic Medium" w:hAnsi="Franklin Gothic Medium"/>
          <w:b/>
          <w:sz w:val="28"/>
          <w:szCs w:val="28"/>
        </w:rPr>
        <w:t>αμφισβητήσεων</w:t>
      </w:r>
    </w:p>
    <w:p w14:paraId="75AB28B8" w14:textId="3349A45C" w:rsidR="00F86735" w:rsidRDefault="002F1303" w:rsidP="002F1303">
      <w:pPr>
        <w:pStyle w:val="a5"/>
        <w:spacing w:before="24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F17B28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Σ</w:t>
      </w:r>
      <w:r w:rsidR="00A73971" w:rsidRPr="00F17B28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τον</w:t>
      </w:r>
      <w:r w:rsidRPr="00F17B28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εκσυγχρονισμό </w:t>
      </w:r>
      <w:r w:rsidR="00F86735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και την </w:t>
      </w:r>
      <w:r w:rsidR="00E733F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επιτάχυνση</w:t>
      </w:r>
      <w:r w:rsidR="00F86735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της διαδικασίας </w:t>
      </w:r>
      <w:r w:rsidR="00042EFE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υποβολής και </w:t>
      </w:r>
      <w:r w:rsidR="00F86735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εξέτασης </w:t>
      </w:r>
      <w:r w:rsidR="00F86735" w:rsidRPr="00D01FA2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των τελωνειακών αμφισβητήσεων</w:t>
      </w:r>
      <w:r w:rsidR="00F86735" w:rsidRPr="00F17B28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</w:t>
      </w:r>
      <w:r w:rsidR="00F86735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προχωρά </w:t>
      </w:r>
      <w:r w:rsidR="00F86735" w:rsidRPr="00F17B28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η Ανεξάρτητη Αρχή Δημοσίων Εσόδων</w:t>
      </w:r>
      <w:r w:rsidR="00F86735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, </w:t>
      </w:r>
      <w:r w:rsidRPr="00F17B28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με στόχο την ταχύτερη</w:t>
      </w:r>
      <w:r w:rsidR="00E733F4" w:rsidRPr="00F17B28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και αποτελεσματικότερη εξέταση</w:t>
      </w:r>
      <w:r w:rsidR="00F86735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των διαφορών</w:t>
      </w:r>
      <w:r w:rsidR="00F86735" w:rsidRPr="00D01FA2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που ανακύπτουν κατά τον τελωνισμό εμπορευμάτων</w:t>
      </w:r>
      <w:r w:rsidR="007F47CB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, για </w:t>
      </w:r>
      <w:r w:rsidR="00F86735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τη διευκόλυνση του </w:t>
      </w:r>
      <w:r w:rsidR="00E733F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νόμιμου </w:t>
      </w:r>
      <w:r w:rsidR="00F86735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εμπορίου και της επιχειρηματικότητας</w:t>
      </w:r>
      <w:r w:rsidRPr="00D01FA2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.</w:t>
      </w:r>
      <w:r w:rsidR="00BB3B70" w:rsidRPr="00D01FA2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</w:t>
      </w:r>
    </w:p>
    <w:p w14:paraId="0ADDF827" w14:textId="4CA67BAC" w:rsidR="00CC3A67" w:rsidRPr="00332384" w:rsidRDefault="00320E74" w:rsidP="002F1303">
      <w:pPr>
        <w:pStyle w:val="a5"/>
        <w:spacing w:before="240" w:after="120" w:line="276" w:lineRule="auto"/>
        <w:jc w:val="both"/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</w:pPr>
      <w:r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Μ</w:t>
      </w:r>
      <w:r w:rsidR="00ED6A61" w:rsidRPr="00D01FA2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ε </w:t>
      </w:r>
      <w:r w:rsidR="00ED6A61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απόφαση</w:t>
      </w:r>
      <w:r w:rsidR="00ED6A61" w:rsidRPr="00D01FA2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του Διοικητή της ΑΑΔΕ</w:t>
      </w:r>
      <w:r w:rsidR="00374913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(</w:t>
      </w:r>
      <w:r w:rsidR="00374913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Α</w:t>
      </w:r>
      <w:r w:rsidR="00863F78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.</w:t>
      </w:r>
      <w:r w:rsidR="00374913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1148/2026</w:t>
      </w:r>
      <w:r w:rsidR="00374913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)</w:t>
      </w:r>
      <w:r w:rsidR="00ED6A61" w:rsidRPr="00D01FA2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, </w:t>
      </w:r>
      <w:r w:rsidR="00ED6A61" w:rsidRPr="00AC36CA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Γιώργου </w:t>
      </w:r>
      <w:proofErr w:type="spellStart"/>
      <w:r w:rsidR="00ED6A61" w:rsidRPr="00AC36CA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Πιτσιλή</w:t>
      </w:r>
      <w:proofErr w:type="spellEnd"/>
      <w:r w:rsidR="00AC36CA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,</w:t>
      </w:r>
      <w:r w:rsidR="00267C75" w:rsidRPr="00AC36CA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</w:t>
      </w:r>
      <w:r w:rsidR="00267C75" w:rsidRPr="00267C75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η διαδικασία</w:t>
      </w:r>
      <w:r w:rsidR="00183965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</w:t>
      </w:r>
      <w:r w:rsidR="00E564EC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υποβολής των τελωνειακών αμφισβητήσεων </w:t>
      </w:r>
      <w:r w:rsidRPr="00320E74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  <w:t>ψηφιοποιείται</w:t>
      </w:r>
      <w:r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, και</w:t>
      </w:r>
      <w:r w:rsidR="00042EFE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καθορίζονται</w:t>
      </w:r>
      <w:r w:rsidR="00267C75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οι όροι</w:t>
      </w:r>
      <w:r w:rsidR="00267C75" w:rsidRPr="00267C75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λειτουργίας </w:t>
      </w:r>
      <w:r w:rsidR="00267C75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των </w:t>
      </w:r>
      <w:r w:rsidR="007F47CB" w:rsidRPr="00F17B28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Πρωτοβάθμιων Επιτροπών Τελωνειακών </w:t>
      </w:r>
      <w:r w:rsidR="007F47CB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Αμφισβητήσεων (ΠΕΤΑ)</w:t>
      </w:r>
      <w:r w:rsidR="00267C75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, </w:t>
      </w:r>
      <w:r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που</w:t>
      </w:r>
      <w:r w:rsidR="00267C75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</w:t>
      </w:r>
      <w:r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στο εξής</w:t>
      </w:r>
      <w:r w:rsidR="00267C75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λειτουργούν </w:t>
      </w:r>
      <w:r w:rsidR="00267C75" w:rsidRPr="00332384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  <w:t>στις έδρες των Τελωνειακών Περιφερειών</w:t>
      </w:r>
      <w:r w:rsidR="00267C75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. Ειδικότερα</w:t>
      </w:r>
      <w:r w:rsidR="00ED6A61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:</w:t>
      </w:r>
    </w:p>
    <w:p w14:paraId="636CACE8" w14:textId="4A47DF73" w:rsidR="00267C75" w:rsidRPr="00332384" w:rsidRDefault="00442037">
      <w:pPr>
        <w:pStyle w:val="a5"/>
        <w:numPr>
          <w:ilvl w:val="0"/>
          <w:numId w:val="41"/>
        </w:numPr>
        <w:spacing w:before="120" w:after="120" w:line="276" w:lineRule="auto"/>
        <w:ind w:left="714" w:hanging="357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Η</w:t>
      </w:r>
      <w:r w:rsidR="00267C75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αίτηση αμφισβήτησης υποβάλλεται</w:t>
      </w:r>
      <w:r w:rsidR="00320E74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</w:t>
      </w:r>
      <w:r w:rsidR="00267C75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μέσω της</w:t>
      </w:r>
      <w:r w:rsidR="00267C75" w:rsidRPr="00332384">
        <w:rPr>
          <w:rFonts w:ascii="Franklin Gothic Medium" w:hAnsi="Franklin Gothic Medium"/>
          <w:sz w:val="24"/>
        </w:rPr>
        <w:t xml:space="preserve"> ψηφιακής πύλης </w:t>
      </w:r>
      <w:r w:rsidR="00267C75" w:rsidRPr="00332384">
        <w:rPr>
          <w:rFonts w:ascii="Franklin Gothic Medium" w:hAnsi="Franklin Gothic Medium"/>
          <w:sz w:val="24"/>
          <w:lang w:val="en-US"/>
        </w:rPr>
        <w:t>myAADE</w:t>
      </w:r>
      <w:r w:rsidR="00267C75" w:rsidRPr="00332384">
        <w:rPr>
          <w:rFonts w:ascii="Franklin Gothic Medium" w:hAnsi="Franklin Gothic Medium"/>
          <w:sz w:val="24"/>
        </w:rPr>
        <w:t xml:space="preserve"> (</w:t>
      </w:r>
      <w:r w:rsidR="00267C75" w:rsidRPr="00332384">
        <w:rPr>
          <w:rFonts w:ascii="Franklin Gothic Medium" w:hAnsi="Franklin Gothic Medium"/>
          <w:sz w:val="24"/>
          <w:lang w:val="en-US"/>
        </w:rPr>
        <w:t>myAADE</w:t>
      </w:r>
      <w:r w:rsidR="00267C75" w:rsidRPr="00332384">
        <w:rPr>
          <w:rFonts w:ascii="Franklin Gothic Medium" w:hAnsi="Franklin Gothic Medium"/>
          <w:sz w:val="24"/>
        </w:rPr>
        <w:t>.</w:t>
      </w:r>
      <w:r w:rsidR="00267C75" w:rsidRPr="00332384">
        <w:rPr>
          <w:rFonts w:ascii="Franklin Gothic Medium" w:hAnsi="Franklin Gothic Medium"/>
          <w:sz w:val="24"/>
          <w:lang w:val="en-US"/>
        </w:rPr>
        <w:t>gov</w:t>
      </w:r>
      <w:r w:rsidR="00267C75" w:rsidRPr="00332384">
        <w:rPr>
          <w:rFonts w:ascii="Franklin Gothic Medium" w:hAnsi="Franklin Gothic Medium"/>
          <w:sz w:val="24"/>
        </w:rPr>
        <w:t>.</w:t>
      </w:r>
      <w:r w:rsidR="00267C75" w:rsidRPr="00332384">
        <w:rPr>
          <w:rFonts w:ascii="Franklin Gothic Medium" w:hAnsi="Franklin Gothic Medium"/>
          <w:sz w:val="24"/>
          <w:lang w:val="en-US"/>
        </w:rPr>
        <w:t>gr</w:t>
      </w:r>
      <w:r w:rsidR="00267C75" w:rsidRPr="00332384">
        <w:rPr>
          <w:rFonts w:ascii="Franklin Gothic Medium" w:hAnsi="Franklin Gothic Medium"/>
          <w:sz w:val="24"/>
        </w:rPr>
        <w:t>), στην εφαρμογή</w:t>
      </w:r>
      <w:r w:rsidR="00267C75" w:rsidRPr="00332384">
        <w:rPr>
          <w:sz w:val="24"/>
        </w:rPr>
        <w:t xml:space="preserve"> </w:t>
      </w:r>
      <w:r w:rsidR="00267C75" w:rsidRPr="00332384">
        <w:rPr>
          <w:rFonts w:ascii="Franklin Gothic Medium" w:hAnsi="Franklin Gothic Medium"/>
          <w:b/>
          <w:sz w:val="24"/>
        </w:rPr>
        <w:t>Τα αιτήματά μου &gt;</w:t>
      </w:r>
      <w:r w:rsidR="00F371AC" w:rsidRPr="00332384">
        <w:rPr>
          <w:rFonts w:ascii="Franklin Gothic Medium" w:hAnsi="Franklin Gothic Medium"/>
          <w:b/>
          <w:sz w:val="24"/>
        </w:rPr>
        <w:t xml:space="preserve"> </w:t>
      </w:r>
      <w:r w:rsidR="00C61B2F">
        <w:rPr>
          <w:rFonts w:ascii="Franklin Gothic Medium" w:hAnsi="Franklin Gothic Medium"/>
          <w:b/>
          <w:sz w:val="24"/>
        </w:rPr>
        <w:t xml:space="preserve">Νέο Αίτημα &gt; </w:t>
      </w:r>
      <w:r w:rsidR="00F371AC" w:rsidRPr="00332384">
        <w:rPr>
          <w:rFonts w:ascii="Franklin Gothic Medium" w:hAnsi="Franklin Gothic Medium"/>
          <w:b/>
          <w:sz w:val="24"/>
        </w:rPr>
        <w:t>Τελωνεία &gt;</w:t>
      </w:r>
      <w:r w:rsidR="00C61B2F">
        <w:rPr>
          <w:rFonts w:ascii="Franklin Gothic Medium" w:hAnsi="Franklin Gothic Medium"/>
          <w:b/>
          <w:sz w:val="24"/>
        </w:rPr>
        <w:t xml:space="preserve"> </w:t>
      </w:r>
      <w:r w:rsidR="00F371AC" w:rsidRPr="00332384">
        <w:rPr>
          <w:rFonts w:ascii="Franklin Gothic Medium" w:hAnsi="Franklin Gothic Medium"/>
          <w:b/>
          <w:sz w:val="24"/>
        </w:rPr>
        <w:t>Εισαγωγές (</w:t>
      </w:r>
      <w:proofErr w:type="spellStart"/>
      <w:r w:rsidR="00F371AC" w:rsidRPr="00332384">
        <w:rPr>
          <w:rFonts w:ascii="Franklin Gothic Medium" w:hAnsi="Franklin Gothic Medium"/>
          <w:b/>
          <w:sz w:val="24"/>
        </w:rPr>
        <w:t>Import</w:t>
      </w:r>
      <w:proofErr w:type="spellEnd"/>
      <w:r w:rsidR="00F371AC" w:rsidRPr="00332384">
        <w:rPr>
          <w:rFonts w:ascii="Franklin Gothic Medium" w:hAnsi="Franklin Gothic Medium"/>
          <w:b/>
          <w:sz w:val="24"/>
        </w:rPr>
        <w:t>) - Εμπορεύματα γενικά &gt;</w:t>
      </w:r>
      <w:r w:rsidR="00C61B2F">
        <w:rPr>
          <w:rFonts w:ascii="Franklin Gothic Medium" w:hAnsi="Franklin Gothic Medium"/>
          <w:b/>
          <w:sz w:val="24"/>
        </w:rPr>
        <w:t xml:space="preserve"> </w:t>
      </w:r>
      <w:r w:rsidR="00F371AC" w:rsidRPr="00332384">
        <w:rPr>
          <w:rFonts w:ascii="Franklin Gothic Medium" w:hAnsi="Franklin Gothic Medium"/>
          <w:b/>
          <w:sz w:val="24"/>
        </w:rPr>
        <w:t>Αμφισβήτηση ενώπιον της Πρωτοβάθμιας Επιτροπής Τελωνειακών Αμφισβητήσεων (ΠΕΤΑ)</w:t>
      </w:r>
      <w:r w:rsidR="00C61B2F">
        <w:rPr>
          <w:rFonts w:ascii="Franklin Gothic Medium" w:hAnsi="Franklin Gothic Medium"/>
          <w:b/>
          <w:sz w:val="24"/>
        </w:rPr>
        <w:t>.</w:t>
      </w:r>
    </w:p>
    <w:p w14:paraId="5D1FC26F" w14:textId="43176E9A" w:rsidR="003D5AB0" w:rsidRDefault="006D23E5" w:rsidP="003D5AB0">
      <w:pPr>
        <w:pStyle w:val="a5"/>
        <w:numPr>
          <w:ilvl w:val="0"/>
          <w:numId w:val="41"/>
        </w:numPr>
        <w:spacing w:before="120" w:after="120" w:line="276" w:lineRule="auto"/>
        <w:ind w:left="714" w:hanging="357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6D23E5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Η ΠΕΤΑ εξετάζει την αίτηση και εκδίδει απόφαση μέσα σε δέκα (10) εργάσιμες ημέρες από την υποβολή της. Στη συνέχεια, η απόφαση κοινοποιείται στον ενδιαφερόμενο μέσα σε δύο (2) εργάσιμες ημέρες από την έκδοσή της.</w:t>
      </w:r>
    </w:p>
    <w:p w14:paraId="359E313C" w14:textId="494CC6B3" w:rsidR="00267C75" w:rsidRPr="00D01FA2" w:rsidRDefault="00442037" w:rsidP="007367C8">
      <w:pPr>
        <w:pStyle w:val="a5"/>
        <w:numPr>
          <w:ilvl w:val="0"/>
          <w:numId w:val="41"/>
        </w:numPr>
        <w:spacing w:before="120" w:after="120" w:line="276" w:lineRule="auto"/>
        <w:ind w:left="714" w:hanging="357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Σ</w:t>
      </w:r>
      <w:r w:rsidR="00320E7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τις</w:t>
      </w:r>
      <w:r w:rsidR="0000504F" w:rsidRPr="0000504F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Επιτροπές συμμετέχουν</w:t>
      </w:r>
      <w:r w:rsidR="00320E7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</w:t>
      </w:r>
      <w:r w:rsidR="0000504F" w:rsidRPr="0000504F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στελέχη με </w:t>
      </w:r>
      <w:r w:rsidR="00042EFE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συναφή τεχνική εξειδίκευση και </w:t>
      </w:r>
      <w:r w:rsidR="0000504F" w:rsidRPr="0000504F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εμπειρία, ανάλογα με το αντικείμενο της κάθε υπόθεσης</w:t>
      </w:r>
      <w:r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.</w:t>
      </w:r>
    </w:p>
    <w:p w14:paraId="609ECC90" w14:textId="55B5338F" w:rsidR="002F1303" w:rsidRDefault="00442037" w:rsidP="007367C8">
      <w:pPr>
        <w:pStyle w:val="a5"/>
        <w:numPr>
          <w:ilvl w:val="0"/>
          <w:numId w:val="41"/>
        </w:numPr>
        <w:spacing w:before="120" w:after="120" w:line="276" w:lineRule="auto"/>
        <w:ind w:left="714" w:hanging="357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Ε</w:t>
      </w:r>
      <w:r w:rsidR="002F1303" w:rsidRPr="00D01FA2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νισχύονται οι εγγυήσεις αμεροληψίας, </w:t>
      </w:r>
      <w:r w:rsidR="00320E7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με την εξαίρεση</w:t>
      </w:r>
      <w:r w:rsidR="0000504F" w:rsidRPr="0000504F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από τις Επιτροπές </w:t>
      </w:r>
      <w:r w:rsidR="00320E7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υπαλλήλων</w:t>
      </w:r>
      <w:r w:rsidR="0000504F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</w:t>
      </w:r>
      <w:r w:rsidR="0000504F" w:rsidRPr="0000504F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που συνδέονται</w:t>
      </w:r>
      <w:r w:rsidR="002F1303" w:rsidRPr="00D01FA2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υπηρεσιακά με την έκδοση της αμφισβητούμενης απόφασης ή με το </w:t>
      </w:r>
      <w:r w:rsidR="00320E7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Τ</w:t>
      </w:r>
      <w:r w:rsidR="002F1303" w:rsidRPr="00D01FA2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ελωνείο εισαγωγής</w:t>
      </w:r>
      <w:r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.</w:t>
      </w:r>
    </w:p>
    <w:p w14:paraId="209700DF" w14:textId="2B7F73C8" w:rsidR="0000504F" w:rsidRPr="0000504F" w:rsidRDefault="00442037" w:rsidP="007367C8">
      <w:pPr>
        <w:pStyle w:val="a5"/>
        <w:numPr>
          <w:ilvl w:val="0"/>
          <w:numId w:val="41"/>
        </w:numPr>
        <w:spacing w:before="120" w:after="120" w:line="276" w:lineRule="auto"/>
        <w:ind w:left="714" w:hanging="357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Τ</w:t>
      </w:r>
      <w:r w:rsidR="0000504F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υποποιείται η διαδικασία και χρησιμ</w:t>
      </w:r>
      <w:r w:rsidR="0000504F" w:rsidRPr="0000504F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οποιούνται συγκεκριμένα</w:t>
      </w:r>
      <w:r w:rsidR="00320E7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</w:t>
      </w:r>
      <w:r w:rsidR="0000504F" w:rsidRPr="0000504F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πρότυπα για τις αιτήσεις και τις αποφάσεις</w:t>
      </w:r>
      <w:r w:rsidR="00320E7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.</w:t>
      </w:r>
    </w:p>
    <w:p w14:paraId="20571A2B" w14:textId="152AC291" w:rsidR="0000504F" w:rsidRDefault="00DD1152" w:rsidP="002F1303">
      <w:pPr>
        <w:pStyle w:val="a5"/>
        <w:spacing w:before="24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Ο</w:t>
      </w:r>
      <w:r w:rsidR="002F1303" w:rsidRPr="002F1303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ι ΠΕΤΑ εξετάζουν αμφισβητήσεις που </w:t>
      </w:r>
      <w:r w:rsidR="00042EFE" w:rsidRPr="002F1303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εγείρονται από τον παραλήπτη των εμπορευμάτω</w:t>
      </w:r>
      <w:r w:rsidR="00042EFE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ν </w:t>
      </w:r>
      <w:r w:rsidR="002F1303" w:rsidRPr="002F1303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κατά τον τελωνισμό και αφορούν, μεταξύ άλλων</w:t>
      </w:r>
      <w:r w:rsidR="0000504F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θέματα:</w:t>
      </w:r>
    </w:p>
    <w:p w14:paraId="090BD57A" w14:textId="29E35A31" w:rsidR="00042EFE" w:rsidRDefault="00442037" w:rsidP="00042EFE">
      <w:pPr>
        <w:pStyle w:val="a5"/>
        <w:numPr>
          <w:ilvl w:val="0"/>
          <w:numId w:val="42"/>
        </w:numPr>
        <w:spacing w:before="120" w:after="120" w:line="276" w:lineRule="auto"/>
        <w:ind w:left="777" w:hanging="357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lastRenderedPageBreak/>
        <w:t>δ</w:t>
      </w:r>
      <w:r w:rsidR="002F1303" w:rsidRPr="002F1303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ασμολογική</w:t>
      </w:r>
      <w:r w:rsidR="0000504F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ς</w:t>
      </w:r>
      <w:r w:rsidR="002F1303" w:rsidRPr="002F1303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κατάταξη</w:t>
      </w:r>
      <w:r w:rsidR="0000504F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ς,</w:t>
      </w:r>
      <w:r w:rsidR="002F1303" w:rsidRPr="002F1303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δασμολογητέα</w:t>
      </w:r>
      <w:r w:rsidR="0000504F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ς</w:t>
      </w:r>
      <w:r w:rsidR="002F1303" w:rsidRPr="002F1303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και φορολογητέα</w:t>
      </w:r>
      <w:r w:rsidR="0000504F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ς</w:t>
      </w:r>
      <w:r w:rsidR="002F1303" w:rsidRPr="002F1303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αξία</w:t>
      </w:r>
      <w:r w:rsidR="0000504F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ς των εμπορευμάτων</w:t>
      </w:r>
      <w:r w:rsidR="00863F78" w:rsidRPr="00863F78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,</w:t>
      </w:r>
    </w:p>
    <w:p w14:paraId="600EDD7E" w14:textId="394F9227" w:rsidR="002F1303" w:rsidRPr="00332384" w:rsidRDefault="00442037" w:rsidP="00042EFE">
      <w:pPr>
        <w:pStyle w:val="a5"/>
        <w:numPr>
          <w:ilvl w:val="0"/>
          <w:numId w:val="42"/>
        </w:numPr>
        <w:spacing w:before="120" w:after="120" w:line="276" w:lineRule="auto"/>
        <w:ind w:left="777" w:hanging="357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υ</w:t>
      </w:r>
      <w:r w:rsidR="002F1303" w:rsidRPr="00042EFE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παγωγή</w:t>
      </w:r>
      <w:r w:rsidR="0000504F" w:rsidRPr="00042EFE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ς</w:t>
      </w:r>
      <w:r w:rsidR="002F1303" w:rsidRPr="00042EFE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</w:t>
      </w:r>
      <w:r w:rsidR="0000504F" w:rsidRPr="00042EFE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(ή </w:t>
      </w:r>
      <w:r w:rsidR="0000504F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μη) </w:t>
      </w:r>
      <w:r w:rsidR="006F66F1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και εφαρμογή</w:t>
      </w:r>
      <w:r w:rsidR="00320E74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ς</w:t>
      </w:r>
      <w:r w:rsidR="006F66F1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του σωστού συντελεστή</w:t>
      </w:r>
      <w:r w:rsidR="00A15D8E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ΦΠΑ, </w:t>
      </w:r>
      <w:r w:rsidR="0000504F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Ειδικ</w:t>
      </w:r>
      <w:r w:rsidR="006F66F1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ού</w:t>
      </w:r>
      <w:r w:rsidR="0000504F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Φόρο</w:t>
      </w:r>
      <w:r w:rsidR="006F66F1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υ</w:t>
      </w:r>
      <w:r w:rsidR="0000504F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Κατανάλωσης (</w:t>
      </w:r>
      <w:r w:rsidR="00A15D8E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ΕΦΚ</w:t>
      </w:r>
      <w:r w:rsidR="0000504F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)</w:t>
      </w:r>
      <w:r w:rsidR="006F66F1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ή άλλων φόρων και τελών (</w:t>
      </w:r>
      <w:r w:rsidR="00A15D8E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παρ. 3 και 4 του άρθρου 24 του Εθνικού Τελωνειακού Κώδικα</w:t>
      </w:r>
      <w:r w:rsidR="006F66F1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)</w:t>
      </w:r>
      <w:r w:rsidR="00A15D8E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.</w:t>
      </w:r>
    </w:p>
    <w:p w14:paraId="75AEB0C5" w14:textId="56CE837A" w:rsidR="002B4873" w:rsidRPr="00332384" w:rsidRDefault="002B4873" w:rsidP="002B4873">
      <w:pPr>
        <w:pStyle w:val="a5"/>
        <w:spacing w:before="24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Για περισσότερες πληροφορίες, οι ενδιαφερόμενοι μπορούν να απευθύνονται στ</w:t>
      </w:r>
      <w:r w:rsid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ην</w:t>
      </w:r>
      <w:r w:rsidR="007367C8"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</w:t>
      </w:r>
      <w:r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Εξυπηρέτηση Φορολογουμένων της ΑΑΔΕ, </w:t>
      </w:r>
      <w:r w:rsidRPr="00332384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  <w:t>my1521</w:t>
      </w:r>
      <w:r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:</w:t>
      </w:r>
    </w:p>
    <w:p w14:paraId="49C06D87" w14:textId="1C2C9C56" w:rsidR="002B4873" w:rsidRPr="00332384" w:rsidRDefault="002B4873" w:rsidP="00332384">
      <w:pPr>
        <w:pStyle w:val="a5"/>
        <w:numPr>
          <w:ilvl w:val="0"/>
          <w:numId w:val="43"/>
        </w:numPr>
        <w:spacing w:before="24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Τηλεφωνικά: Στο 1521, χωρίς χρέωση, Δευτέρα έως Παρασκευή, 7:00 – 20:00.</w:t>
      </w:r>
    </w:p>
    <w:p w14:paraId="7636A689" w14:textId="2990F409" w:rsidR="002B4873" w:rsidRPr="00C61B2F" w:rsidRDefault="002B4873" w:rsidP="00332384">
      <w:pPr>
        <w:pStyle w:val="a5"/>
        <w:numPr>
          <w:ilvl w:val="0"/>
          <w:numId w:val="43"/>
        </w:numPr>
        <w:spacing w:before="240" w:after="120" w:line="276" w:lineRule="auto"/>
        <w:jc w:val="both"/>
        <w:rPr>
          <w:rFonts w:ascii="Franklin Gothic Medium" w:eastAsia="Times New Roman" w:hAnsi="Franklin Gothic Medium" w:cs="Times New Roman"/>
          <w:bCs/>
          <w:i/>
          <w:sz w:val="24"/>
          <w:szCs w:val="24"/>
          <w:lang w:eastAsia="el-GR"/>
        </w:rPr>
      </w:pPr>
      <w:r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Ψηφιακά: Μέσω της πλατφόρμας </w:t>
      </w:r>
      <w:hyperlink r:id="rId9" w:history="1">
        <w:r w:rsidRPr="00332384">
          <w:rPr>
            <w:rStyle w:val="-"/>
            <w:rFonts w:ascii="Franklin Gothic Medium" w:eastAsia="Times New Roman" w:hAnsi="Franklin Gothic Medium" w:cs="Times New Roman"/>
            <w:bCs/>
            <w:sz w:val="24"/>
            <w:szCs w:val="24"/>
            <w:lang w:eastAsia="el-GR"/>
          </w:rPr>
          <w:t>my1521</w:t>
        </w:r>
      </w:hyperlink>
      <w:r w:rsidRPr="0033238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(24/7), επιλέγοντας: </w:t>
      </w:r>
      <w:r w:rsidRPr="00C61B2F">
        <w:rPr>
          <w:rFonts w:ascii="Franklin Gothic Medium" w:eastAsia="Times New Roman" w:hAnsi="Franklin Gothic Medium" w:cs="Times New Roman"/>
          <w:bCs/>
          <w:i/>
          <w:sz w:val="24"/>
          <w:szCs w:val="24"/>
          <w:lang w:eastAsia="el-GR"/>
        </w:rPr>
        <w:t xml:space="preserve">Θέματα Τελωνείων &gt; </w:t>
      </w:r>
      <w:r w:rsidR="00A31C66" w:rsidRPr="00C61B2F">
        <w:rPr>
          <w:rFonts w:ascii="Franklin Gothic Medium" w:eastAsia="Times New Roman" w:hAnsi="Franklin Gothic Medium" w:cs="Times New Roman"/>
          <w:bCs/>
          <w:i/>
          <w:sz w:val="24"/>
          <w:szCs w:val="24"/>
          <w:lang w:eastAsia="el-GR"/>
        </w:rPr>
        <w:t>Εισαγω</w:t>
      </w:r>
      <w:bookmarkStart w:id="0" w:name="_GoBack"/>
      <w:bookmarkEnd w:id="0"/>
      <w:r w:rsidR="00A31C66" w:rsidRPr="00C61B2F">
        <w:rPr>
          <w:rFonts w:ascii="Franklin Gothic Medium" w:eastAsia="Times New Roman" w:hAnsi="Franklin Gothic Medium" w:cs="Times New Roman"/>
          <w:bCs/>
          <w:i/>
          <w:sz w:val="24"/>
          <w:szCs w:val="24"/>
          <w:lang w:eastAsia="el-GR"/>
        </w:rPr>
        <w:t>γές &gt;</w:t>
      </w:r>
      <w:r w:rsidRPr="00C61B2F">
        <w:rPr>
          <w:rFonts w:ascii="Franklin Gothic Medium" w:eastAsia="Times New Roman" w:hAnsi="Franklin Gothic Medium" w:cs="Times New Roman"/>
          <w:bCs/>
          <w:i/>
          <w:sz w:val="24"/>
          <w:szCs w:val="24"/>
          <w:lang w:eastAsia="el-GR"/>
        </w:rPr>
        <w:t xml:space="preserve"> </w:t>
      </w:r>
      <w:r w:rsidR="00A31C66" w:rsidRPr="00C61B2F">
        <w:rPr>
          <w:rFonts w:ascii="Franklin Gothic Medium" w:hAnsi="Franklin Gothic Medium"/>
          <w:bCs/>
          <w:i/>
          <w:sz w:val="24"/>
          <w:szCs w:val="24"/>
        </w:rPr>
        <w:t>Τελωνειακές Αμφισβητήσεις (ΠΕΤΑ)</w:t>
      </w:r>
    </w:p>
    <w:sectPr w:rsidR="002B4873" w:rsidRPr="00C61B2F" w:rsidSect="00BA6F64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E10BC" w14:textId="77777777" w:rsidR="00F93879" w:rsidRDefault="00F93879" w:rsidP="004D1CB3">
      <w:r>
        <w:separator/>
      </w:r>
    </w:p>
  </w:endnote>
  <w:endnote w:type="continuationSeparator" w:id="0">
    <w:p w14:paraId="31429FE8" w14:textId="77777777" w:rsidR="00F93879" w:rsidRDefault="00F93879" w:rsidP="004D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-Medium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968927"/>
      <w:docPartObj>
        <w:docPartGallery w:val="Page Numbers (Bottom of Page)"/>
        <w:docPartUnique/>
      </w:docPartObj>
    </w:sdtPr>
    <w:sdtEndPr/>
    <w:sdtContent>
      <w:p w14:paraId="60929F0F" w14:textId="77777777" w:rsidR="004D1CB3" w:rsidRDefault="004D1CB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ECF6E3" w14:textId="77777777" w:rsidR="004D1CB3" w:rsidRDefault="004D1CB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204A6" w14:textId="77777777" w:rsidR="00F93879" w:rsidRDefault="00F93879" w:rsidP="004D1CB3">
      <w:r>
        <w:separator/>
      </w:r>
    </w:p>
  </w:footnote>
  <w:footnote w:type="continuationSeparator" w:id="0">
    <w:p w14:paraId="4BDBB7D7" w14:textId="77777777" w:rsidR="00F93879" w:rsidRDefault="00F93879" w:rsidP="004D1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D5F"/>
    <w:multiLevelType w:val="hybridMultilevel"/>
    <w:tmpl w:val="353468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6C7C"/>
    <w:multiLevelType w:val="hybridMultilevel"/>
    <w:tmpl w:val="31DC4B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97730"/>
    <w:multiLevelType w:val="hybridMultilevel"/>
    <w:tmpl w:val="45CC39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F4DA0"/>
    <w:multiLevelType w:val="hybridMultilevel"/>
    <w:tmpl w:val="975084D8"/>
    <w:lvl w:ilvl="0" w:tplc="D8C240FC">
      <w:start w:val="1"/>
      <w:numFmt w:val="decimal"/>
      <w:lvlText w:val="%1."/>
      <w:lvlJc w:val="left"/>
      <w:pPr>
        <w:ind w:left="720" w:hanging="360"/>
      </w:pPr>
      <w:rPr>
        <w:rFonts w:cs="FranklinGothic-Medium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C28C4"/>
    <w:multiLevelType w:val="hybridMultilevel"/>
    <w:tmpl w:val="55E0C5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223CC"/>
    <w:multiLevelType w:val="hybridMultilevel"/>
    <w:tmpl w:val="F5345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D1855"/>
    <w:multiLevelType w:val="hybridMultilevel"/>
    <w:tmpl w:val="7688CE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642B2F"/>
    <w:multiLevelType w:val="hybridMultilevel"/>
    <w:tmpl w:val="315CFAC4"/>
    <w:lvl w:ilvl="0" w:tplc="4F48FF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365EB"/>
    <w:multiLevelType w:val="hybridMultilevel"/>
    <w:tmpl w:val="76609DC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001D5"/>
    <w:multiLevelType w:val="hybridMultilevel"/>
    <w:tmpl w:val="2750AD40"/>
    <w:lvl w:ilvl="0" w:tplc="F07AF6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C6123"/>
    <w:multiLevelType w:val="hybridMultilevel"/>
    <w:tmpl w:val="A1EC8B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546FB"/>
    <w:multiLevelType w:val="hybridMultilevel"/>
    <w:tmpl w:val="996A06B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6042E9E"/>
    <w:multiLevelType w:val="hybridMultilevel"/>
    <w:tmpl w:val="2A649A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B7939"/>
    <w:multiLevelType w:val="hybridMultilevel"/>
    <w:tmpl w:val="B4C21F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E5E71"/>
    <w:multiLevelType w:val="multilevel"/>
    <w:tmpl w:val="A052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02AB6"/>
    <w:multiLevelType w:val="hybridMultilevel"/>
    <w:tmpl w:val="7C60F6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032C0"/>
    <w:multiLevelType w:val="hybridMultilevel"/>
    <w:tmpl w:val="7A7A0C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113E6"/>
    <w:multiLevelType w:val="hybridMultilevel"/>
    <w:tmpl w:val="6A0E05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E53C5"/>
    <w:multiLevelType w:val="hybridMultilevel"/>
    <w:tmpl w:val="ECA067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9294E"/>
    <w:multiLevelType w:val="hybridMultilevel"/>
    <w:tmpl w:val="81423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E740E"/>
    <w:multiLevelType w:val="hybridMultilevel"/>
    <w:tmpl w:val="1DDA97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724A9"/>
    <w:multiLevelType w:val="hybridMultilevel"/>
    <w:tmpl w:val="5D8A02AC"/>
    <w:lvl w:ilvl="0" w:tplc="801AC496">
      <w:numFmt w:val="bullet"/>
      <w:lvlText w:val="-"/>
      <w:lvlJc w:val="left"/>
      <w:pPr>
        <w:ind w:left="720" w:hanging="360"/>
      </w:pPr>
      <w:rPr>
        <w:rFonts w:ascii="Franklin Gothic Medium" w:eastAsia="Times New Roman" w:hAnsi="Franklin Gothic Medium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8"/>
  </w:num>
  <w:num w:numId="8">
    <w:abstractNumId w:val="34"/>
  </w:num>
  <w:num w:numId="9">
    <w:abstractNumId w:val="23"/>
  </w:num>
  <w:num w:numId="10">
    <w:abstractNumId w:val="9"/>
  </w:num>
  <w:num w:numId="11">
    <w:abstractNumId w:val="31"/>
  </w:num>
  <w:num w:numId="12">
    <w:abstractNumId w:val="2"/>
  </w:num>
  <w:num w:numId="13">
    <w:abstractNumId w:val="39"/>
  </w:num>
  <w:num w:numId="14">
    <w:abstractNumId w:val="4"/>
  </w:num>
  <w:num w:numId="15">
    <w:abstractNumId w:val="19"/>
  </w:num>
  <w:num w:numId="16">
    <w:abstractNumId w:val="20"/>
  </w:num>
  <w:num w:numId="17">
    <w:abstractNumId w:val="10"/>
  </w:num>
  <w:num w:numId="18">
    <w:abstractNumId w:val="15"/>
  </w:num>
  <w:num w:numId="19">
    <w:abstractNumId w:val="5"/>
  </w:num>
  <w:num w:numId="20">
    <w:abstractNumId w:val="13"/>
  </w:num>
  <w:num w:numId="21">
    <w:abstractNumId w:val="38"/>
  </w:num>
  <w:num w:numId="22">
    <w:abstractNumId w:val="36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8"/>
  </w:num>
  <w:num w:numId="26">
    <w:abstractNumId w:val="0"/>
  </w:num>
  <w:num w:numId="27">
    <w:abstractNumId w:val="14"/>
  </w:num>
  <w:num w:numId="28">
    <w:abstractNumId w:val="40"/>
  </w:num>
  <w:num w:numId="29">
    <w:abstractNumId w:val="25"/>
  </w:num>
  <w:num w:numId="30">
    <w:abstractNumId w:val="1"/>
  </w:num>
  <w:num w:numId="31">
    <w:abstractNumId w:val="17"/>
  </w:num>
  <w:num w:numId="32">
    <w:abstractNumId w:val="26"/>
  </w:num>
  <w:num w:numId="33">
    <w:abstractNumId w:val="33"/>
  </w:num>
  <w:num w:numId="34">
    <w:abstractNumId w:val="37"/>
  </w:num>
  <w:num w:numId="35">
    <w:abstractNumId w:val="32"/>
  </w:num>
  <w:num w:numId="36">
    <w:abstractNumId w:val="27"/>
  </w:num>
  <w:num w:numId="37">
    <w:abstractNumId w:val="7"/>
  </w:num>
  <w:num w:numId="38">
    <w:abstractNumId w:val="12"/>
  </w:num>
  <w:num w:numId="39">
    <w:abstractNumId w:val="29"/>
  </w:num>
  <w:num w:numId="40">
    <w:abstractNumId w:val="24"/>
  </w:num>
  <w:num w:numId="41">
    <w:abstractNumId w:val="35"/>
  </w:num>
  <w:num w:numId="42">
    <w:abstractNumId w:val="22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504F"/>
    <w:rsid w:val="00006AEB"/>
    <w:rsid w:val="00026375"/>
    <w:rsid w:val="00026AF4"/>
    <w:rsid w:val="00033354"/>
    <w:rsid w:val="00042EFE"/>
    <w:rsid w:val="0005490C"/>
    <w:rsid w:val="00064436"/>
    <w:rsid w:val="0006790D"/>
    <w:rsid w:val="00071667"/>
    <w:rsid w:val="000757F8"/>
    <w:rsid w:val="00082964"/>
    <w:rsid w:val="00083C59"/>
    <w:rsid w:val="00085F3B"/>
    <w:rsid w:val="00094E92"/>
    <w:rsid w:val="000A5A32"/>
    <w:rsid w:val="000B3E31"/>
    <w:rsid w:val="000B5845"/>
    <w:rsid w:val="000B7F68"/>
    <w:rsid w:val="000C24A4"/>
    <w:rsid w:val="000C30D3"/>
    <w:rsid w:val="000D11DC"/>
    <w:rsid w:val="000D1EF0"/>
    <w:rsid w:val="000D3ADB"/>
    <w:rsid w:val="000D5687"/>
    <w:rsid w:val="000E5728"/>
    <w:rsid w:val="000F1150"/>
    <w:rsid w:val="000F6D36"/>
    <w:rsid w:val="001205CB"/>
    <w:rsid w:val="0012449B"/>
    <w:rsid w:val="00132B1E"/>
    <w:rsid w:val="001371D4"/>
    <w:rsid w:val="00146D8D"/>
    <w:rsid w:val="00150C90"/>
    <w:rsid w:val="001605E1"/>
    <w:rsid w:val="001651E8"/>
    <w:rsid w:val="001813CF"/>
    <w:rsid w:val="00183965"/>
    <w:rsid w:val="0018492B"/>
    <w:rsid w:val="00187374"/>
    <w:rsid w:val="0019625B"/>
    <w:rsid w:val="00196B10"/>
    <w:rsid w:val="00196DC1"/>
    <w:rsid w:val="001A2054"/>
    <w:rsid w:val="001A574B"/>
    <w:rsid w:val="001B70D1"/>
    <w:rsid w:val="001C08FC"/>
    <w:rsid w:val="001C6CAA"/>
    <w:rsid w:val="001D01F8"/>
    <w:rsid w:val="001D7C5A"/>
    <w:rsid w:val="001E2D39"/>
    <w:rsid w:val="001F3A88"/>
    <w:rsid w:val="001F6E93"/>
    <w:rsid w:val="00207C1F"/>
    <w:rsid w:val="00215C40"/>
    <w:rsid w:val="00234062"/>
    <w:rsid w:val="00243576"/>
    <w:rsid w:val="002457CB"/>
    <w:rsid w:val="00254D68"/>
    <w:rsid w:val="00260A4F"/>
    <w:rsid w:val="00260D1E"/>
    <w:rsid w:val="00267C75"/>
    <w:rsid w:val="0027049D"/>
    <w:rsid w:val="00291BFE"/>
    <w:rsid w:val="002A7283"/>
    <w:rsid w:val="002A75A4"/>
    <w:rsid w:val="002A7816"/>
    <w:rsid w:val="002B21A4"/>
    <w:rsid w:val="002B4493"/>
    <w:rsid w:val="002B4873"/>
    <w:rsid w:val="002C23E5"/>
    <w:rsid w:val="002C2847"/>
    <w:rsid w:val="002C5E5A"/>
    <w:rsid w:val="002D1039"/>
    <w:rsid w:val="002D1AF1"/>
    <w:rsid w:val="002D63D2"/>
    <w:rsid w:val="002E4FDA"/>
    <w:rsid w:val="002F1303"/>
    <w:rsid w:val="002F2121"/>
    <w:rsid w:val="002F5C1E"/>
    <w:rsid w:val="002F5D58"/>
    <w:rsid w:val="00301206"/>
    <w:rsid w:val="00302C2C"/>
    <w:rsid w:val="00305FE2"/>
    <w:rsid w:val="00313EF1"/>
    <w:rsid w:val="00320E74"/>
    <w:rsid w:val="003215DF"/>
    <w:rsid w:val="00322B7C"/>
    <w:rsid w:val="00330501"/>
    <w:rsid w:val="00332384"/>
    <w:rsid w:val="00332F1C"/>
    <w:rsid w:val="0034208C"/>
    <w:rsid w:val="00346DF8"/>
    <w:rsid w:val="00361DDE"/>
    <w:rsid w:val="00365C1B"/>
    <w:rsid w:val="00374802"/>
    <w:rsid w:val="00374913"/>
    <w:rsid w:val="003A521E"/>
    <w:rsid w:val="003B5AA6"/>
    <w:rsid w:val="003C2627"/>
    <w:rsid w:val="003C4FE9"/>
    <w:rsid w:val="003D5AB0"/>
    <w:rsid w:val="003D6D06"/>
    <w:rsid w:val="003D73F4"/>
    <w:rsid w:val="003E757E"/>
    <w:rsid w:val="003F00D7"/>
    <w:rsid w:val="00402CE3"/>
    <w:rsid w:val="00421E1C"/>
    <w:rsid w:val="00423DF6"/>
    <w:rsid w:val="0043587D"/>
    <w:rsid w:val="00442037"/>
    <w:rsid w:val="004503B7"/>
    <w:rsid w:val="0045293B"/>
    <w:rsid w:val="00454B8B"/>
    <w:rsid w:val="00471F22"/>
    <w:rsid w:val="0048239D"/>
    <w:rsid w:val="00486AB7"/>
    <w:rsid w:val="00496169"/>
    <w:rsid w:val="004A0AF2"/>
    <w:rsid w:val="004A0DE2"/>
    <w:rsid w:val="004B3BD7"/>
    <w:rsid w:val="004B67AE"/>
    <w:rsid w:val="004D1CB3"/>
    <w:rsid w:val="004D4080"/>
    <w:rsid w:val="004D61B2"/>
    <w:rsid w:val="004E3390"/>
    <w:rsid w:val="004F2C71"/>
    <w:rsid w:val="00507EDC"/>
    <w:rsid w:val="00517C06"/>
    <w:rsid w:val="00533598"/>
    <w:rsid w:val="00544126"/>
    <w:rsid w:val="0054578C"/>
    <w:rsid w:val="005473F0"/>
    <w:rsid w:val="0054769E"/>
    <w:rsid w:val="00550CEC"/>
    <w:rsid w:val="00553958"/>
    <w:rsid w:val="00553E47"/>
    <w:rsid w:val="00564F0D"/>
    <w:rsid w:val="00566C9A"/>
    <w:rsid w:val="0057140B"/>
    <w:rsid w:val="00572200"/>
    <w:rsid w:val="00581E34"/>
    <w:rsid w:val="005832DE"/>
    <w:rsid w:val="005A690E"/>
    <w:rsid w:val="005B03B3"/>
    <w:rsid w:val="005C1547"/>
    <w:rsid w:val="005E24BC"/>
    <w:rsid w:val="005E6CD9"/>
    <w:rsid w:val="005F536A"/>
    <w:rsid w:val="005F79B0"/>
    <w:rsid w:val="00602DC3"/>
    <w:rsid w:val="00626547"/>
    <w:rsid w:val="0063168D"/>
    <w:rsid w:val="00663632"/>
    <w:rsid w:val="006728CA"/>
    <w:rsid w:val="00675C82"/>
    <w:rsid w:val="00690530"/>
    <w:rsid w:val="00693985"/>
    <w:rsid w:val="0069547F"/>
    <w:rsid w:val="006A01DD"/>
    <w:rsid w:val="006A193E"/>
    <w:rsid w:val="006A590B"/>
    <w:rsid w:val="006B6CCF"/>
    <w:rsid w:val="006D214E"/>
    <w:rsid w:val="006D23E5"/>
    <w:rsid w:val="006E5EF4"/>
    <w:rsid w:val="006F66F1"/>
    <w:rsid w:val="007100C9"/>
    <w:rsid w:val="007137F7"/>
    <w:rsid w:val="0072179F"/>
    <w:rsid w:val="00722A9A"/>
    <w:rsid w:val="00730AA2"/>
    <w:rsid w:val="00732B5E"/>
    <w:rsid w:val="007367C8"/>
    <w:rsid w:val="00737377"/>
    <w:rsid w:val="0074660B"/>
    <w:rsid w:val="007538F2"/>
    <w:rsid w:val="007572E5"/>
    <w:rsid w:val="00761B92"/>
    <w:rsid w:val="007658D5"/>
    <w:rsid w:val="007671B3"/>
    <w:rsid w:val="00780013"/>
    <w:rsid w:val="00781FE7"/>
    <w:rsid w:val="00784907"/>
    <w:rsid w:val="007906BD"/>
    <w:rsid w:val="007917B0"/>
    <w:rsid w:val="00796D20"/>
    <w:rsid w:val="007A2D4D"/>
    <w:rsid w:val="007B3FC4"/>
    <w:rsid w:val="007C2949"/>
    <w:rsid w:val="007C6B83"/>
    <w:rsid w:val="007D7A98"/>
    <w:rsid w:val="007E00BF"/>
    <w:rsid w:val="007E270B"/>
    <w:rsid w:val="007F29CD"/>
    <w:rsid w:val="007F47CB"/>
    <w:rsid w:val="007F4EF3"/>
    <w:rsid w:val="00804D0E"/>
    <w:rsid w:val="00810836"/>
    <w:rsid w:val="00813026"/>
    <w:rsid w:val="0082755B"/>
    <w:rsid w:val="008529E4"/>
    <w:rsid w:val="008533F5"/>
    <w:rsid w:val="00863F78"/>
    <w:rsid w:val="00870CA0"/>
    <w:rsid w:val="00870FA1"/>
    <w:rsid w:val="00886DB2"/>
    <w:rsid w:val="00890980"/>
    <w:rsid w:val="008921A6"/>
    <w:rsid w:val="008942F2"/>
    <w:rsid w:val="00894FE5"/>
    <w:rsid w:val="008B1B6A"/>
    <w:rsid w:val="008B4699"/>
    <w:rsid w:val="008B6F61"/>
    <w:rsid w:val="008E402F"/>
    <w:rsid w:val="008E410A"/>
    <w:rsid w:val="008E720F"/>
    <w:rsid w:val="00906C78"/>
    <w:rsid w:val="00915C8E"/>
    <w:rsid w:val="00921BA4"/>
    <w:rsid w:val="00922DCD"/>
    <w:rsid w:val="009240BF"/>
    <w:rsid w:val="0092531A"/>
    <w:rsid w:val="009262BF"/>
    <w:rsid w:val="00947724"/>
    <w:rsid w:val="00952E21"/>
    <w:rsid w:val="00953BFD"/>
    <w:rsid w:val="00963CB6"/>
    <w:rsid w:val="009751C7"/>
    <w:rsid w:val="009757F7"/>
    <w:rsid w:val="0097616C"/>
    <w:rsid w:val="0099105E"/>
    <w:rsid w:val="00991FA7"/>
    <w:rsid w:val="009A0729"/>
    <w:rsid w:val="009A0CB3"/>
    <w:rsid w:val="009A1546"/>
    <w:rsid w:val="009A5A50"/>
    <w:rsid w:val="009A6261"/>
    <w:rsid w:val="009B0EBA"/>
    <w:rsid w:val="009C2D6A"/>
    <w:rsid w:val="009F461E"/>
    <w:rsid w:val="009F667B"/>
    <w:rsid w:val="009F7DDB"/>
    <w:rsid w:val="00A03C91"/>
    <w:rsid w:val="00A15D8E"/>
    <w:rsid w:val="00A31C66"/>
    <w:rsid w:val="00A336B3"/>
    <w:rsid w:val="00A43BFC"/>
    <w:rsid w:val="00A441B7"/>
    <w:rsid w:val="00A465B1"/>
    <w:rsid w:val="00A55E22"/>
    <w:rsid w:val="00A6282C"/>
    <w:rsid w:val="00A65C28"/>
    <w:rsid w:val="00A73971"/>
    <w:rsid w:val="00A74C0B"/>
    <w:rsid w:val="00A935D0"/>
    <w:rsid w:val="00A94804"/>
    <w:rsid w:val="00A97BEC"/>
    <w:rsid w:val="00AA034F"/>
    <w:rsid w:val="00AA069E"/>
    <w:rsid w:val="00AB07D5"/>
    <w:rsid w:val="00AC3086"/>
    <w:rsid w:val="00AC36CA"/>
    <w:rsid w:val="00AC7C7C"/>
    <w:rsid w:val="00AD6D81"/>
    <w:rsid w:val="00AD7C4D"/>
    <w:rsid w:val="00AE04C5"/>
    <w:rsid w:val="00AE1EF8"/>
    <w:rsid w:val="00AF44BF"/>
    <w:rsid w:val="00AF6A75"/>
    <w:rsid w:val="00B00AE7"/>
    <w:rsid w:val="00B01F71"/>
    <w:rsid w:val="00B02467"/>
    <w:rsid w:val="00B06BB8"/>
    <w:rsid w:val="00B24832"/>
    <w:rsid w:val="00B34607"/>
    <w:rsid w:val="00B347F0"/>
    <w:rsid w:val="00B368C2"/>
    <w:rsid w:val="00B44BFE"/>
    <w:rsid w:val="00B52CF6"/>
    <w:rsid w:val="00B56188"/>
    <w:rsid w:val="00B66AC5"/>
    <w:rsid w:val="00B7504B"/>
    <w:rsid w:val="00B76D1A"/>
    <w:rsid w:val="00B825A8"/>
    <w:rsid w:val="00B826F4"/>
    <w:rsid w:val="00B827DA"/>
    <w:rsid w:val="00B86992"/>
    <w:rsid w:val="00B915CE"/>
    <w:rsid w:val="00B93F91"/>
    <w:rsid w:val="00BA6F64"/>
    <w:rsid w:val="00BB152E"/>
    <w:rsid w:val="00BB3B70"/>
    <w:rsid w:val="00BB5038"/>
    <w:rsid w:val="00BB53CA"/>
    <w:rsid w:val="00BC22FD"/>
    <w:rsid w:val="00BC5AE8"/>
    <w:rsid w:val="00BD4B58"/>
    <w:rsid w:val="00BE6015"/>
    <w:rsid w:val="00BF084B"/>
    <w:rsid w:val="00BF26FC"/>
    <w:rsid w:val="00BF6091"/>
    <w:rsid w:val="00C026A9"/>
    <w:rsid w:val="00C06514"/>
    <w:rsid w:val="00C1495D"/>
    <w:rsid w:val="00C155EF"/>
    <w:rsid w:val="00C2608B"/>
    <w:rsid w:val="00C30F0C"/>
    <w:rsid w:val="00C31929"/>
    <w:rsid w:val="00C33A63"/>
    <w:rsid w:val="00C34E0B"/>
    <w:rsid w:val="00C3575A"/>
    <w:rsid w:val="00C41BB3"/>
    <w:rsid w:val="00C43510"/>
    <w:rsid w:val="00C4448E"/>
    <w:rsid w:val="00C46B25"/>
    <w:rsid w:val="00C51CD2"/>
    <w:rsid w:val="00C57EC8"/>
    <w:rsid w:val="00C61B2F"/>
    <w:rsid w:val="00C721D3"/>
    <w:rsid w:val="00C736B9"/>
    <w:rsid w:val="00C77AB9"/>
    <w:rsid w:val="00C86474"/>
    <w:rsid w:val="00C87351"/>
    <w:rsid w:val="00C9250D"/>
    <w:rsid w:val="00CA5EC5"/>
    <w:rsid w:val="00CB5ADA"/>
    <w:rsid w:val="00CC3A67"/>
    <w:rsid w:val="00CC4B93"/>
    <w:rsid w:val="00CC546F"/>
    <w:rsid w:val="00CC7C85"/>
    <w:rsid w:val="00CD3E52"/>
    <w:rsid w:val="00CE096D"/>
    <w:rsid w:val="00CE3E32"/>
    <w:rsid w:val="00CF229A"/>
    <w:rsid w:val="00CF321F"/>
    <w:rsid w:val="00D01FA2"/>
    <w:rsid w:val="00D0451F"/>
    <w:rsid w:val="00D058FF"/>
    <w:rsid w:val="00D1070D"/>
    <w:rsid w:val="00D24604"/>
    <w:rsid w:val="00D35822"/>
    <w:rsid w:val="00D41831"/>
    <w:rsid w:val="00D602F2"/>
    <w:rsid w:val="00D6037E"/>
    <w:rsid w:val="00D9068B"/>
    <w:rsid w:val="00D90C1C"/>
    <w:rsid w:val="00DA5B14"/>
    <w:rsid w:val="00DC12DC"/>
    <w:rsid w:val="00DD1152"/>
    <w:rsid w:val="00DD6ECE"/>
    <w:rsid w:val="00DE4247"/>
    <w:rsid w:val="00DF02CE"/>
    <w:rsid w:val="00E03100"/>
    <w:rsid w:val="00E07821"/>
    <w:rsid w:val="00E12B84"/>
    <w:rsid w:val="00E16CE1"/>
    <w:rsid w:val="00E1704F"/>
    <w:rsid w:val="00E17E8B"/>
    <w:rsid w:val="00E24CD9"/>
    <w:rsid w:val="00E367FB"/>
    <w:rsid w:val="00E37A1D"/>
    <w:rsid w:val="00E40F47"/>
    <w:rsid w:val="00E4149B"/>
    <w:rsid w:val="00E51F84"/>
    <w:rsid w:val="00E54971"/>
    <w:rsid w:val="00E555B9"/>
    <w:rsid w:val="00E564EC"/>
    <w:rsid w:val="00E733F4"/>
    <w:rsid w:val="00E833D9"/>
    <w:rsid w:val="00E90B7C"/>
    <w:rsid w:val="00E910E8"/>
    <w:rsid w:val="00E91F1C"/>
    <w:rsid w:val="00E938DF"/>
    <w:rsid w:val="00E94BB8"/>
    <w:rsid w:val="00EA2FCF"/>
    <w:rsid w:val="00EC20CD"/>
    <w:rsid w:val="00EC2240"/>
    <w:rsid w:val="00ED566C"/>
    <w:rsid w:val="00ED6A61"/>
    <w:rsid w:val="00EE53AD"/>
    <w:rsid w:val="00EE7FCE"/>
    <w:rsid w:val="00EF116B"/>
    <w:rsid w:val="00EF16E4"/>
    <w:rsid w:val="00EF610E"/>
    <w:rsid w:val="00F02A11"/>
    <w:rsid w:val="00F17B28"/>
    <w:rsid w:val="00F22D6E"/>
    <w:rsid w:val="00F22E5D"/>
    <w:rsid w:val="00F371AC"/>
    <w:rsid w:val="00F44D70"/>
    <w:rsid w:val="00F5382B"/>
    <w:rsid w:val="00F56A9F"/>
    <w:rsid w:val="00F61538"/>
    <w:rsid w:val="00F71246"/>
    <w:rsid w:val="00F72E04"/>
    <w:rsid w:val="00F73BA0"/>
    <w:rsid w:val="00F76E26"/>
    <w:rsid w:val="00F830C1"/>
    <w:rsid w:val="00F83A09"/>
    <w:rsid w:val="00F86735"/>
    <w:rsid w:val="00F93879"/>
    <w:rsid w:val="00FA0A5A"/>
    <w:rsid w:val="00FA2761"/>
    <w:rsid w:val="00FA5C5B"/>
    <w:rsid w:val="00FB16D2"/>
    <w:rsid w:val="00FB376A"/>
    <w:rsid w:val="00FC03FB"/>
    <w:rsid w:val="00FC2B64"/>
    <w:rsid w:val="00FC5E05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F9AD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link w:val="3Char"/>
    <w:uiPriority w:val="9"/>
    <w:qFormat/>
    <w:rsid w:val="005E24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C06514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C06514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C06514"/>
    <w:rPr>
      <w:rFonts w:ascii="Calibri" w:hAnsi="Calibri" w:cs="Calibri"/>
      <w:sz w:val="20"/>
      <w:szCs w:val="20"/>
    </w:rPr>
  </w:style>
  <w:style w:type="character" w:styleId="a8">
    <w:name w:val="Strong"/>
    <w:basedOn w:val="a0"/>
    <w:uiPriority w:val="22"/>
    <w:qFormat/>
    <w:rsid w:val="00033354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5E24B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AF6A75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AF6A75"/>
    <w:rPr>
      <w:rFonts w:ascii="Calibri" w:hAnsi="Calibri" w:cs="Calibri"/>
      <w:b/>
      <w:bCs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DC12DC"/>
    <w:rPr>
      <w:color w:val="605E5C"/>
      <w:shd w:val="clear" w:color="auto" w:fill="E1DFDD"/>
    </w:rPr>
  </w:style>
  <w:style w:type="paragraph" w:customStyle="1" w:styleId="Default">
    <w:name w:val="Default"/>
    <w:rsid w:val="008533F5"/>
    <w:pPr>
      <w:autoSpaceDE w:val="0"/>
      <w:autoSpaceDN w:val="0"/>
      <w:adjustRightInd w:val="0"/>
      <w:spacing w:after="0" w:line="240" w:lineRule="auto"/>
    </w:pPr>
    <w:rPr>
      <w:rFonts w:ascii="Franklin Gothic Medium" w:eastAsia="Calibri" w:hAnsi="Franklin Gothic Medium" w:cs="Franklin Gothic Medium"/>
      <w:color w:val="000000"/>
      <w:sz w:val="24"/>
      <w:szCs w:val="24"/>
      <w:lang w:eastAsia="el-GR"/>
    </w:rPr>
  </w:style>
  <w:style w:type="paragraph" w:customStyle="1" w:styleId="isselectedend">
    <w:name w:val="isselectedend"/>
    <w:basedOn w:val="a"/>
    <w:rsid w:val="006A19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b">
    <w:name w:val="header"/>
    <w:basedOn w:val="a"/>
    <w:link w:val="Char3"/>
    <w:uiPriority w:val="99"/>
    <w:unhideWhenUsed/>
    <w:rsid w:val="004D1CB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b"/>
    <w:uiPriority w:val="99"/>
    <w:rsid w:val="004D1CB3"/>
    <w:rPr>
      <w:rFonts w:ascii="Calibri" w:hAnsi="Calibri" w:cs="Calibri"/>
    </w:rPr>
  </w:style>
  <w:style w:type="paragraph" w:styleId="ac">
    <w:name w:val="footer"/>
    <w:basedOn w:val="a"/>
    <w:link w:val="Char4"/>
    <w:uiPriority w:val="99"/>
    <w:unhideWhenUsed/>
    <w:rsid w:val="004D1CB3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c"/>
    <w:uiPriority w:val="99"/>
    <w:rsid w:val="004D1CB3"/>
    <w:rPr>
      <w:rFonts w:ascii="Calibri" w:hAnsi="Calibri" w:cs="Calibri"/>
    </w:rPr>
  </w:style>
  <w:style w:type="character" w:customStyle="1" w:styleId="citation-119">
    <w:name w:val="citation-119"/>
    <w:basedOn w:val="a0"/>
    <w:rsid w:val="00421E1C"/>
  </w:style>
  <w:style w:type="character" w:styleId="-0">
    <w:name w:val="FollowedHyperlink"/>
    <w:basedOn w:val="a0"/>
    <w:uiPriority w:val="99"/>
    <w:semiHidden/>
    <w:unhideWhenUsed/>
    <w:rsid w:val="00C61B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ebchannel.1521.aade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70CF4-5D31-4797-8EC9-0A735123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2</cp:revision>
  <cp:lastPrinted>2025-07-12T12:32:00Z</cp:lastPrinted>
  <dcterms:created xsi:type="dcterms:W3CDTF">2026-07-22T12:28:00Z</dcterms:created>
  <dcterms:modified xsi:type="dcterms:W3CDTF">2026-07-22T12:28:00Z</dcterms:modified>
</cp:coreProperties>
</file>