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779"/>
        <w:tblW w:w="9640" w:type="dxa"/>
        <w:tblLayout w:type="fixed"/>
        <w:tblLook w:val="04A0" w:firstRow="1" w:lastRow="0" w:firstColumn="1" w:lastColumn="0" w:noHBand="0" w:noVBand="1"/>
      </w:tblPr>
      <w:tblGrid>
        <w:gridCol w:w="9640"/>
      </w:tblGrid>
      <w:tr w:rsidR="00AF44BF" w:rsidRPr="00AF44BF" w14:paraId="3D1DB2CE" w14:textId="77777777" w:rsidTr="00663632">
        <w:tc>
          <w:tcPr>
            <w:tcW w:w="9640" w:type="dxa"/>
          </w:tcPr>
          <w:p w14:paraId="1D8CC992" w14:textId="77777777" w:rsidR="00AF44BF" w:rsidRPr="00AF44BF" w:rsidRDefault="00AF44BF" w:rsidP="00663632">
            <w:pPr>
              <w:spacing w:line="276" w:lineRule="auto"/>
              <w:jc w:val="both"/>
              <w:rPr>
                <w:rFonts w:ascii="Franklin Gothic Medium" w:hAnsi="Franklin Gothic Medium"/>
                <w:color w:val="1F3864"/>
                <w:sz w:val="24"/>
                <w:szCs w:val="24"/>
              </w:rPr>
            </w:pPr>
            <w:r w:rsidRPr="00AF44BF">
              <w:rPr>
                <w:rFonts w:ascii="Franklin Gothic Medium" w:hAnsi="Franklin Gothic Medium"/>
                <w:noProof/>
                <w:sz w:val="24"/>
                <w:szCs w:val="24"/>
                <w:lang w:eastAsia="el-GR"/>
              </w:rPr>
              <w:drawing>
                <wp:inline distT="0" distB="0" distL="0" distR="0" wp14:anchorId="041E5CE8" wp14:editId="1BDEF0A6">
                  <wp:extent cx="1790700" cy="1409700"/>
                  <wp:effectExtent l="19050" t="0" r="0" b="0"/>
                  <wp:docPr id="1" name="Εικόνα 1" descr="ethnosimo-aade-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ethnosimo-aade-gr"/>
                          <pic:cNvPicPr>
                            <a:picLocks noChangeAspect="1" noChangeArrowheads="1"/>
                          </pic:cNvPicPr>
                        </pic:nvPicPr>
                        <pic:blipFill>
                          <a:blip r:embed="rId6" cstate="print"/>
                          <a:srcRect/>
                          <a:stretch>
                            <a:fillRect/>
                          </a:stretch>
                        </pic:blipFill>
                        <pic:spPr bwMode="auto">
                          <a:xfrm>
                            <a:off x="0" y="0"/>
                            <a:ext cx="1790700" cy="1409700"/>
                          </a:xfrm>
                          <a:prstGeom prst="rect">
                            <a:avLst/>
                          </a:prstGeom>
                          <a:noFill/>
                          <a:ln w="9525">
                            <a:noFill/>
                            <a:miter lim="800000"/>
                            <a:headEnd/>
                            <a:tailEnd/>
                          </a:ln>
                        </pic:spPr>
                      </pic:pic>
                    </a:graphicData>
                  </a:graphic>
                </wp:inline>
              </w:drawing>
            </w:r>
          </w:p>
        </w:tc>
      </w:tr>
    </w:tbl>
    <w:p w14:paraId="376152FA" w14:textId="4783A79A" w:rsidR="00AF44BF" w:rsidRPr="009320A8" w:rsidRDefault="00AF44BF" w:rsidP="00082964">
      <w:pPr>
        <w:spacing w:line="276" w:lineRule="auto"/>
        <w:jc w:val="right"/>
        <w:rPr>
          <w:rFonts w:ascii="Franklin Gothic Medium" w:hAnsi="Franklin Gothic Medium"/>
          <w:b/>
          <w:sz w:val="24"/>
          <w:szCs w:val="24"/>
        </w:rPr>
      </w:pPr>
      <w:r w:rsidRPr="009320A8">
        <w:rPr>
          <w:rFonts w:ascii="Franklin Gothic Medium" w:hAnsi="Franklin Gothic Medium"/>
          <w:sz w:val="24"/>
          <w:szCs w:val="24"/>
        </w:rPr>
        <w:t xml:space="preserve"> </w:t>
      </w:r>
      <w:r w:rsidRPr="00094E92">
        <w:rPr>
          <w:rFonts w:ascii="Franklin Gothic Medium" w:hAnsi="Franklin Gothic Medium"/>
          <w:sz w:val="24"/>
          <w:szCs w:val="24"/>
        </w:rPr>
        <w:t>Αθήνα</w:t>
      </w:r>
      <w:r w:rsidRPr="007C151B">
        <w:rPr>
          <w:rFonts w:ascii="Franklin Gothic Medium" w:hAnsi="Franklin Gothic Medium"/>
          <w:sz w:val="24"/>
          <w:szCs w:val="24"/>
        </w:rPr>
        <w:t xml:space="preserve">, </w:t>
      </w:r>
      <w:r w:rsidR="002D3516" w:rsidRPr="007C151B">
        <w:rPr>
          <w:rFonts w:ascii="Franklin Gothic Medium" w:hAnsi="Franklin Gothic Medium"/>
          <w:sz w:val="24"/>
          <w:szCs w:val="24"/>
        </w:rPr>
        <w:t>2</w:t>
      </w:r>
      <w:r w:rsidR="007C151B" w:rsidRPr="007C151B">
        <w:rPr>
          <w:rFonts w:ascii="Franklin Gothic Medium" w:hAnsi="Franklin Gothic Medium"/>
          <w:sz w:val="24"/>
          <w:szCs w:val="24"/>
        </w:rPr>
        <w:t>9</w:t>
      </w:r>
      <w:r w:rsidR="002D3516" w:rsidRPr="007C151B">
        <w:rPr>
          <w:rFonts w:ascii="Franklin Gothic Medium" w:hAnsi="Franklin Gothic Medium"/>
          <w:sz w:val="24"/>
          <w:szCs w:val="24"/>
        </w:rPr>
        <w:t xml:space="preserve"> Ιουλίου</w:t>
      </w:r>
      <w:r w:rsidR="00BC22FD" w:rsidRPr="009320A8">
        <w:rPr>
          <w:rFonts w:ascii="Franklin Gothic Medium" w:hAnsi="Franklin Gothic Medium"/>
          <w:sz w:val="24"/>
          <w:szCs w:val="24"/>
        </w:rPr>
        <w:t xml:space="preserve"> </w:t>
      </w:r>
      <w:r w:rsidRPr="009320A8">
        <w:rPr>
          <w:rFonts w:ascii="Franklin Gothic Medium" w:hAnsi="Franklin Gothic Medium"/>
          <w:sz w:val="24"/>
          <w:szCs w:val="24"/>
        </w:rPr>
        <w:t>202</w:t>
      </w:r>
      <w:r w:rsidR="00927148">
        <w:rPr>
          <w:rFonts w:ascii="Franklin Gothic Medium" w:hAnsi="Franklin Gothic Medium"/>
          <w:sz w:val="24"/>
          <w:szCs w:val="24"/>
        </w:rPr>
        <w:t>6</w:t>
      </w:r>
    </w:p>
    <w:p w14:paraId="2BB92394" w14:textId="77777777" w:rsidR="00AF44BF" w:rsidRPr="009320A8" w:rsidRDefault="00AF44BF" w:rsidP="00AF44BF">
      <w:pPr>
        <w:spacing w:line="276" w:lineRule="auto"/>
        <w:jc w:val="both"/>
        <w:rPr>
          <w:rFonts w:ascii="Franklin Gothic Medium" w:hAnsi="Franklin Gothic Medium"/>
          <w:b/>
          <w:sz w:val="28"/>
          <w:szCs w:val="28"/>
        </w:rPr>
      </w:pPr>
    </w:p>
    <w:p w14:paraId="7896A7AC" w14:textId="77777777" w:rsidR="00AF44BF" w:rsidRPr="009320A8" w:rsidRDefault="00AF44BF" w:rsidP="00991FA7">
      <w:pPr>
        <w:spacing w:after="240" w:line="360" w:lineRule="auto"/>
        <w:jc w:val="center"/>
        <w:rPr>
          <w:rFonts w:ascii="Franklin Gothic Medium" w:hAnsi="Franklin Gothic Medium"/>
          <w:b/>
          <w:bCs/>
          <w:sz w:val="28"/>
          <w:szCs w:val="28"/>
        </w:rPr>
      </w:pPr>
      <w:bookmarkStart w:id="0" w:name="_GoBack"/>
      <w:bookmarkEnd w:id="0"/>
      <w:r w:rsidRPr="00AF44BF">
        <w:rPr>
          <w:rFonts w:ascii="Franklin Gothic Medium" w:hAnsi="Franklin Gothic Medium"/>
          <w:b/>
          <w:bCs/>
          <w:sz w:val="28"/>
          <w:szCs w:val="28"/>
        </w:rPr>
        <w:t>ΔΕΛΤΙΟ</w:t>
      </w:r>
      <w:r w:rsidRPr="009320A8">
        <w:rPr>
          <w:rFonts w:ascii="Franklin Gothic Medium" w:hAnsi="Franklin Gothic Medium"/>
          <w:b/>
          <w:bCs/>
          <w:sz w:val="28"/>
          <w:szCs w:val="28"/>
        </w:rPr>
        <w:t xml:space="preserve"> </w:t>
      </w:r>
      <w:r w:rsidRPr="00AF44BF">
        <w:rPr>
          <w:rFonts w:ascii="Franklin Gothic Medium" w:hAnsi="Franklin Gothic Medium"/>
          <w:b/>
          <w:bCs/>
          <w:sz w:val="28"/>
          <w:szCs w:val="28"/>
        </w:rPr>
        <w:t>ΤΥΠΟΥ</w:t>
      </w:r>
    </w:p>
    <w:p w14:paraId="54ACE7CD" w14:textId="1FC4A0C8" w:rsidR="00392456" w:rsidRPr="009272ED" w:rsidRDefault="009320A8" w:rsidP="009272ED">
      <w:pPr>
        <w:spacing w:before="120" w:after="240" w:line="276" w:lineRule="auto"/>
        <w:jc w:val="center"/>
      </w:pPr>
      <w:r w:rsidRPr="00392456">
        <w:rPr>
          <w:rFonts w:ascii="Franklin Gothic Medium" w:hAnsi="Franklin Gothic Medium"/>
          <w:b/>
          <w:bCs/>
          <w:sz w:val="28"/>
          <w:szCs w:val="28"/>
        </w:rPr>
        <w:t>ΑΑΔΕ</w:t>
      </w:r>
      <w:r w:rsidR="00A73344">
        <w:rPr>
          <w:rFonts w:ascii="Franklin Gothic Medium" w:hAnsi="Franklin Gothic Medium"/>
          <w:b/>
          <w:bCs/>
          <w:sz w:val="28"/>
          <w:szCs w:val="28"/>
        </w:rPr>
        <w:t>: Ε</w:t>
      </w:r>
      <w:r w:rsidR="00A57545" w:rsidRPr="00A57545">
        <w:rPr>
          <w:rFonts w:ascii="Franklin Gothic Medium" w:hAnsi="Franklin Gothic Medium"/>
          <w:b/>
          <w:bCs/>
          <w:sz w:val="28"/>
          <w:szCs w:val="28"/>
        </w:rPr>
        <w:t>υρωπαϊκό σημείο αναφοράς για τον ποιοτικό έλεγχο κλωστοϋφαντουργικών προϊόντων</w:t>
      </w:r>
      <w:r w:rsidR="00A57545">
        <w:t xml:space="preserve"> </w:t>
      </w:r>
    </w:p>
    <w:p w14:paraId="47FD045B" w14:textId="556BAB6E" w:rsidR="00392456" w:rsidRPr="000D3B2C" w:rsidRDefault="007C151B" w:rsidP="00392456">
      <w:pPr>
        <w:spacing w:before="120" w:after="120" w:line="276" w:lineRule="auto"/>
        <w:jc w:val="both"/>
        <w:rPr>
          <w:rFonts w:ascii="Franklin Gothic Medium" w:hAnsi="Franklin Gothic Medium"/>
          <w:sz w:val="24"/>
          <w:szCs w:val="24"/>
        </w:rPr>
      </w:pPr>
      <w:r w:rsidRPr="007C151B">
        <w:rPr>
          <w:rFonts w:ascii="Franklin Gothic Medium" w:hAnsi="Franklin Gothic Medium"/>
          <w:sz w:val="24"/>
          <w:szCs w:val="24"/>
        </w:rPr>
        <w:t>Μια σημαντική ευρωπαϊκή διάκριση πέτυχε το Γενικό Χημείο του Κράτους, ως Γενική Διεύθυνση της Ανεξάρτητης Αρχής Δημοσίων Εσόδων, η οποία</w:t>
      </w:r>
      <w:r>
        <w:rPr>
          <w:rFonts w:ascii="Franklin Gothic Medium" w:hAnsi="Franklin Gothic Medium"/>
          <w:sz w:val="24"/>
          <w:szCs w:val="24"/>
        </w:rPr>
        <w:t xml:space="preserve"> </w:t>
      </w:r>
      <w:r w:rsidR="000D3B2C" w:rsidRPr="000D3B2C">
        <w:rPr>
          <w:rFonts w:ascii="Franklin Gothic Medium" w:hAnsi="Franklin Gothic Medium"/>
          <w:sz w:val="24"/>
          <w:szCs w:val="24"/>
        </w:rPr>
        <w:t xml:space="preserve">ορίστηκε επισήμως ως </w:t>
      </w:r>
      <w:proofErr w:type="spellStart"/>
      <w:r w:rsidR="000D3B2C" w:rsidRPr="005B73A8">
        <w:rPr>
          <w:rFonts w:ascii="Franklin Gothic Medium" w:hAnsi="Franklin Gothic Medium"/>
          <w:b/>
          <w:sz w:val="24"/>
          <w:szCs w:val="24"/>
        </w:rPr>
        <w:t>Ενωσιακή</w:t>
      </w:r>
      <w:proofErr w:type="spellEnd"/>
      <w:r w:rsidR="000D3B2C" w:rsidRPr="005B73A8">
        <w:rPr>
          <w:rFonts w:ascii="Franklin Gothic Medium" w:hAnsi="Franklin Gothic Medium"/>
          <w:b/>
          <w:sz w:val="24"/>
          <w:szCs w:val="24"/>
        </w:rPr>
        <w:t xml:space="preserve"> Εγκατάσταση Δοκιμών (European Union </w:t>
      </w:r>
      <w:proofErr w:type="spellStart"/>
      <w:r w:rsidR="000D3B2C" w:rsidRPr="005B73A8">
        <w:rPr>
          <w:rFonts w:ascii="Franklin Gothic Medium" w:hAnsi="Franklin Gothic Medium"/>
          <w:b/>
          <w:sz w:val="24"/>
          <w:szCs w:val="24"/>
        </w:rPr>
        <w:t>Testing</w:t>
      </w:r>
      <w:proofErr w:type="spellEnd"/>
      <w:r w:rsidR="000D3B2C" w:rsidRPr="005B73A8">
        <w:rPr>
          <w:rFonts w:ascii="Franklin Gothic Medium" w:hAnsi="Franklin Gothic Medium"/>
          <w:b/>
          <w:sz w:val="24"/>
          <w:szCs w:val="24"/>
        </w:rPr>
        <w:t xml:space="preserve"> </w:t>
      </w:r>
      <w:proofErr w:type="spellStart"/>
      <w:r w:rsidR="000D3B2C" w:rsidRPr="005B73A8">
        <w:rPr>
          <w:rFonts w:ascii="Franklin Gothic Medium" w:hAnsi="Franklin Gothic Medium"/>
          <w:b/>
          <w:sz w:val="24"/>
          <w:szCs w:val="24"/>
        </w:rPr>
        <w:t>Facility</w:t>
      </w:r>
      <w:proofErr w:type="spellEnd"/>
      <w:r w:rsidR="000D3B2C" w:rsidRPr="005B73A8">
        <w:rPr>
          <w:rFonts w:ascii="Franklin Gothic Medium" w:hAnsi="Franklin Gothic Medium"/>
          <w:b/>
          <w:sz w:val="24"/>
          <w:szCs w:val="24"/>
        </w:rPr>
        <w:t>)</w:t>
      </w:r>
      <w:r w:rsidR="000D3B2C" w:rsidRPr="000D3B2C">
        <w:rPr>
          <w:rFonts w:ascii="Franklin Gothic Medium" w:hAnsi="Franklin Gothic Medium"/>
          <w:sz w:val="24"/>
          <w:szCs w:val="24"/>
        </w:rPr>
        <w:t xml:space="preserve"> για την κατηγορία των κλωστοϋφαντουργικών προϊόντων</w:t>
      </w:r>
      <w:r w:rsidR="00AC2A52" w:rsidRPr="000D3B2C">
        <w:rPr>
          <w:rFonts w:ascii="Franklin Gothic Medium" w:hAnsi="Franklin Gothic Medium"/>
          <w:sz w:val="24"/>
          <w:szCs w:val="24"/>
        </w:rPr>
        <w:t xml:space="preserve"> </w:t>
      </w:r>
      <w:r w:rsidR="00A73344">
        <w:rPr>
          <w:rFonts w:ascii="Franklin Gothic Medium" w:hAnsi="Franklin Gothic Medium"/>
          <w:sz w:val="24"/>
          <w:szCs w:val="24"/>
        </w:rPr>
        <w:t>[</w:t>
      </w:r>
      <w:r w:rsidR="00AC2A52" w:rsidRPr="000D3B2C">
        <w:rPr>
          <w:rFonts w:ascii="Franklin Gothic Medium" w:hAnsi="Franklin Gothic Medium"/>
          <w:sz w:val="24"/>
          <w:szCs w:val="24"/>
        </w:rPr>
        <w:t>Εκτελεστική Απόφαση (ΕΕ) 2026/1481 της Επιτροπής</w:t>
      </w:r>
      <w:r w:rsidR="00A73344">
        <w:rPr>
          <w:rFonts w:ascii="Franklin Gothic Medium" w:hAnsi="Franklin Gothic Medium"/>
          <w:sz w:val="24"/>
          <w:szCs w:val="24"/>
        </w:rPr>
        <w:t>]</w:t>
      </w:r>
      <w:r w:rsidR="001670D3" w:rsidRPr="000D3B2C">
        <w:rPr>
          <w:rFonts w:ascii="Franklin Gothic Medium" w:hAnsi="Franklin Gothic Medium"/>
          <w:sz w:val="24"/>
          <w:szCs w:val="24"/>
        </w:rPr>
        <w:t>.</w:t>
      </w:r>
    </w:p>
    <w:p w14:paraId="69D93CBE" w14:textId="0E3B150B" w:rsidR="000D3B2C" w:rsidRDefault="009272ED" w:rsidP="00392456">
      <w:pPr>
        <w:spacing w:before="120" w:after="120" w:line="276" w:lineRule="auto"/>
        <w:jc w:val="both"/>
        <w:rPr>
          <w:rFonts w:ascii="Franklin Gothic Medium" w:hAnsi="Franklin Gothic Medium"/>
          <w:sz w:val="24"/>
          <w:szCs w:val="24"/>
        </w:rPr>
      </w:pPr>
      <w:r w:rsidRPr="00A73344">
        <w:rPr>
          <w:rFonts w:ascii="Franklin Gothic Medium" w:hAnsi="Franklin Gothic Medium"/>
          <w:sz w:val="24"/>
          <w:szCs w:val="24"/>
        </w:rPr>
        <w:t>Με τη νέα αυτή ιδιότητα</w:t>
      </w:r>
      <w:r>
        <w:rPr>
          <w:rFonts w:ascii="Franklin Gothic Medium" w:hAnsi="Franklin Gothic Medium"/>
          <w:sz w:val="24"/>
          <w:szCs w:val="24"/>
        </w:rPr>
        <w:t>, ο</w:t>
      </w:r>
      <w:r w:rsidR="000D3B2C">
        <w:rPr>
          <w:rFonts w:ascii="Franklin Gothic Medium" w:hAnsi="Franklin Gothic Medium"/>
          <w:sz w:val="24"/>
          <w:szCs w:val="24"/>
        </w:rPr>
        <w:t>ι</w:t>
      </w:r>
      <w:r w:rsidR="00A57545" w:rsidRPr="000D3B2C">
        <w:rPr>
          <w:rFonts w:ascii="Franklin Gothic Medium" w:hAnsi="Franklin Gothic Medium"/>
          <w:sz w:val="24"/>
          <w:szCs w:val="24"/>
        </w:rPr>
        <w:t xml:space="preserve"> χημικές υπηρεσίες της ΑΑΔΕ</w:t>
      </w:r>
      <w:r w:rsidR="00392456" w:rsidRPr="000D3B2C">
        <w:rPr>
          <w:rFonts w:ascii="Franklin Gothic Medium" w:hAnsi="Franklin Gothic Medium"/>
          <w:sz w:val="24"/>
          <w:szCs w:val="24"/>
        </w:rPr>
        <w:t xml:space="preserve"> εντάσσ</w:t>
      </w:r>
      <w:r w:rsidR="00A57545" w:rsidRPr="000D3B2C">
        <w:rPr>
          <w:rFonts w:ascii="Franklin Gothic Medium" w:hAnsi="Franklin Gothic Medium"/>
          <w:sz w:val="24"/>
          <w:szCs w:val="24"/>
        </w:rPr>
        <w:t>ον</w:t>
      </w:r>
      <w:r w:rsidR="00392456" w:rsidRPr="000D3B2C">
        <w:rPr>
          <w:rFonts w:ascii="Franklin Gothic Medium" w:hAnsi="Franklin Gothic Medium"/>
          <w:sz w:val="24"/>
          <w:szCs w:val="24"/>
        </w:rPr>
        <w:t>ται στο ευρωπαϊκό δίκτυο</w:t>
      </w:r>
      <w:r w:rsidR="002D3516" w:rsidRPr="000D3B2C">
        <w:rPr>
          <w:rFonts w:ascii="Franklin Gothic Medium" w:hAnsi="Franklin Gothic Medium"/>
          <w:sz w:val="24"/>
          <w:szCs w:val="24"/>
        </w:rPr>
        <w:t xml:space="preserve"> </w:t>
      </w:r>
      <w:r w:rsidR="00392456" w:rsidRPr="000D3B2C">
        <w:rPr>
          <w:rFonts w:ascii="Franklin Gothic Medium" w:hAnsi="Franklin Gothic Medium"/>
          <w:sz w:val="24"/>
          <w:szCs w:val="24"/>
        </w:rPr>
        <w:t>εξειδικευμένων εγκαταστάσεων δοκιμών</w:t>
      </w:r>
      <w:r w:rsidR="002D3516" w:rsidRPr="000D3B2C">
        <w:rPr>
          <w:sz w:val="24"/>
          <w:szCs w:val="24"/>
        </w:rPr>
        <w:t xml:space="preserve"> </w:t>
      </w:r>
      <w:r w:rsidR="002D3516" w:rsidRPr="000D3B2C">
        <w:rPr>
          <w:rFonts w:ascii="Franklin Gothic Medium" w:hAnsi="Franklin Gothic Medium"/>
          <w:sz w:val="24"/>
          <w:szCs w:val="24"/>
        </w:rPr>
        <w:t>που υποστηρίζουν</w:t>
      </w:r>
      <w:r w:rsidR="000D3B2C">
        <w:rPr>
          <w:rFonts w:ascii="Franklin Gothic Medium" w:hAnsi="Franklin Gothic Medium"/>
          <w:sz w:val="24"/>
          <w:szCs w:val="24"/>
        </w:rPr>
        <w:t>:</w:t>
      </w:r>
    </w:p>
    <w:p w14:paraId="1597F1AC" w14:textId="77777777" w:rsidR="000D3B2C" w:rsidRDefault="002D3516" w:rsidP="000D3B2C">
      <w:pPr>
        <w:pStyle w:val="a3"/>
        <w:numPr>
          <w:ilvl w:val="0"/>
          <w:numId w:val="22"/>
        </w:numPr>
        <w:spacing w:before="120" w:after="120" w:line="276" w:lineRule="auto"/>
        <w:jc w:val="both"/>
        <w:rPr>
          <w:rFonts w:ascii="Franklin Gothic Medium" w:hAnsi="Franklin Gothic Medium"/>
          <w:sz w:val="24"/>
          <w:szCs w:val="24"/>
        </w:rPr>
      </w:pPr>
      <w:r w:rsidRPr="000D3B2C">
        <w:rPr>
          <w:rFonts w:ascii="Franklin Gothic Medium" w:hAnsi="Franklin Gothic Medium"/>
          <w:sz w:val="24"/>
          <w:szCs w:val="24"/>
        </w:rPr>
        <w:t xml:space="preserve">τις αρχές εποπτείας της αγοράς των κρατών μελών, </w:t>
      </w:r>
    </w:p>
    <w:p w14:paraId="2103C04E" w14:textId="77777777" w:rsidR="000D3B2C" w:rsidRDefault="002D3516" w:rsidP="000D3B2C">
      <w:pPr>
        <w:pStyle w:val="a3"/>
        <w:numPr>
          <w:ilvl w:val="0"/>
          <w:numId w:val="22"/>
        </w:numPr>
        <w:spacing w:before="120" w:after="120" w:line="276" w:lineRule="auto"/>
        <w:jc w:val="both"/>
        <w:rPr>
          <w:rFonts w:ascii="Franklin Gothic Medium" w:hAnsi="Franklin Gothic Medium"/>
          <w:sz w:val="24"/>
          <w:szCs w:val="24"/>
        </w:rPr>
      </w:pPr>
      <w:r w:rsidRPr="000D3B2C">
        <w:rPr>
          <w:rFonts w:ascii="Franklin Gothic Medium" w:hAnsi="Franklin Gothic Medium"/>
          <w:sz w:val="24"/>
          <w:szCs w:val="24"/>
        </w:rPr>
        <w:t xml:space="preserve">την Ευρωπαϊκή Επιτροπή </w:t>
      </w:r>
    </w:p>
    <w:p w14:paraId="105BA0D6" w14:textId="77777777" w:rsidR="000D3B2C" w:rsidRDefault="002D3516" w:rsidP="000D3B2C">
      <w:pPr>
        <w:pStyle w:val="a3"/>
        <w:numPr>
          <w:ilvl w:val="0"/>
          <w:numId w:val="22"/>
        </w:numPr>
        <w:spacing w:before="120" w:after="120" w:line="276" w:lineRule="auto"/>
        <w:jc w:val="both"/>
        <w:rPr>
          <w:rFonts w:ascii="Franklin Gothic Medium" w:hAnsi="Franklin Gothic Medium"/>
          <w:sz w:val="24"/>
          <w:szCs w:val="24"/>
        </w:rPr>
      </w:pPr>
      <w:r w:rsidRPr="000D3B2C">
        <w:rPr>
          <w:rFonts w:ascii="Franklin Gothic Medium" w:hAnsi="Franklin Gothic Medium"/>
          <w:sz w:val="24"/>
          <w:szCs w:val="24"/>
        </w:rPr>
        <w:t xml:space="preserve">το </w:t>
      </w:r>
      <w:proofErr w:type="spellStart"/>
      <w:r w:rsidRPr="000D3B2C">
        <w:rPr>
          <w:rFonts w:ascii="Franklin Gothic Medium" w:hAnsi="Franklin Gothic Medium"/>
          <w:sz w:val="24"/>
          <w:szCs w:val="24"/>
        </w:rPr>
        <w:t>Ενωσιακό</w:t>
      </w:r>
      <w:proofErr w:type="spellEnd"/>
      <w:r w:rsidRPr="000D3B2C">
        <w:rPr>
          <w:rFonts w:ascii="Franklin Gothic Medium" w:hAnsi="Franklin Gothic Medium"/>
          <w:sz w:val="24"/>
          <w:szCs w:val="24"/>
        </w:rPr>
        <w:t xml:space="preserve"> Δίκτυο Συμμόρφωσης Προϊόντων</w:t>
      </w:r>
      <w:r w:rsidR="000D3B2C">
        <w:rPr>
          <w:rFonts w:ascii="Franklin Gothic Medium" w:hAnsi="Franklin Gothic Medium"/>
          <w:sz w:val="24"/>
          <w:szCs w:val="24"/>
        </w:rPr>
        <w:t xml:space="preserve">, </w:t>
      </w:r>
      <w:r w:rsidR="000D3B2C" w:rsidRPr="000D3B2C">
        <w:rPr>
          <w:rFonts w:ascii="Franklin Gothic Medium" w:hAnsi="Franklin Gothic Medium"/>
          <w:sz w:val="24"/>
          <w:szCs w:val="24"/>
        </w:rPr>
        <w:t>καθώς και</w:t>
      </w:r>
    </w:p>
    <w:p w14:paraId="7D1A61D7" w14:textId="77777777" w:rsidR="000D3B2C" w:rsidRDefault="000D3B2C" w:rsidP="000D3B2C">
      <w:pPr>
        <w:pStyle w:val="a3"/>
        <w:numPr>
          <w:ilvl w:val="0"/>
          <w:numId w:val="22"/>
        </w:numPr>
        <w:spacing w:before="120" w:after="120" w:line="276" w:lineRule="auto"/>
        <w:jc w:val="both"/>
        <w:rPr>
          <w:rFonts w:ascii="Franklin Gothic Medium" w:hAnsi="Franklin Gothic Medium"/>
          <w:sz w:val="24"/>
          <w:szCs w:val="24"/>
        </w:rPr>
      </w:pPr>
      <w:r w:rsidRPr="000D3B2C">
        <w:rPr>
          <w:rFonts w:ascii="Franklin Gothic Medium" w:hAnsi="Franklin Gothic Medium"/>
          <w:sz w:val="24"/>
          <w:szCs w:val="24"/>
        </w:rPr>
        <w:t>άλλους κυβερνητικούς και διακυβερνητικούς φορείς.</w:t>
      </w:r>
      <w:r w:rsidR="002D3516" w:rsidRPr="000D3B2C">
        <w:rPr>
          <w:rFonts w:ascii="Franklin Gothic Medium" w:hAnsi="Franklin Gothic Medium"/>
          <w:sz w:val="24"/>
          <w:szCs w:val="24"/>
        </w:rPr>
        <w:t xml:space="preserve"> </w:t>
      </w:r>
    </w:p>
    <w:p w14:paraId="5509DB71" w14:textId="1E9C8F8D" w:rsidR="009272ED" w:rsidRDefault="000D3B2C" w:rsidP="009272ED">
      <w:pPr>
        <w:spacing w:before="120" w:after="120" w:line="276" w:lineRule="auto"/>
        <w:jc w:val="both"/>
        <w:rPr>
          <w:rFonts w:ascii="Franklin Gothic Medium" w:hAnsi="Franklin Gothic Medium"/>
          <w:sz w:val="24"/>
          <w:szCs w:val="24"/>
        </w:rPr>
      </w:pPr>
      <w:r w:rsidRPr="000D3B2C">
        <w:rPr>
          <w:rFonts w:ascii="Franklin Gothic Medium" w:hAnsi="Franklin Gothic Medium"/>
          <w:sz w:val="24"/>
          <w:szCs w:val="24"/>
        </w:rPr>
        <w:t xml:space="preserve">Η νέα αυτή αποστολή ενισχύει </w:t>
      </w:r>
      <w:r w:rsidR="00A73344">
        <w:rPr>
          <w:rFonts w:ascii="Franklin Gothic Medium" w:hAnsi="Franklin Gothic Medium"/>
          <w:sz w:val="24"/>
          <w:szCs w:val="24"/>
        </w:rPr>
        <w:t>τη θέση της ΑΑΔΕ και της χώρας σ</w:t>
      </w:r>
      <w:r w:rsidRPr="000D3B2C">
        <w:rPr>
          <w:rFonts w:ascii="Franklin Gothic Medium" w:hAnsi="Franklin Gothic Medium"/>
          <w:sz w:val="24"/>
          <w:szCs w:val="24"/>
        </w:rPr>
        <w:t xml:space="preserve">την ευρωπαϊκή συνεργασία </w:t>
      </w:r>
      <w:r w:rsidR="00A73344">
        <w:rPr>
          <w:rFonts w:ascii="Franklin Gothic Medium" w:hAnsi="Franklin Gothic Medium"/>
          <w:sz w:val="24"/>
          <w:szCs w:val="24"/>
        </w:rPr>
        <w:t xml:space="preserve">για την </w:t>
      </w:r>
      <w:r w:rsidRPr="000D3B2C">
        <w:rPr>
          <w:rFonts w:ascii="Franklin Gothic Medium" w:hAnsi="Franklin Gothic Medium"/>
          <w:sz w:val="24"/>
          <w:szCs w:val="24"/>
        </w:rPr>
        <w:t>εποπτεία της αγοράς</w:t>
      </w:r>
      <w:r w:rsidR="009272ED">
        <w:rPr>
          <w:rFonts w:ascii="Franklin Gothic Medium" w:hAnsi="Franklin Gothic Medium"/>
          <w:sz w:val="24"/>
          <w:szCs w:val="24"/>
        </w:rPr>
        <w:t>, την</w:t>
      </w:r>
      <w:r w:rsidRPr="000D3B2C">
        <w:rPr>
          <w:rFonts w:ascii="Franklin Gothic Medium" w:hAnsi="Franklin Gothic Medium"/>
          <w:sz w:val="24"/>
          <w:szCs w:val="24"/>
        </w:rPr>
        <w:t xml:space="preserve"> επαλήθευση της ασφάλειας των κλωστοϋφαντουργικών προϊόντων</w:t>
      </w:r>
      <w:r w:rsidR="009272ED" w:rsidRPr="000D3B2C">
        <w:rPr>
          <w:rFonts w:ascii="Franklin Gothic Medium" w:hAnsi="Franklin Gothic Medium"/>
          <w:sz w:val="24"/>
          <w:szCs w:val="24"/>
        </w:rPr>
        <w:t xml:space="preserve"> και </w:t>
      </w:r>
      <w:r w:rsidR="009272ED">
        <w:rPr>
          <w:rFonts w:ascii="Franklin Gothic Medium" w:hAnsi="Franklin Gothic Medium"/>
          <w:sz w:val="24"/>
          <w:szCs w:val="24"/>
        </w:rPr>
        <w:t>τ</w:t>
      </w:r>
      <w:r w:rsidR="009272ED" w:rsidRPr="000D3B2C">
        <w:rPr>
          <w:rFonts w:ascii="Franklin Gothic Medium" w:hAnsi="Franklin Gothic Medium"/>
          <w:sz w:val="24"/>
          <w:szCs w:val="24"/>
        </w:rPr>
        <w:t>η</w:t>
      </w:r>
      <w:r w:rsidR="009272ED">
        <w:rPr>
          <w:rFonts w:ascii="Franklin Gothic Medium" w:hAnsi="Franklin Gothic Medium"/>
          <w:sz w:val="24"/>
          <w:szCs w:val="24"/>
        </w:rPr>
        <w:t>ν</w:t>
      </w:r>
      <w:r w:rsidR="009272ED" w:rsidRPr="000D3B2C">
        <w:rPr>
          <w:rFonts w:ascii="Franklin Gothic Medium" w:hAnsi="Franklin Gothic Medium"/>
          <w:sz w:val="24"/>
          <w:szCs w:val="24"/>
        </w:rPr>
        <w:t xml:space="preserve"> ομοιόμορφη εφαρμογή της </w:t>
      </w:r>
      <w:proofErr w:type="spellStart"/>
      <w:r w:rsidR="009272ED" w:rsidRPr="000D3B2C">
        <w:rPr>
          <w:rFonts w:ascii="Franklin Gothic Medium" w:hAnsi="Franklin Gothic Medium"/>
          <w:sz w:val="24"/>
          <w:szCs w:val="24"/>
        </w:rPr>
        <w:t>ενωσιακής</w:t>
      </w:r>
      <w:proofErr w:type="spellEnd"/>
      <w:r w:rsidR="009272ED" w:rsidRPr="000D3B2C">
        <w:rPr>
          <w:rFonts w:ascii="Franklin Gothic Medium" w:hAnsi="Franklin Gothic Medium"/>
          <w:sz w:val="24"/>
          <w:szCs w:val="24"/>
        </w:rPr>
        <w:t xml:space="preserve"> νομοθεσίας</w:t>
      </w:r>
      <w:r w:rsidR="009272ED">
        <w:rPr>
          <w:rFonts w:ascii="Franklin Gothic Medium" w:hAnsi="Franklin Gothic Medium"/>
          <w:sz w:val="24"/>
          <w:szCs w:val="24"/>
        </w:rPr>
        <w:t xml:space="preserve"> </w:t>
      </w:r>
      <w:r w:rsidR="009272ED" w:rsidRPr="000D3B2C">
        <w:rPr>
          <w:rFonts w:ascii="Franklin Gothic Medium" w:hAnsi="Franklin Gothic Medium"/>
          <w:sz w:val="24"/>
          <w:szCs w:val="24"/>
        </w:rPr>
        <w:t>σε ολόκληρη την ΕΕ.</w:t>
      </w:r>
    </w:p>
    <w:p w14:paraId="773BDFF9" w14:textId="4F0C45CC" w:rsidR="007C151B" w:rsidRDefault="007C151B" w:rsidP="009272ED">
      <w:pPr>
        <w:spacing w:before="120" w:after="120" w:line="276" w:lineRule="auto"/>
        <w:jc w:val="both"/>
        <w:rPr>
          <w:rFonts w:ascii="Franklin Gothic Medium" w:hAnsi="Franklin Gothic Medium"/>
          <w:sz w:val="24"/>
          <w:szCs w:val="24"/>
        </w:rPr>
      </w:pPr>
    </w:p>
    <w:p w14:paraId="299B2D10" w14:textId="77777777" w:rsidR="007C151B" w:rsidRPr="007C151B" w:rsidRDefault="007C151B" w:rsidP="007C151B">
      <w:pPr>
        <w:spacing w:before="120" w:after="120" w:line="276" w:lineRule="auto"/>
        <w:jc w:val="both"/>
        <w:rPr>
          <w:rFonts w:ascii="Franklin Gothic Medium" w:hAnsi="Franklin Gothic Medium"/>
          <w:sz w:val="24"/>
          <w:szCs w:val="24"/>
        </w:rPr>
      </w:pPr>
      <w:r w:rsidRPr="007C151B">
        <w:rPr>
          <w:rFonts w:ascii="Franklin Gothic Medium" w:hAnsi="Franklin Gothic Medium"/>
          <w:sz w:val="24"/>
          <w:szCs w:val="24"/>
        </w:rPr>
        <w:t>Ο Διοικητής της ΑΑΔΕ, Γιώργος Πιτσιλής, δήλωσε:</w:t>
      </w:r>
    </w:p>
    <w:p w14:paraId="24DE8425" w14:textId="411C9AAD" w:rsidR="007C151B" w:rsidRPr="000D3B2C" w:rsidRDefault="007C151B" w:rsidP="007C151B">
      <w:pPr>
        <w:spacing w:before="120" w:after="120" w:line="276" w:lineRule="auto"/>
        <w:jc w:val="both"/>
        <w:rPr>
          <w:rFonts w:ascii="Franklin Gothic Medium" w:hAnsi="Franklin Gothic Medium"/>
          <w:sz w:val="24"/>
          <w:szCs w:val="24"/>
        </w:rPr>
      </w:pPr>
      <w:r w:rsidRPr="007C151B">
        <w:rPr>
          <w:rFonts w:ascii="Franklin Gothic Medium" w:hAnsi="Franklin Gothic Medium"/>
          <w:i/>
          <w:sz w:val="24"/>
          <w:szCs w:val="24"/>
        </w:rPr>
        <w:t>«Η σημαντική αυτή διάκριση αποτελεί έμπρακτη αναγνώριση της υψηλής επιστημονικής κατάρτισης του ανθρώπινου δυναμικού μας, της εξειδικευμένης τεχνογνωσίας, της αξιοπιστίας των υπηρεσιών μας και των σύγχρονων υποδομών των εργαστηρίων μας. Συνεχίζουμε να επενδύουμε συστηματικά στην αναβάθμιση των χημικών μας υπηρεσιών, ενισχύοντας τις υποδομές και τις δοκιμαστικές τους δυνατότητες, ώστε να παραμένουν σημείο αναφοράς σε εθνικό και ευρωπαϊκό επίπεδο»</w:t>
      </w:r>
      <w:r w:rsidRPr="007C151B">
        <w:rPr>
          <w:rFonts w:ascii="Franklin Gothic Medium" w:hAnsi="Franklin Gothic Medium"/>
          <w:sz w:val="24"/>
          <w:szCs w:val="24"/>
        </w:rPr>
        <w:t>.</w:t>
      </w:r>
    </w:p>
    <w:sectPr w:rsidR="007C151B" w:rsidRPr="000D3B2C" w:rsidSect="00BA6F6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Franklin Gothic Medium">
    <w:panose1 w:val="020B0603020102020204"/>
    <w:charset w:val="A1"/>
    <w:family w:val="swiss"/>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47871"/>
    <w:multiLevelType w:val="hybridMultilevel"/>
    <w:tmpl w:val="8B9663C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B8E79C8"/>
    <w:multiLevelType w:val="multilevel"/>
    <w:tmpl w:val="722C7F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F4918D3"/>
    <w:multiLevelType w:val="hybridMultilevel"/>
    <w:tmpl w:val="F5DE0E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99F0E7F"/>
    <w:multiLevelType w:val="hybridMultilevel"/>
    <w:tmpl w:val="3AEC0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4062B2"/>
    <w:multiLevelType w:val="multilevel"/>
    <w:tmpl w:val="365CF3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C502C62"/>
    <w:multiLevelType w:val="hybridMultilevel"/>
    <w:tmpl w:val="DB20E7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31194150"/>
    <w:multiLevelType w:val="hybridMultilevel"/>
    <w:tmpl w:val="D56893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39C33638"/>
    <w:multiLevelType w:val="hybridMultilevel"/>
    <w:tmpl w:val="8CBC7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ED7F10"/>
    <w:multiLevelType w:val="hybridMultilevel"/>
    <w:tmpl w:val="209EA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D0590E"/>
    <w:multiLevelType w:val="multilevel"/>
    <w:tmpl w:val="6DA829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451E4BE3"/>
    <w:multiLevelType w:val="hybridMultilevel"/>
    <w:tmpl w:val="22742A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45B15C3E"/>
    <w:multiLevelType w:val="hybridMultilevel"/>
    <w:tmpl w:val="0158D0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473D3A31"/>
    <w:multiLevelType w:val="hybridMultilevel"/>
    <w:tmpl w:val="B4E8C9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47D32650"/>
    <w:multiLevelType w:val="hybridMultilevel"/>
    <w:tmpl w:val="0A0828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4AF37E16"/>
    <w:multiLevelType w:val="hybridMultilevel"/>
    <w:tmpl w:val="E07696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4DFB5F17"/>
    <w:multiLevelType w:val="hybridMultilevel"/>
    <w:tmpl w:val="A3BCD958"/>
    <w:lvl w:ilvl="0" w:tplc="04080001">
      <w:start w:val="1"/>
      <w:numFmt w:val="bullet"/>
      <w:lvlText w:val=""/>
      <w:lvlJc w:val="left"/>
      <w:pPr>
        <w:ind w:left="783" w:hanging="360"/>
      </w:pPr>
      <w:rPr>
        <w:rFonts w:ascii="Symbol" w:hAnsi="Symbol" w:hint="default"/>
      </w:rPr>
    </w:lvl>
    <w:lvl w:ilvl="1" w:tplc="04080003" w:tentative="1">
      <w:start w:val="1"/>
      <w:numFmt w:val="bullet"/>
      <w:lvlText w:val="o"/>
      <w:lvlJc w:val="left"/>
      <w:pPr>
        <w:ind w:left="1503" w:hanging="360"/>
      </w:pPr>
      <w:rPr>
        <w:rFonts w:ascii="Courier New" w:hAnsi="Courier New" w:cs="Courier New" w:hint="default"/>
      </w:rPr>
    </w:lvl>
    <w:lvl w:ilvl="2" w:tplc="04080005" w:tentative="1">
      <w:start w:val="1"/>
      <w:numFmt w:val="bullet"/>
      <w:lvlText w:val=""/>
      <w:lvlJc w:val="left"/>
      <w:pPr>
        <w:ind w:left="2223" w:hanging="360"/>
      </w:pPr>
      <w:rPr>
        <w:rFonts w:ascii="Wingdings" w:hAnsi="Wingdings" w:hint="default"/>
      </w:rPr>
    </w:lvl>
    <w:lvl w:ilvl="3" w:tplc="04080001" w:tentative="1">
      <w:start w:val="1"/>
      <w:numFmt w:val="bullet"/>
      <w:lvlText w:val=""/>
      <w:lvlJc w:val="left"/>
      <w:pPr>
        <w:ind w:left="2943" w:hanging="360"/>
      </w:pPr>
      <w:rPr>
        <w:rFonts w:ascii="Symbol" w:hAnsi="Symbol" w:hint="default"/>
      </w:rPr>
    </w:lvl>
    <w:lvl w:ilvl="4" w:tplc="04080003" w:tentative="1">
      <w:start w:val="1"/>
      <w:numFmt w:val="bullet"/>
      <w:lvlText w:val="o"/>
      <w:lvlJc w:val="left"/>
      <w:pPr>
        <w:ind w:left="3663" w:hanging="360"/>
      </w:pPr>
      <w:rPr>
        <w:rFonts w:ascii="Courier New" w:hAnsi="Courier New" w:cs="Courier New" w:hint="default"/>
      </w:rPr>
    </w:lvl>
    <w:lvl w:ilvl="5" w:tplc="04080005" w:tentative="1">
      <w:start w:val="1"/>
      <w:numFmt w:val="bullet"/>
      <w:lvlText w:val=""/>
      <w:lvlJc w:val="left"/>
      <w:pPr>
        <w:ind w:left="4383" w:hanging="360"/>
      </w:pPr>
      <w:rPr>
        <w:rFonts w:ascii="Wingdings" w:hAnsi="Wingdings" w:hint="default"/>
      </w:rPr>
    </w:lvl>
    <w:lvl w:ilvl="6" w:tplc="04080001" w:tentative="1">
      <w:start w:val="1"/>
      <w:numFmt w:val="bullet"/>
      <w:lvlText w:val=""/>
      <w:lvlJc w:val="left"/>
      <w:pPr>
        <w:ind w:left="5103" w:hanging="360"/>
      </w:pPr>
      <w:rPr>
        <w:rFonts w:ascii="Symbol" w:hAnsi="Symbol" w:hint="default"/>
      </w:rPr>
    </w:lvl>
    <w:lvl w:ilvl="7" w:tplc="04080003" w:tentative="1">
      <w:start w:val="1"/>
      <w:numFmt w:val="bullet"/>
      <w:lvlText w:val="o"/>
      <w:lvlJc w:val="left"/>
      <w:pPr>
        <w:ind w:left="5823" w:hanging="360"/>
      </w:pPr>
      <w:rPr>
        <w:rFonts w:ascii="Courier New" w:hAnsi="Courier New" w:cs="Courier New" w:hint="default"/>
      </w:rPr>
    </w:lvl>
    <w:lvl w:ilvl="8" w:tplc="04080005" w:tentative="1">
      <w:start w:val="1"/>
      <w:numFmt w:val="bullet"/>
      <w:lvlText w:val=""/>
      <w:lvlJc w:val="left"/>
      <w:pPr>
        <w:ind w:left="6543" w:hanging="360"/>
      </w:pPr>
      <w:rPr>
        <w:rFonts w:ascii="Wingdings" w:hAnsi="Wingdings" w:hint="default"/>
      </w:rPr>
    </w:lvl>
  </w:abstractNum>
  <w:abstractNum w:abstractNumId="16" w15:restartNumberingAfterBreak="0">
    <w:nsid w:val="55E442E1"/>
    <w:multiLevelType w:val="hybridMultilevel"/>
    <w:tmpl w:val="02DC1C94"/>
    <w:lvl w:ilvl="0" w:tplc="04080001">
      <w:start w:val="1"/>
      <w:numFmt w:val="bullet"/>
      <w:lvlText w:val=""/>
      <w:lvlJc w:val="left"/>
      <w:pPr>
        <w:ind w:left="774" w:hanging="360"/>
      </w:pPr>
      <w:rPr>
        <w:rFonts w:ascii="Symbol" w:hAnsi="Symbol" w:hint="default"/>
      </w:rPr>
    </w:lvl>
    <w:lvl w:ilvl="1" w:tplc="04080003" w:tentative="1">
      <w:start w:val="1"/>
      <w:numFmt w:val="bullet"/>
      <w:lvlText w:val="o"/>
      <w:lvlJc w:val="left"/>
      <w:pPr>
        <w:ind w:left="1494" w:hanging="360"/>
      </w:pPr>
      <w:rPr>
        <w:rFonts w:ascii="Courier New" w:hAnsi="Courier New" w:cs="Courier New" w:hint="default"/>
      </w:rPr>
    </w:lvl>
    <w:lvl w:ilvl="2" w:tplc="04080005" w:tentative="1">
      <w:start w:val="1"/>
      <w:numFmt w:val="bullet"/>
      <w:lvlText w:val=""/>
      <w:lvlJc w:val="left"/>
      <w:pPr>
        <w:ind w:left="2214" w:hanging="360"/>
      </w:pPr>
      <w:rPr>
        <w:rFonts w:ascii="Wingdings" w:hAnsi="Wingdings" w:hint="default"/>
      </w:rPr>
    </w:lvl>
    <w:lvl w:ilvl="3" w:tplc="04080001" w:tentative="1">
      <w:start w:val="1"/>
      <w:numFmt w:val="bullet"/>
      <w:lvlText w:val=""/>
      <w:lvlJc w:val="left"/>
      <w:pPr>
        <w:ind w:left="2934" w:hanging="360"/>
      </w:pPr>
      <w:rPr>
        <w:rFonts w:ascii="Symbol" w:hAnsi="Symbol" w:hint="default"/>
      </w:rPr>
    </w:lvl>
    <w:lvl w:ilvl="4" w:tplc="04080003" w:tentative="1">
      <w:start w:val="1"/>
      <w:numFmt w:val="bullet"/>
      <w:lvlText w:val="o"/>
      <w:lvlJc w:val="left"/>
      <w:pPr>
        <w:ind w:left="3654" w:hanging="360"/>
      </w:pPr>
      <w:rPr>
        <w:rFonts w:ascii="Courier New" w:hAnsi="Courier New" w:cs="Courier New" w:hint="default"/>
      </w:rPr>
    </w:lvl>
    <w:lvl w:ilvl="5" w:tplc="04080005" w:tentative="1">
      <w:start w:val="1"/>
      <w:numFmt w:val="bullet"/>
      <w:lvlText w:val=""/>
      <w:lvlJc w:val="left"/>
      <w:pPr>
        <w:ind w:left="4374" w:hanging="360"/>
      </w:pPr>
      <w:rPr>
        <w:rFonts w:ascii="Wingdings" w:hAnsi="Wingdings" w:hint="default"/>
      </w:rPr>
    </w:lvl>
    <w:lvl w:ilvl="6" w:tplc="04080001" w:tentative="1">
      <w:start w:val="1"/>
      <w:numFmt w:val="bullet"/>
      <w:lvlText w:val=""/>
      <w:lvlJc w:val="left"/>
      <w:pPr>
        <w:ind w:left="5094" w:hanging="360"/>
      </w:pPr>
      <w:rPr>
        <w:rFonts w:ascii="Symbol" w:hAnsi="Symbol" w:hint="default"/>
      </w:rPr>
    </w:lvl>
    <w:lvl w:ilvl="7" w:tplc="04080003" w:tentative="1">
      <w:start w:val="1"/>
      <w:numFmt w:val="bullet"/>
      <w:lvlText w:val="o"/>
      <w:lvlJc w:val="left"/>
      <w:pPr>
        <w:ind w:left="5814" w:hanging="360"/>
      </w:pPr>
      <w:rPr>
        <w:rFonts w:ascii="Courier New" w:hAnsi="Courier New" w:cs="Courier New" w:hint="default"/>
      </w:rPr>
    </w:lvl>
    <w:lvl w:ilvl="8" w:tplc="04080005" w:tentative="1">
      <w:start w:val="1"/>
      <w:numFmt w:val="bullet"/>
      <w:lvlText w:val=""/>
      <w:lvlJc w:val="left"/>
      <w:pPr>
        <w:ind w:left="6534" w:hanging="360"/>
      </w:pPr>
      <w:rPr>
        <w:rFonts w:ascii="Wingdings" w:hAnsi="Wingdings" w:hint="default"/>
      </w:rPr>
    </w:lvl>
  </w:abstractNum>
  <w:abstractNum w:abstractNumId="17" w15:restartNumberingAfterBreak="0">
    <w:nsid w:val="57AC22AA"/>
    <w:multiLevelType w:val="hybridMultilevel"/>
    <w:tmpl w:val="19F8AA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603465B8"/>
    <w:multiLevelType w:val="hybridMultilevel"/>
    <w:tmpl w:val="33D607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66047975"/>
    <w:multiLevelType w:val="hybridMultilevel"/>
    <w:tmpl w:val="89E6A7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76C83310"/>
    <w:multiLevelType w:val="hybridMultilevel"/>
    <w:tmpl w:val="6588A3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7C551BEB"/>
    <w:multiLevelType w:val="multilevel"/>
    <w:tmpl w:val="665C63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0"/>
  </w:num>
  <w:num w:numId="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7"/>
  </w:num>
  <w:num w:numId="8">
    <w:abstractNumId w:val="19"/>
  </w:num>
  <w:num w:numId="9">
    <w:abstractNumId w:val="14"/>
  </w:num>
  <w:num w:numId="10">
    <w:abstractNumId w:val="5"/>
  </w:num>
  <w:num w:numId="11">
    <w:abstractNumId w:val="18"/>
  </w:num>
  <w:num w:numId="12">
    <w:abstractNumId w:val="0"/>
  </w:num>
  <w:num w:numId="13">
    <w:abstractNumId w:val="20"/>
  </w:num>
  <w:num w:numId="14">
    <w:abstractNumId w:val="2"/>
  </w:num>
  <w:num w:numId="15">
    <w:abstractNumId w:val="11"/>
  </w:num>
  <w:num w:numId="16">
    <w:abstractNumId w:val="12"/>
  </w:num>
  <w:num w:numId="17">
    <w:abstractNumId w:val="6"/>
  </w:num>
  <w:num w:numId="18">
    <w:abstractNumId w:val="8"/>
  </w:num>
  <w:num w:numId="19">
    <w:abstractNumId w:val="3"/>
  </w:num>
  <w:num w:numId="20">
    <w:abstractNumId w:val="7"/>
  </w:num>
  <w:num w:numId="21">
    <w:abstractNumId w:val="16"/>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74B"/>
    <w:rsid w:val="00010832"/>
    <w:rsid w:val="00026375"/>
    <w:rsid w:val="00026AF4"/>
    <w:rsid w:val="00064436"/>
    <w:rsid w:val="00071667"/>
    <w:rsid w:val="000757F8"/>
    <w:rsid w:val="00082964"/>
    <w:rsid w:val="00094E92"/>
    <w:rsid w:val="000B3E31"/>
    <w:rsid w:val="000B5845"/>
    <w:rsid w:val="000C30D3"/>
    <w:rsid w:val="000D3ADB"/>
    <w:rsid w:val="000D3B2C"/>
    <w:rsid w:val="000E5728"/>
    <w:rsid w:val="000F6D36"/>
    <w:rsid w:val="00132B1E"/>
    <w:rsid w:val="001371D4"/>
    <w:rsid w:val="00150C90"/>
    <w:rsid w:val="001605E1"/>
    <w:rsid w:val="001651E8"/>
    <w:rsid w:val="001670D3"/>
    <w:rsid w:val="001813CF"/>
    <w:rsid w:val="0018492B"/>
    <w:rsid w:val="0019625B"/>
    <w:rsid w:val="001A2054"/>
    <w:rsid w:val="001A574B"/>
    <w:rsid w:val="001C08FC"/>
    <w:rsid w:val="001D01F8"/>
    <w:rsid w:val="001D7C5A"/>
    <w:rsid w:val="001F3A88"/>
    <w:rsid w:val="001F6E93"/>
    <w:rsid w:val="00207C1F"/>
    <w:rsid w:val="00234062"/>
    <w:rsid w:val="00260D1E"/>
    <w:rsid w:val="0027049D"/>
    <w:rsid w:val="00291BFE"/>
    <w:rsid w:val="002A7283"/>
    <w:rsid w:val="002A75A4"/>
    <w:rsid w:val="002A7816"/>
    <w:rsid w:val="002B4493"/>
    <w:rsid w:val="002C2847"/>
    <w:rsid w:val="002D1AF1"/>
    <w:rsid w:val="002D3516"/>
    <w:rsid w:val="002D63D2"/>
    <w:rsid w:val="002F2121"/>
    <w:rsid w:val="002F5C1E"/>
    <w:rsid w:val="002F5D58"/>
    <w:rsid w:val="00301206"/>
    <w:rsid w:val="00305FE2"/>
    <w:rsid w:val="00313EF1"/>
    <w:rsid w:val="003215DF"/>
    <w:rsid w:val="00330501"/>
    <w:rsid w:val="00361DDE"/>
    <w:rsid w:val="00365C1B"/>
    <w:rsid w:val="00374802"/>
    <w:rsid w:val="00392456"/>
    <w:rsid w:val="003A521E"/>
    <w:rsid w:val="003B5AA6"/>
    <w:rsid w:val="003D6D06"/>
    <w:rsid w:val="003D73F4"/>
    <w:rsid w:val="00402CE3"/>
    <w:rsid w:val="00423DF6"/>
    <w:rsid w:val="0043587D"/>
    <w:rsid w:val="0048239D"/>
    <w:rsid w:val="00486AB7"/>
    <w:rsid w:val="004B3BD7"/>
    <w:rsid w:val="004B67AE"/>
    <w:rsid w:val="004D4080"/>
    <w:rsid w:val="004E3390"/>
    <w:rsid w:val="004F2C71"/>
    <w:rsid w:val="00507EDC"/>
    <w:rsid w:val="00533598"/>
    <w:rsid w:val="005473F0"/>
    <w:rsid w:val="00553958"/>
    <w:rsid w:val="00553E47"/>
    <w:rsid w:val="00564F0D"/>
    <w:rsid w:val="00566C9A"/>
    <w:rsid w:val="0057140B"/>
    <w:rsid w:val="00581E34"/>
    <w:rsid w:val="005A690E"/>
    <w:rsid w:val="005B73A8"/>
    <w:rsid w:val="005C1547"/>
    <w:rsid w:val="005E4DD7"/>
    <w:rsid w:val="005F536A"/>
    <w:rsid w:val="005F79B0"/>
    <w:rsid w:val="00602DC3"/>
    <w:rsid w:val="00663632"/>
    <w:rsid w:val="00690530"/>
    <w:rsid w:val="006A01DD"/>
    <w:rsid w:val="006D214E"/>
    <w:rsid w:val="006E5EF4"/>
    <w:rsid w:val="007100C9"/>
    <w:rsid w:val="00730AA2"/>
    <w:rsid w:val="00732B5E"/>
    <w:rsid w:val="00737377"/>
    <w:rsid w:val="0074660B"/>
    <w:rsid w:val="00761B92"/>
    <w:rsid w:val="007658D5"/>
    <w:rsid w:val="007671B3"/>
    <w:rsid w:val="007917B0"/>
    <w:rsid w:val="007A2D4D"/>
    <w:rsid w:val="007B3FC4"/>
    <w:rsid w:val="007C151B"/>
    <w:rsid w:val="007C2949"/>
    <w:rsid w:val="007E00BF"/>
    <w:rsid w:val="007E270B"/>
    <w:rsid w:val="007F29CD"/>
    <w:rsid w:val="007F4EF3"/>
    <w:rsid w:val="00813026"/>
    <w:rsid w:val="0082755B"/>
    <w:rsid w:val="008529E4"/>
    <w:rsid w:val="00886DB2"/>
    <w:rsid w:val="008942F2"/>
    <w:rsid w:val="00894FE5"/>
    <w:rsid w:val="008B4699"/>
    <w:rsid w:val="008B6F61"/>
    <w:rsid w:val="008E410A"/>
    <w:rsid w:val="00906C78"/>
    <w:rsid w:val="00915C8E"/>
    <w:rsid w:val="00921BA4"/>
    <w:rsid w:val="00927148"/>
    <w:rsid w:val="009272ED"/>
    <w:rsid w:val="009320A8"/>
    <w:rsid w:val="00952E21"/>
    <w:rsid w:val="00953BFD"/>
    <w:rsid w:val="00963CB6"/>
    <w:rsid w:val="0097616C"/>
    <w:rsid w:val="0099105E"/>
    <w:rsid w:val="00991FA7"/>
    <w:rsid w:val="009A0CB3"/>
    <w:rsid w:val="009A6261"/>
    <w:rsid w:val="009B0EBA"/>
    <w:rsid w:val="009B61DF"/>
    <w:rsid w:val="009F461E"/>
    <w:rsid w:val="00A03C91"/>
    <w:rsid w:val="00A43BFC"/>
    <w:rsid w:val="00A441B7"/>
    <w:rsid w:val="00A465B1"/>
    <w:rsid w:val="00A57545"/>
    <w:rsid w:val="00A6282C"/>
    <w:rsid w:val="00A73344"/>
    <w:rsid w:val="00A74C0B"/>
    <w:rsid w:val="00A935D0"/>
    <w:rsid w:val="00AA069E"/>
    <w:rsid w:val="00AC2A52"/>
    <w:rsid w:val="00AE04C5"/>
    <w:rsid w:val="00AF44BF"/>
    <w:rsid w:val="00B00AE7"/>
    <w:rsid w:val="00B01F71"/>
    <w:rsid w:val="00B02467"/>
    <w:rsid w:val="00B0406E"/>
    <w:rsid w:val="00B06BB8"/>
    <w:rsid w:val="00B15672"/>
    <w:rsid w:val="00B34607"/>
    <w:rsid w:val="00B347F0"/>
    <w:rsid w:val="00B368C2"/>
    <w:rsid w:val="00B44BFE"/>
    <w:rsid w:val="00B52CF6"/>
    <w:rsid w:val="00B56188"/>
    <w:rsid w:val="00B66AC5"/>
    <w:rsid w:val="00B7504B"/>
    <w:rsid w:val="00B825A8"/>
    <w:rsid w:val="00B826F4"/>
    <w:rsid w:val="00B915CE"/>
    <w:rsid w:val="00B93F91"/>
    <w:rsid w:val="00BA6F64"/>
    <w:rsid w:val="00BB5038"/>
    <w:rsid w:val="00BB53CA"/>
    <w:rsid w:val="00BC22FD"/>
    <w:rsid w:val="00BD4B58"/>
    <w:rsid w:val="00C026A9"/>
    <w:rsid w:val="00C155EF"/>
    <w:rsid w:val="00C2608B"/>
    <w:rsid w:val="00C30F0C"/>
    <w:rsid w:val="00C31929"/>
    <w:rsid w:val="00C41BB3"/>
    <w:rsid w:val="00C43510"/>
    <w:rsid w:val="00C4448E"/>
    <w:rsid w:val="00C46B25"/>
    <w:rsid w:val="00C51CD2"/>
    <w:rsid w:val="00C57EC8"/>
    <w:rsid w:val="00C713CC"/>
    <w:rsid w:val="00C736B9"/>
    <w:rsid w:val="00C77AB9"/>
    <w:rsid w:val="00C86474"/>
    <w:rsid w:val="00C87351"/>
    <w:rsid w:val="00CC4B93"/>
    <w:rsid w:val="00CC546F"/>
    <w:rsid w:val="00CD3E52"/>
    <w:rsid w:val="00D058FF"/>
    <w:rsid w:val="00D35822"/>
    <w:rsid w:val="00D41831"/>
    <w:rsid w:val="00D9068B"/>
    <w:rsid w:val="00D90C1C"/>
    <w:rsid w:val="00DD6ECE"/>
    <w:rsid w:val="00DE4247"/>
    <w:rsid w:val="00E03100"/>
    <w:rsid w:val="00E12B84"/>
    <w:rsid w:val="00E16CE1"/>
    <w:rsid w:val="00E37A1D"/>
    <w:rsid w:val="00E4149B"/>
    <w:rsid w:val="00E51F84"/>
    <w:rsid w:val="00E833D9"/>
    <w:rsid w:val="00E90B7C"/>
    <w:rsid w:val="00E91F1C"/>
    <w:rsid w:val="00E94BB8"/>
    <w:rsid w:val="00EA2FCF"/>
    <w:rsid w:val="00EC2240"/>
    <w:rsid w:val="00ED566C"/>
    <w:rsid w:val="00EE7FCE"/>
    <w:rsid w:val="00EF116B"/>
    <w:rsid w:val="00F02A11"/>
    <w:rsid w:val="00F22D6E"/>
    <w:rsid w:val="00F44D70"/>
    <w:rsid w:val="00F56A9F"/>
    <w:rsid w:val="00F72E04"/>
    <w:rsid w:val="00F73BA0"/>
    <w:rsid w:val="00F76E26"/>
    <w:rsid w:val="00F83A09"/>
    <w:rsid w:val="00FA0A5A"/>
    <w:rsid w:val="00FB16D2"/>
    <w:rsid w:val="00FB376A"/>
    <w:rsid w:val="00FC2B64"/>
    <w:rsid w:val="00FD52CB"/>
    <w:rsid w:val="00FF42F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71A88"/>
  <w15:docId w15:val="{4B161BB3-9875-4D4E-88B6-FA55E9EE2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F44BF"/>
    <w:pPr>
      <w:spacing w:after="0" w:line="240"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65B1"/>
    <w:pPr>
      <w:ind w:left="720"/>
      <w:contextualSpacing/>
    </w:pPr>
  </w:style>
  <w:style w:type="paragraph" w:styleId="a4">
    <w:name w:val="Balloon Text"/>
    <w:basedOn w:val="a"/>
    <w:link w:val="Char"/>
    <w:uiPriority w:val="99"/>
    <w:semiHidden/>
    <w:unhideWhenUsed/>
    <w:rsid w:val="00AF44BF"/>
    <w:rPr>
      <w:rFonts w:ascii="Tahoma" w:hAnsi="Tahoma" w:cs="Tahoma"/>
      <w:sz w:val="16"/>
      <w:szCs w:val="16"/>
    </w:rPr>
  </w:style>
  <w:style w:type="character" w:customStyle="1" w:styleId="Char">
    <w:name w:val="Κείμενο πλαισίου Char"/>
    <w:basedOn w:val="a0"/>
    <w:link w:val="a4"/>
    <w:uiPriority w:val="99"/>
    <w:semiHidden/>
    <w:rsid w:val="00AF44BF"/>
    <w:rPr>
      <w:rFonts w:ascii="Tahoma" w:hAnsi="Tahoma" w:cs="Tahoma"/>
      <w:sz w:val="16"/>
      <w:szCs w:val="16"/>
    </w:rPr>
  </w:style>
  <w:style w:type="paragraph" w:styleId="a5">
    <w:name w:val="Plain Text"/>
    <w:basedOn w:val="a"/>
    <w:link w:val="Char0"/>
    <w:uiPriority w:val="99"/>
    <w:unhideWhenUsed/>
    <w:rsid w:val="00094E92"/>
    <w:rPr>
      <w:rFonts w:cstheme="minorBidi"/>
      <w:szCs w:val="21"/>
    </w:rPr>
  </w:style>
  <w:style w:type="character" w:customStyle="1" w:styleId="Char0">
    <w:name w:val="Απλό κείμενο Char"/>
    <w:basedOn w:val="a0"/>
    <w:link w:val="a5"/>
    <w:uiPriority w:val="99"/>
    <w:rsid w:val="00094E92"/>
    <w:rPr>
      <w:rFonts w:ascii="Calibri" w:hAnsi="Calibri"/>
      <w:szCs w:val="21"/>
    </w:rPr>
  </w:style>
  <w:style w:type="paragraph" w:styleId="Web">
    <w:name w:val="Normal (Web)"/>
    <w:basedOn w:val="a"/>
    <w:uiPriority w:val="99"/>
    <w:semiHidden/>
    <w:unhideWhenUsed/>
    <w:rsid w:val="001A2054"/>
    <w:pPr>
      <w:spacing w:before="100" w:beforeAutospacing="1" w:after="100" w:afterAutospacing="1"/>
    </w:pPr>
    <w:rPr>
      <w:lang w:eastAsia="el-GR"/>
    </w:rPr>
  </w:style>
  <w:style w:type="character" w:styleId="-">
    <w:name w:val="Hyperlink"/>
    <w:basedOn w:val="a0"/>
    <w:uiPriority w:val="99"/>
    <w:unhideWhenUsed/>
    <w:rsid w:val="00F73B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6588">
      <w:bodyDiv w:val="1"/>
      <w:marLeft w:val="0"/>
      <w:marRight w:val="0"/>
      <w:marTop w:val="0"/>
      <w:marBottom w:val="0"/>
      <w:divBdr>
        <w:top w:val="none" w:sz="0" w:space="0" w:color="auto"/>
        <w:left w:val="none" w:sz="0" w:space="0" w:color="auto"/>
        <w:bottom w:val="none" w:sz="0" w:space="0" w:color="auto"/>
        <w:right w:val="none" w:sz="0" w:space="0" w:color="auto"/>
      </w:divBdr>
    </w:div>
    <w:div w:id="35393875">
      <w:bodyDiv w:val="1"/>
      <w:marLeft w:val="0"/>
      <w:marRight w:val="0"/>
      <w:marTop w:val="0"/>
      <w:marBottom w:val="0"/>
      <w:divBdr>
        <w:top w:val="none" w:sz="0" w:space="0" w:color="auto"/>
        <w:left w:val="none" w:sz="0" w:space="0" w:color="auto"/>
        <w:bottom w:val="none" w:sz="0" w:space="0" w:color="auto"/>
        <w:right w:val="none" w:sz="0" w:space="0" w:color="auto"/>
      </w:divBdr>
      <w:divsChild>
        <w:div w:id="21026037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061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11485">
      <w:bodyDiv w:val="1"/>
      <w:marLeft w:val="0"/>
      <w:marRight w:val="0"/>
      <w:marTop w:val="0"/>
      <w:marBottom w:val="0"/>
      <w:divBdr>
        <w:top w:val="none" w:sz="0" w:space="0" w:color="auto"/>
        <w:left w:val="none" w:sz="0" w:space="0" w:color="auto"/>
        <w:bottom w:val="none" w:sz="0" w:space="0" w:color="auto"/>
        <w:right w:val="none" w:sz="0" w:space="0" w:color="auto"/>
      </w:divBdr>
    </w:div>
    <w:div w:id="113985979">
      <w:bodyDiv w:val="1"/>
      <w:marLeft w:val="0"/>
      <w:marRight w:val="0"/>
      <w:marTop w:val="0"/>
      <w:marBottom w:val="0"/>
      <w:divBdr>
        <w:top w:val="none" w:sz="0" w:space="0" w:color="auto"/>
        <w:left w:val="none" w:sz="0" w:space="0" w:color="auto"/>
        <w:bottom w:val="none" w:sz="0" w:space="0" w:color="auto"/>
        <w:right w:val="none" w:sz="0" w:space="0" w:color="auto"/>
      </w:divBdr>
    </w:div>
    <w:div w:id="200048049">
      <w:bodyDiv w:val="1"/>
      <w:marLeft w:val="0"/>
      <w:marRight w:val="0"/>
      <w:marTop w:val="0"/>
      <w:marBottom w:val="0"/>
      <w:divBdr>
        <w:top w:val="none" w:sz="0" w:space="0" w:color="auto"/>
        <w:left w:val="none" w:sz="0" w:space="0" w:color="auto"/>
        <w:bottom w:val="none" w:sz="0" w:space="0" w:color="auto"/>
        <w:right w:val="none" w:sz="0" w:space="0" w:color="auto"/>
      </w:divBdr>
    </w:div>
    <w:div w:id="236670235">
      <w:bodyDiv w:val="1"/>
      <w:marLeft w:val="0"/>
      <w:marRight w:val="0"/>
      <w:marTop w:val="0"/>
      <w:marBottom w:val="0"/>
      <w:divBdr>
        <w:top w:val="none" w:sz="0" w:space="0" w:color="auto"/>
        <w:left w:val="none" w:sz="0" w:space="0" w:color="auto"/>
        <w:bottom w:val="none" w:sz="0" w:space="0" w:color="auto"/>
        <w:right w:val="none" w:sz="0" w:space="0" w:color="auto"/>
      </w:divBdr>
    </w:div>
    <w:div w:id="319625423">
      <w:bodyDiv w:val="1"/>
      <w:marLeft w:val="0"/>
      <w:marRight w:val="0"/>
      <w:marTop w:val="0"/>
      <w:marBottom w:val="0"/>
      <w:divBdr>
        <w:top w:val="none" w:sz="0" w:space="0" w:color="auto"/>
        <w:left w:val="none" w:sz="0" w:space="0" w:color="auto"/>
        <w:bottom w:val="none" w:sz="0" w:space="0" w:color="auto"/>
        <w:right w:val="none" w:sz="0" w:space="0" w:color="auto"/>
      </w:divBdr>
    </w:div>
    <w:div w:id="381290948">
      <w:bodyDiv w:val="1"/>
      <w:marLeft w:val="0"/>
      <w:marRight w:val="0"/>
      <w:marTop w:val="0"/>
      <w:marBottom w:val="0"/>
      <w:divBdr>
        <w:top w:val="none" w:sz="0" w:space="0" w:color="auto"/>
        <w:left w:val="none" w:sz="0" w:space="0" w:color="auto"/>
        <w:bottom w:val="none" w:sz="0" w:space="0" w:color="auto"/>
        <w:right w:val="none" w:sz="0" w:space="0" w:color="auto"/>
      </w:divBdr>
    </w:div>
    <w:div w:id="557594188">
      <w:bodyDiv w:val="1"/>
      <w:marLeft w:val="0"/>
      <w:marRight w:val="0"/>
      <w:marTop w:val="0"/>
      <w:marBottom w:val="0"/>
      <w:divBdr>
        <w:top w:val="none" w:sz="0" w:space="0" w:color="auto"/>
        <w:left w:val="none" w:sz="0" w:space="0" w:color="auto"/>
        <w:bottom w:val="none" w:sz="0" w:space="0" w:color="auto"/>
        <w:right w:val="none" w:sz="0" w:space="0" w:color="auto"/>
      </w:divBdr>
    </w:div>
    <w:div w:id="773356790">
      <w:bodyDiv w:val="1"/>
      <w:marLeft w:val="0"/>
      <w:marRight w:val="0"/>
      <w:marTop w:val="0"/>
      <w:marBottom w:val="0"/>
      <w:divBdr>
        <w:top w:val="none" w:sz="0" w:space="0" w:color="auto"/>
        <w:left w:val="none" w:sz="0" w:space="0" w:color="auto"/>
        <w:bottom w:val="none" w:sz="0" w:space="0" w:color="auto"/>
        <w:right w:val="none" w:sz="0" w:space="0" w:color="auto"/>
      </w:divBdr>
    </w:div>
    <w:div w:id="776875310">
      <w:bodyDiv w:val="1"/>
      <w:marLeft w:val="0"/>
      <w:marRight w:val="0"/>
      <w:marTop w:val="0"/>
      <w:marBottom w:val="0"/>
      <w:divBdr>
        <w:top w:val="none" w:sz="0" w:space="0" w:color="auto"/>
        <w:left w:val="none" w:sz="0" w:space="0" w:color="auto"/>
        <w:bottom w:val="none" w:sz="0" w:space="0" w:color="auto"/>
        <w:right w:val="none" w:sz="0" w:space="0" w:color="auto"/>
      </w:divBdr>
    </w:div>
    <w:div w:id="816069148">
      <w:bodyDiv w:val="1"/>
      <w:marLeft w:val="0"/>
      <w:marRight w:val="0"/>
      <w:marTop w:val="0"/>
      <w:marBottom w:val="0"/>
      <w:divBdr>
        <w:top w:val="none" w:sz="0" w:space="0" w:color="auto"/>
        <w:left w:val="none" w:sz="0" w:space="0" w:color="auto"/>
        <w:bottom w:val="none" w:sz="0" w:space="0" w:color="auto"/>
        <w:right w:val="none" w:sz="0" w:space="0" w:color="auto"/>
      </w:divBdr>
    </w:div>
    <w:div w:id="823351803">
      <w:bodyDiv w:val="1"/>
      <w:marLeft w:val="0"/>
      <w:marRight w:val="0"/>
      <w:marTop w:val="0"/>
      <w:marBottom w:val="0"/>
      <w:divBdr>
        <w:top w:val="none" w:sz="0" w:space="0" w:color="auto"/>
        <w:left w:val="none" w:sz="0" w:space="0" w:color="auto"/>
        <w:bottom w:val="none" w:sz="0" w:space="0" w:color="auto"/>
        <w:right w:val="none" w:sz="0" w:space="0" w:color="auto"/>
      </w:divBdr>
    </w:div>
    <w:div w:id="895121645">
      <w:bodyDiv w:val="1"/>
      <w:marLeft w:val="0"/>
      <w:marRight w:val="0"/>
      <w:marTop w:val="0"/>
      <w:marBottom w:val="0"/>
      <w:divBdr>
        <w:top w:val="none" w:sz="0" w:space="0" w:color="auto"/>
        <w:left w:val="none" w:sz="0" w:space="0" w:color="auto"/>
        <w:bottom w:val="none" w:sz="0" w:space="0" w:color="auto"/>
        <w:right w:val="none" w:sz="0" w:space="0" w:color="auto"/>
      </w:divBdr>
    </w:div>
    <w:div w:id="900599385">
      <w:bodyDiv w:val="1"/>
      <w:marLeft w:val="0"/>
      <w:marRight w:val="0"/>
      <w:marTop w:val="0"/>
      <w:marBottom w:val="0"/>
      <w:divBdr>
        <w:top w:val="none" w:sz="0" w:space="0" w:color="auto"/>
        <w:left w:val="none" w:sz="0" w:space="0" w:color="auto"/>
        <w:bottom w:val="none" w:sz="0" w:space="0" w:color="auto"/>
        <w:right w:val="none" w:sz="0" w:space="0" w:color="auto"/>
      </w:divBdr>
    </w:div>
    <w:div w:id="1021510676">
      <w:bodyDiv w:val="1"/>
      <w:marLeft w:val="0"/>
      <w:marRight w:val="0"/>
      <w:marTop w:val="0"/>
      <w:marBottom w:val="0"/>
      <w:divBdr>
        <w:top w:val="none" w:sz="0" w:space="0" w:color="auto"/>
        <w:left w:val="none" w:sz="0" w:space="0" w:color="auto"/>
        <w:bottom w:val="none" w:sz="0" w:space="0" w:color="auto"/>
        <w:right w:val="none" w:sz="0" w:space="0" w:color="auto"/>
      </w:divBdr>
    </w:div>
    <w:div w:id="1051535039">
      <w:bodyDiv w:val="1"/>
      <w:marLeft w:val="0"/>
      <w:marRight w:val="0"/>
      <w:marTop w:val="0"/>
      <w:marBottom w:val="0"/>
      <w:divBdr>
        <w:top w:val="none" w:sz="0" w:space="0" w:color="auto"/>
        <w:left w:val="none" w:sz="0" w:space="0" w:color="auto"/>
        <w:bottom w:val="none" w:sz="0" w:space="0" w:color="auto"/>
        <w:right w:val="none" w:sz="0" w:space="0" w:color="auto"/>
      </w:divBdr>
      <w:divsChild>
        <w:div w:id="20153784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147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7779">
      <w:bodyDiv w:val="1"/>
      <w:marLeft w:val="0"/>
      <w:marRight w:val="0"/>
      <w:marTop w:val="0"/>
      <w:marBottom w:val="0"/>
      <w:divBdr>
        <w:top w:val="none" w:sz="0" w:space="0" w:color="auto"/>
        <w:left w:val="none" w:sz="0" w:space="0" w:color="auto"/>
        <w:bottom w:val="none" w:sz="0" w:space="0" w:color="auto"/>
        <w:right w:val="none" w:sz="0" w:space="0" w:color="auto"/>
      </w:divBdr>
    </w:div>
    <w:div w:id="1119059655">
      <w:bodyDiv w:val="1"/>
      <w:marLeft w:val="0"/>
      <w:marRight w:val="0"/>
      <w:marTop w:val="0"/>
      <w:marBottom w:val="0"/>
      <w:divBdr>
        <w:top w:val="none" w:sz="0" w:space="0" w:color="auto"/>
        <w:left w:val="none" w:sz="0" w:space="0" w:color="auto"/>
        <w:bottom w:val="none" w:sz="0" w:space="0" w:color="auto"/>
        <w:right w:val="none" w:sz="0" w:space="0" w:color="auto"/>
      </w:divBdr>
    </w:div>
    <w:div w:id="1146552679">
      <w:bodyDiv w:val="1"/>
      <w:marLeft w:val="0"/>
      <w:marRight w:val="0"/>
      <w:marTop w:val="0"/>
      <w:marBottom w:val="0"/>
      <w:divBdr>
        <w:top w:val="none" w:sz="0" w:space="0" w:color="auto"/>
        <w:left w:val="none" w:sz="0" w:space="0" w:color="auto"/>
        <w:bottom w:val="none" w:sz="0" w:space="0" w:color="auto"/>
        <w:right w:val="none" w:sz="0" w:space="0" w:color="auto"/>
      </w:divBdr>
    </w:div>
    <w:div w:id="1157379866">
      <w:bodyDiv w:val="1"/>
      <w:marLeft w:val="0"/>
      <w:marRight w:val="0"/>
      <w:marTop w:val="0"/>
      <w:marBottom w:val="0"/>
      <w:divBdr>
        <w:top w:val="none" w:sz="0" w:space="0" w:color="auto"/>
        <w:left w:val="none" w:sz="0" w:space="0" w:color="auto"/>
        <w:bottom w:val="none" w:sz="0" w:space="0" w:color="auto"/>
        <w:right w:val="none" w:sz="0" w:space="0" w:color="auto"/>
      </w:divBdr>
    </w:div>
    <w:div w:id="1201742926">
      <w:bodyDiv w:val="1"/>
      <w:marLeft w:val="0"/>
      <w:marRight w:val="0"/>
      <w:marTop w:val="0"/>
      <w:marBottom w:val="0"/>
      <w:divBdr>
        <w:top w:val="none" w:sz="0" w:space="0" w:color="auto"/>
        <w:left w:val="none" w:sz="0" w:space="0" w:color="auto"/>
        <w:bottom w:val="none" w:sz="0" w:space="0" w:color="auto"/>
        <w:right w:val="none" w:sz="0" w:space="0" w:color="auto"/>
      </w:divBdr>
    </w:div>
    <w:div w:id="1282691707">
      <w:bodyDiv w:val="1"/>
      <w:marLeft w:val="0"/>
      <w:marRight w:val="0"/>
      <w:marTop w:val="0"/>
      <w:marBottom w:val="0"/>
      <w:divBdr>
        <w:top w:val="none" w:sz="0" w:space="0" w:color="auto"/>
        <w:left w:val="none" w:sz="0" w:space="0" w:color="auto"/>
        <w:bottom w:val="none" w:sz="0" w:space="0" w:color="auto"/>
        <w:right w:val="none" w:sz="0" w:space="0" w:color="auto"/>
      </w:divBdr>
    </w:div>
    <w:div w:id="1354959502">
      <w:bodyDiv w:val="1"/>
      <w:marLeft w:val="0"/>
      <w:marRight w:val="0"/>
      <w:marTop w:val="0"/>
      <w:marBottom w:val="0"/>
      <w:divBdr>
        <w:top w:val="none" w:sz="0" w:space="0" w:color="auto"/>
        <w:left w:val="none" w:sz="0" w:space="0" w:color="auto"/>
        <w:bottom w:val="none" w:sz="0" w:space="0" w:color="auto"/>
        <w:right w:val="none" w:sz="0" w:space="0" w:color="auto"/>
      </w:divBdr>
    </w:div>
    <w:div w:id="1362365870">
      <w:bodyDiv w:val="1"/>
      <w:marLeft w:val="0"/>
      <w:marRight w:val="0"/>
      <w:marTop w:val="0"/>
      <w:marBottom w:val="0"/>
      <w:divBdr>
        <w:top w:val="none" w:sz="0" w:space="0" w:color="auto"/>
        <w:left w:val="none" w:sz="0" w:space="0" w:color="auto"/>
        <w:bottom w:val="none" w:sz="0" w:space="0" w:color="auto"/>
        <w:right w:val="none" w:sz="0" w:space="0" w:color="auto"/>
      </w:divBdr>
    </w:div>
    <w:div w:id="1550189402">
      <w:bodyDiv w:val="1"/>
      <w:marLeft w:val="0"/>
      <w:marRight w:val="0"/>
      <w:marTop w:val="0"/>
      <w:marBottom w:val="0"/>
      <w:divBdr>
        <w:top w:val="none" w:sz="0" w:space="0" w:color="auto"/>
        <w:left w:val="none" w:sz="0" w:space="0" w:color="auto"/>
        <w:bottom w:val="none" w:sz="0" w:space="0" w:color="auto"/>
        <w:right w:val="none" w:sz="0" w:space="0" w:color="auto"/>
      </w:divBdr>
    </w:div>
    <w:div w:id="1637952059">
      <w:bodyDiv w:val="1"/>
      <w:marLeft w:val="0"/>
      <w:marRight w:val="0"/>
      <w:marTop w:val="0"/>
      <w:marBottom w:val="0"/>
      <w:divBdr>
        <w:top w:val="none" w:sz="0" w:space="0" w:color="auto"/>
        <w:left w:val="none" w:sz="0" w:space="0" w:color="auto"/>
        <w:bottom w:val="none" w:sz="0" w:space="0" w:color="auto"/>
        <w:right w:val="none" w:sz="0" w:space="0" w:color="auto"/>
      </w:divBdr>
    </w:div>
    <w:div w:id="1651053920">
      <w:bodyDiv w:val="1"/>
      <w:marLeft w:val="0"/>
      <w:marRight w:val="0"/>
      <w:marTop w:val="0"/>
      <w:marBottom w:val="0"/>
      <w:divBdr>
        <w:top w:val="none" w:sz="0" w:space="0" w:color="auto"/>
        <w:left w:val="none" w:sz="0" w:space="0" w:color="auto"/>
        <w:bottom w:val="none" w:sz="0" w:space="0" w:color="auto"/>
        <w:right w:val="none" w:sz="0" w:space="0" w:color="auto"/>
      </w:divBdr>
    </w:div>
    <w:div w:id="1653175404">
      <w:bodyDiv w:val="1"/>
      <w:marLeft w:val="0"/>
      <w:marRight w:val="0"/>
      <w:marTop w:val="0"/>
      <w:marBottom w:val="0"/>
      <w:divBdr>
        <w:top w:val="none" w:sz="0" w:space="0" w:color="auto"/>
        <w:left w:val="none" w:sz="0" w:space="0" w:color="auto"/>
        <w:bottom w:val="none" w:sz="0" w:space="0" w:color="auto"/>
        <w:right w:val="none" w:sz="0" w:space="0" w:color="auto"/>
      </w:divBdr>
    </w:div>
    <w:div w:id="1671324357">
      <w:bodyDiv w:val="1"/>
      <w:marLeft w:val="0"/>
      <w:marRight w:val="0"/>
      <w:marTop w:val="0"/>
      <w:marBottom w:val="0"/>
      <w:divBdr>
        <w:top w:val="none" w:sz="0" w:space="0" w:color="auto"/>
        <w:left w:val="none" w:sz="0" w:space="0" w:color="auto"/>
        <w:bottom w:val="none" w:sz="0" w:space="0" w:color="auto"/>
        <w:right w:val="none" w:sz="0" w:space="0" w:color="auto"/>
      </w:divBdr>
    </w:div>
    <w:div w:id="1672296448">
      <w:bodyDiv w:val="1"/>
      <w:marLeft w:val="0"/>
      <w:marRight w:val="0"/>
      <w:marTop w:val="0"/>
      <w:marBottom w:val="0"/>
      <w:divBdr>
        <w:top w:val="none" w:sz="0" w:space="0" w:color="auto"/>
        <w:left w:val="none" w:sz="0" w:space="0" w:color="auto"/>
        <w:bottom w:val="none" w:sz="0" w:space="0" w:color="auto"/>
        <w:right w:val="none" w:sz="0" w:space="0" w:color="auto"/>
      </w:divBdr>
    </w:div>
    <w:div w:id="1703246004">
      <w:bodyDiv w:val="1"/>
      <w:marLeft w:val="0"/>
      <w:marRight w:val="0"/>
      <w:marTop w:val="0"/>
      <w:marBottom w:val="0"/>
      <w:divBdr>
        <w:top w:val="none" w:sz="0" w:space="0" w:color="auto"/>
        <w:left w:val="none" w:sz="0" w:space="0" w:color="auto"/>
        <w:bottom w:val="none" w:sz="0" w:space="0" w:color="auto"/>
        <w:right w:val="none" w:sz="0" w:space="0" w:color="auto"/>
      </w:divBdr>
    </w:div>
    <w:div w:id="1778021607">
      <w:bodyDiv w:val="1"/>
      <w:marLeft w:val="0"/>
      <w:marRight w:val="0"/>
      <w:marTop w:val="0"/>
      <w:marBottom w:val="0"/>
      <w:divBdr>
        <w:top w:val="none" w:sz="0" w:space="0" w:color="auto"/>
        <w:left w:val="none" w:sz="0" w:space="0" w:color="auto"/>
        <w:bottom w:val="none" w:sz="0" w:space="0" w:color="auto"/>
        <w:right w:val="none" w:sz="0" w:space="0" w:color="auto"/>
      </w:divBdr>
    </w:div>
    <w:div w:id="1832721675">
      <w:bodyDiv w:val="1"/>
      <w:marLeft w:val="0"/>
      <w:marRight w:val="0"/>
      <w:marTop w:val="0"/>
      <w:marBottom w:val="0"/>
      <w:divBdr>
        <w:top w:val="none" w:sz="0" w:space="0" w:color="auto"/>
        <w:left w:val="none" w:sz="0" w:space="0" w:color="auto"/>
        <w:bottom w:val="none" w:sz="0" w:space="0" w:color="auto"/>
        <w:right w:val="none" w:sz="0" w:space="0" w:color="auto"/>
      </w:divBdr>
    </w:div>
    <w:div w:id="1910266996">
      <w:bodyDiv w:val="1"/>
      <w:marLeft w:val="0"/>
      <w:marRight w:val="0"/>
      <w:marTop w:val="0"/>
      <w:marBottom w:val="0"/>
      <w:divBdr>
        <w:top w:val="none" w:sz="0" w:space="0" w:color="auto"/>
        <w:left w:val="none" w:sz="0" w:space="0" w:color="auto"/>
        <w:bottom w:val="none" w:sz="0" w:space="0" w:color="auto"/>
        <w:right w:val="none" w:sz="0" w:space="0" w:color="auto"/>
      </w:divBdr>
    </w:div>
    <w:div w:id="1933201605">
      <w:bodyDiv w:val="1"/>
      <w:marLeft w:val="0"/>
      <w:marRight w:val="0"/>
      <w:marTop w:val="0"/>
      <w:marBottom w:val="0"/>
      <w:divBdr>
        <w:top w:val="none" w:sz="0" w:space="0" w:color="auto"/>
        <w:left w:val="none" w:sz="0" w:space="0" w:color="auto"/>
        <w:bottom w:val="none" w:sz="0" w:space="0" w:color="auto"/>
        <w:right w:val="none" w:sz="0" w:space="0" w:color="auto"/>
      </w:divBdr>
    </w:div>
    <w:div w:id="2076580788">
      <w:bodyDiv w:val="1"/>
      <w:marLeft w:val="0"/>
      <w:marRight w:val="0"/>
      <w:marTop w:val="0"/>
      <w:marBottom w:val="0"/>
      <w:divBdr>
        <w:top w:val="none" w:sz="0" w:space="0" w:color="auto"/>
        <w:left w:val="none" w:sz="0" w:space="0" w:color="auto"/>
        <w:bottom w:val="none" w:sz="0" w:space="0" w:color="auto"/>
        <w:right w:val="none" w:sz="0" w:space="0" w:color="auto"/>
      </w:divBdr>
    </w:div>
    <w:div w:id="214704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70F50E-FF74-4F71-8EF5-C90C987A1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1286</Characters>
  <Application>Microsoft Office Word</Application>
  <DocSecurity>0</DocSecurity>
  <Lines>10</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s.veroniki</dc:creator>
  <cp:lastModifiedBy>ΚΑΛΛΙΟΠΗ ΜΑΜΟΥΝΑΚΗ</cp:lastModifiedBy>
  <cp:revision>2</cp:revision>
  <cp:lastPrinted>2023-11-10T12:19:00Z</cp:lastPrinted>
  <dcterms:created xsi:type="dcterms:W3CDTF">2026-07-29T14:48:00Z</dcterms:created>
  <dcterms:modified xsi:type="dcterms:W3CDTF">2026-07-29T14:48:00Z</dcterms:modified>
</cp:coreProperties>
</file>