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AF44BF" w:rsidRPr="00AF44BF" w14:paraId="3D1DB2CE" w14:textId="77777777" w:rsidTr="00663632">
        <w:tc>
          <w:tcPr>
            <w:tcW w:w="9640" w:type="dxa"/>
          </w:tcPr>
          <w:p w14:paraId="1D8CC992" w14:textId="77777777" w:rsidR="00AF44BF" w:rsidRPr="00AF44BF" w:rsidRDefault="00AF44BF" w:rsidP="00663632">
            <w:pPr>
              <w:spacing w:line="276" w:lineRule="auto"/>
              <w:jc w:val="both"/>
              <w:rPr>
                <w:rFonts w:ascii="Franklin Gothic Medium" w:hAnsi="Franklin Gothic Medium"/>
                <w:color w:val="1F3864"/>
                <w:sz w:val="24"/>
                <w:szCs w:val="24"/>
              </w:rPr>
            </w:pPr>
            <w:r w:rsidRPr="00AF44BF">
              <w:rPr>
                <w:rFonts w:ascii="Franklin Gothic Medium" w:hAnsi="Franklin Gothic Medium"/>
                <w:noProof/>
                <w:sz w:val="24"/>
                <w:szCs w:val="24"/>
                <w:lang w:eastAsia="el-GR"/>
              </w:rPr>
              <w:drawing>
                <wp:inline distT="0" distB="0" distL="0" distR="0" wp14:anchorId="041E5CE8" wp14:editId="1BDEF0A6">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6"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376152FA" w14:textId="281295A7" w:rsidR="00AF44BF" w:rsidRPr="009320A8" w:rsidRDefault="00AF44BF" w:rsidP="00082964">
      <w:pPr>
        <w:spacing w:line="276" w:lineRule="auto"/>
        <w:jc w:val="right"/>
        <w:rPr>
          <w:rFonts w:ascii="Franklin Gothic Medium" w:hAnsi="Franklin Gothic Medium"/>
          <w:b/>
          <w:sz w:val="24"/>
          <w:szCs w:val="24"/>
        </w:rPr>
      </w:pPr>
      <w:r w:rsidRPr="009320A8">
        <w:rPr>
          <w:rFonts w:ascii="Franklin Gothic Medium" w:hAnsi="Franklin Gothic Medium"/>
          <w:sz w:val="24"/>
          <w:szCs w:val="24"/>
        </w:rPr>
        <w:t xml:space="preserve"> </w:t>
      </w:r>
      <w:r w:rsidRPr="00094E92">
        <w:rPr>
          <w:rFonts w:ascii="Franklin Gothic Medium" w:hAnsi="Franklin Gothic Medium"/>
          <w:sz w:val="24"/>
          <w:szCs w:val="24"/>
        </w:rPr>
        <w:t>Αθήνα</w:t>
      </w:r>
      <w:r w:rsidRPr="009320A8">
        <w:rPr>
          <w:rFonts w:ascii="Franklin Gothic Medium" w:hAnsi="Franklin Gothic Medium"/>
          <w:sz w:val="24"/>
          <w:szCs w:val="24"/>
        </w:rPr>
        <w:t xml:space="preserve">, </w:t>
      </w:r>
      <w:r w:rsidR="00E8497D">
        <w:rPr>
          <w:rFonts w:ascii="Franklin Gothic Medium" w:hAnsi="Franklin Gothic Medium"/>
          <w:sz w:val="24"/>
          <w:szCs w:val="24"/>
        </w:rPr>
        <w:t>2</w:t>
      </w:r>
      <w:r w:rsidR="00495047">
        <w:rPr>
          <w:rFonts w:ascii="Franklin Gothic Medium" w:hAnsi="Franklin Gothic Medium"/>
          <w:sz w:val="24"/>
          <w:szCs w:val="24"/>
        </w:rPr>
        <w:t>9</w:t>
      </w:r>
      <w:r w:rsidR="00BC22FD" w:rsidRPr="00487D26">
        <w:rPr>
          <w:rFonts w:ascii="Franklin Gothic Medium" w:hAnsi="Franklin Gothic Medium"/>
          <w:sz w:val="24"/>
          <w:szCs w:val="24"/>
        </w:rPr>
        <w:t xml:space="preserve"> </w:t>
      </w:r>
      <w:r w:rsidR="00B11DD4">
        <w:rPr>
          <w:rFonts w:ascii="Franklin Gothic Medium" w:hAnsi="Franklin Gothic Medium"/>
          <w:sz w:val="24"/>
          <w:szCs w:val="24"/>
        </w:rPr>
        <w:t>Αυγούστου</w:t>
      </w:r>
      <w:r w:rsidR="00D67749">
        <w:rPr>
          <w:rFonts w:ascii="Franklin Gothic Medium" w:hAnsi="Franklin Gothic Medium"/>
          <w:sz w:val="24"/>
          <w:szCs w:val="24"/>
        </w:rPr>
        <w:t xml:space="preserve"> </w:t>
      </w:r>
      <w:r w:rsidRPr="009320A8">
        <w:rPr>
          <w:rFonts w:ascii="Franklin Gothic Medium" w:hAnsi="Franklin Gothic Medium"/>
          <w:sz w:val="24"/>
          <w:szCs w:val="24"/>
        </w:rPr>
        <w:t>202</w:t>
      </w:r>
      <w:r w:rsidR="00927148">
        <w:rPr>
          <w:rFonts w:ascii="Franklin Gothic Medium" w:hAnsi="Franklin Gothic Medium"/>
          <w:sz w:val="24"/>
          <w:szCs w:val="24"/>
        </w:rPr>
        <w:t>6</w:t>
      </w:r>
    </w:p>
    <w:p w14:paraId="2BB92394" w14:textId="77777777" w:rsidR="00AF44BF" w:rsidRPr="009320A8" w:rsidRDefault="00AF44BF" w:rsidP="00AF44BF">
      <w:pPr>
        <w:spacing w:line="276" w:lineRule="auto"/>
        <w:jc w:val="both"/>
        <w:rPr>
          <w:rFonts w:ascii="Franklin Gothic Medium" w:hAnsi="Franklin Gothic Medium"/>
          <w:b/>
          <w:sz w:val="28"/>
          <w:szCs w:val="28"/>
        </w:rPr>
      </w:pPr>
    </w:p>
    <w:p w14:paraId="7896A7AC" w14:textId="77777777" w:rsidR="00AF44BF" w:rsidRPr="009320A8" w:rsidRDefault="00AF44BF" w:rsidP="00991FA7">
      <w:pPr>
        <w:spacing w:after="240" w:line="360" w:lineRule="auto"/>
        <w:jc w:val="center"/>
        <w:rPr>
          <w:rFonts w:ascii="Franklin Gothic Medium" w:hAnsi="Franklin Gothic Medium"/>
          <w:b/>
          <w:bCs/>
          <w:sz w:val="28"/>
          <w:szCs w:val="28"/>
        </w:rPr>
      </w:pPr>
      <w:r w:rsidRPr="00AF44BF">
        <w:rPr>
          <w:rFonts w:ascii="Franklin Gothic Medium" w:hAnsi="Franklin Gothic Medium"/>
          <w:b/>
          <w:bCs/>
          <w:sz w:val="28"/>
          <w:szCs w:val="28"/>
        </w:rPr>
        <w:t>ΔΕΛΤΙΟ</w:t>
      </w:r>
      <w:r w:rsidRPr="009320A8">
        <w:rPr>
          <w:rFonts w:ascii="Franklin Gothic Medium" w:hAnsi="Franklin Gothic Medium"/>
          <w:b/>
          <w:bCs/>
          <w:sz w:val="28"/>
          <w:szCs w:val="28"/>
        </w:rPr>
        <w:t xml:space="preserve"> </w:t>
      </w:r>
      <w:r w:rsidRPr="00AF44BF">
        <w:rPr>
          <w:rFonts w:ascii="Franklin Gothic Medium" w:hAnsi="Franklin Gothic Medium"/>
          <w:b/>
          <w:bCs/>
          <w:sz w:val="28"/>
          <w:szCs w:val="28"/>
        </w:rPr>
        <w:t>ΤΥΠΟΥ</w:t>
      </w:r>
    </w:p>
    <w:p w14:paraId="29059E1E" w14:textId="77777777" w:rsidR="00495047" w:rsidRPr="00495047" w:rsidRDefault="00495047" w:rsidP="00495047">
      <w:pPr>
        <w:pStyle w:val="a5"/>
        <w:spacing w:before="120" w:after="120" w:line="276" w:lineRule="auto"/>
        <w:jc w:val="center"/>
        <w:rPr>
          <w:rFonts w:ascii="Franklin Gothic Medium" w:hAnsi="Franklin Gothic Medium"/>
          <w:b/>
          <w:bCs/>
          <w:sz w:val="28"/>
          <w:szCs w:val="28"/>
        </w:rPr>
      </w:pPr>
      <w:r w:rsidRPr="00495047">
        <w:rPr>
          <w:rFonts w:ascii="Franklin Gothic Medium" w:hAnsi="Franklin Gothic Medium"/>
          <w:b/>
          <w:bCs/>
          <w:sz w:val="28"/>
          <w:szCs w:val="28"/>
        </w:rPr>
        <w:t>ΑΑΔΕ-</w:t>
      </w:r>
      <w:proofErr w:type="spellStart"/>
      <w:r w:rsidRPr="00495047">
        <w:rPr>
          <w:rFonts w:ascii="Franklin Gothic Medium" w:hAnsi="Franklin Gothic Medium"/>
          <w:b/>
          <w:bCs/>
          <w:sz w:val="28"/>
          <w:szCs w:val="28"/>
        </w:rPr>
        <w:t>myAGRO</w:t>
      </w:r>
      <w:proofErr w:type="spellEnd"/>
      <w:r w:rsidRPr="00495047">
        <w:rPr>
          <w:rFonts w:ascii="Franklin Gothic Medium" w:hAnsi="Franklin Gothic Medium"/>
          <w:b/>
          <w:bCs/>
          <w:sz w:val="28"/>
          <w:szCs w:val="28"/>
        </w:rPr>
        <w:t xml:space="preserve">: </w:t>
      </w:r>
      <w:proofErr w:type="spellStart"/>
      <w:r w:rsidRPr="00495047">
        <w:rPr>
          <w:rFonts w:ascii="Franklin Gothic Medium" w:hAnsi="Franklin Gothic Medium"/>
          <w:b/>
          <w:bCs/>
          <w:sz w:val="28"/>
          <w:szCs w:val="28"/>
        </w:rPr>
        <w:t>Aπλουστεύσεις</w:t>
      </w:r>
      <w:proofErr w:type="spellEnd"/>
      <w:r w:rsidRPr="00495047">
        <w:rPr>
          <w:rFonts w:ascii="Franklin Gothic Medium" w:hAnsi="Franklin Gothic Medium"/>
          <w:b/>
          <w:bCs/>
          <w:sz w:val="28"/>
          <w:szCs w:val="28"/>
        </w:rPr>
        <w:t xml:space="preserve"> στην υποβολή της Ενιαίας Αίτησης Ενίσχυσης - Σε διαρκή επικοινωνία με ΕΘΕΑΣ και ΓΕΩΤΕΕ </w:t>
      </w:r>
    </w:p>
    <w:p w14:paraId="578FAF4D"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w:t>
      </w:r>
    </w:p>
    <w:p w14:paraId="3E4504F9" w14:textId="1CFDF1D4"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Η ΑΑΔΕ, σε στενή συνεργασία με την Εθνική Ένωση Αγροτικών Συνεταιρισμών (ΕΘΕΑΣ) και το Γεωτεχνικό Επιμελητήριο Ελλάδας (ΓΕΩΤΕΕ) προχωρά καθημερινά στην απλούστευση και βελτίωση των διαδικασιών, με βάση ερωτήματα</w:t>
      </w:r>
      <w:r>
        <w:rPr>
          <w:rFonts w:ascii="Franklin Gothic Medium" w:hAnsi="Franklin Gothic Medium"/>
          <w:bCs/>
          <w:sz w:val="24"/>
          <w:szCs w:val="24"/>
        </w:rPr>
        <w:t xml:space="preserve"> </w:t>
      </w:r>
      <w:r w:rsidRPr="00495047">
        <w:rPr>
          <w:rFonts w:ascii="Franklin Gothic Medium" w:hAnsi="Franklin Gothic Medium"/>
          <w:bCs/>
          <w:sz w:val="24"/>
          <w:szCs w:val="24"/>
        </w:rPr>
        <w:t xml:space="preserve">που προέκυψαν κατά την υποβολή της Ενιαίας Αίτησης Ενίσχυσης 2026 στο </w:t>
      </w:r>
      <w:proofErr w:type="spellStart"/>
      <w:r w:rsidRPr="00495047">
        <w:rPr>
          <w:rFonts w:ascii="Franklin Gothic Medium" w:hAnsi="Franklin Gothic Medium"/>
          <w:bCs/>
          <w:sz w:val="24"/>
          <w:szCs w:val="24"/>
        </w:rPr>
        <w:t>myAGRO</w:t>
      </w:r>
      <w:proofErr w:type="spellEnd"/>
      <w:r w:rsidRPr="00495047">
        <w:rPr>
          <w:rFonts w:ascii="Franklin Gothic Medium" w:hAnsi="Franklin Gothic Medium"/>
          <w:bCs/>
          <w:sz w:val="24"/>
          <w:szCs w:val="24"/>
        </w:rPr>
        <w:t>.</w:t>
      </w:r>
    </w:p>
    <w:p w14:paraId="78DCA2CA"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w:t>
      </w:r>
    </w:p>
    <w:p w14:paraId="435E1386"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1. Εξουσιοδοτήσεις: Όλοι οι εξουσιοδοτούμενοι φορείς έχουν απρόσκοπτα πρόσβαση στις υποβαλλόμενες αιτήσεις. Για τη διευκόλυνση των φορέων, δίνεται η δυνατότητα μαζικών αποδοχών εξουσιοδοτήσεων από παραγωγούς.</w:t>
      </w:r>
    </w:p>
    <w:p w14:paraId="0B1FC424"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w:t>
      </w:r>
    </w:p>
    <w:p w14:paraId="5CB43EFE"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xml:space="preserve">2. Εκτυπώσεις Ενιαίας Δήλωσης Καλλιέργειας Εκτροφής (ΔΚΕ) ΕΛΓΑ και Τελών Βόσκησης: Για τη διευκόλυνση των παραγωγών, καταργούνται οι δύο αυτές εκτυπώσεις, που απαιτούσαν υπογραφή, βεβαίωση γνησίου υπογραφής, σάρωση και επισύναψη στην ΕΑΕ. </w:t>
      </w:r>
    </w:p>
    <w:p w14:paraId="09E16CAB"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xml:space="preserve">Ειδικά, η ΔΚΕ ΕΛΓΑ αντικαθίσταται με ειδικό ψηφιακό αρχείο, που παράγεται από το </w:t>
      </w:r>
      <w:proofErr w:type="spellStart"/>
      <w:r w:rsidRPr="00495047">
        <w:rPr>
          <w:rFonts w:ascii="Franklin Gothic Medium" w:hAnsi="Franklin Gothic Medium"/>
          <w:bCs/>
          <w:sz w:val="24"/>
          <w:szCs w:val="24"/>
        </w:rPr>
        <w:t>myAGRO</w:t>
      </w:r>
      <w:proofErr w:type="spellEnd"/>
      <w:r w:rsidRPr="00495047">
        <w:rPr>
          <w:rFonts w:ascii="Franklin Gothic Medium" w:hAnsi="Franklin Gothic Medium"/>
          <w:bCs/>
          <w:sz w:val="24"/>
          <w:szCs w:val="24"/>
        </w:rPr>
        <w:t xml:space="preserve"> και αποτυπώνει τη δήλωση του παραγωγού για τον τρόπο καταβολής των ασφαλιστικών εισφορών ΕΛΓΑ, που έχει επιλέξει.</w:t>
      </w:r>
    </w:p>
    <w:p w14:paraId="2812A028"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w:t>
      </w:r>
    </w:p>
    <w:p w14:paraId="6D96F5AC"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3. ΙΒΑΝ: Συμπληρώνονται αυτόματα, ως προεπιλογή, οι ΙΒΑΝ, που είχαν δηλωθεί στην ΕΑΕ 2025 για την καταβολή των αγροτικών ενισχύσεων, αφού ελεγχθεί η εγκυρότητά τους και επαληθευθεί ότι ο ΙΒΑΝ ανήκει στον παραγωγό.</w:t>
      </w:r>
    </w:p>
    <w:p w14:paraId="535BAAD7"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w:t>
      </w:r>
    </w:p>
    <w:p w14:paraId="7EB5CE8C"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xml:space="preserve">4. Μισθωτήρια: Ξεκαθαρίστηκε στις σχετικές τεχνικές συναντήσεις ότι, στη φάση αυτή, δεν είναι αναγκαία η δήλωση των λεγόμενων «χειρόγραφων» μισθωτηρίων, με ετήσιο μίσθωμα μέχρι 960€, στην εφαρμογή δηλώσεων μίσθωσης της ΑΑΔΕ, καθώς αυτά θα δηλωθούν σε μεταγενέστερη φάση στο Μητρώο Ιδιοκτησίας και Διαχείρισης Ακίνητων (ΜΙΔΑ). Πάντως, όσοι επιλέξουν να το κάνουν, δεν θα έχουν </w:t>
      </w:r>
      <w:r w:rsidRPr="00495047">
        <w:rPr>
          <w:rFonts w:ascii="Franklin Gothic Medium" w:hAnsi="Franklin Gothic Medium"/>
          <w:bCs/>
          <w:sz w:val="24"/>
          <w:szCs w:val="24"/>
        </w:rPr>
        <w:lastRenderedPageBreak/>
        <w:t>κυρώσεις εκπρόθεσμης δήλωσης, καθώς η δήλωση των μισθώσεων αυτών είναι προαιρετική (σχετική η ΠΟΛ. 1083/2017).</w:t>
      </w:r>
    </w:p>
    <w:p w14:paraId="1FC1C5E6"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xml:space="preserve">Επίσης, επισημαίνεται ότι, για όσα μισθωτήρια έχουν δηλωθεί στην εφαρμογή δηλώσεων μίσθωσης της ΑΑΔΕ, δεν απαιτείται υποβολή νέας δήλωσης μίσθωσης μετά τη λήξη της συμβατικής της διάρκειας, εάν δεν αλλάξουν οι όροι της μίσθωσης (πχ αύξηση τιμήματος), καθώς, σε αντιστοιχία με όσα ισχύουν στο δίκαιο των μισθώσεων, μέχρι να δηλωθεί η λύση της μίσθωσης από τον ιδιοκτήτη, θεωρείται ότι αυτή είναι σε ισχύ. </w:t>
      </w:r>
    </w:p>
    <w:p w14:paraId="67D1D7E7"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Αντίθετα, για τα λεγόμενα «χειρόγραφα μισθωτήρια», απαιτείται ανανέωση, καθώς δεν υπάρχει διαθέσιμη πληροφορία από τον ιδιοκτήτη και δυνατότητά του να δηλώσει λύση της μίσθωσης, με αποτέλεσμα να μην είναι εφικτή η εφαρμογή τεκμηρίου συνέχισης της μίσθωσης.</w:t>
      </w:r>
    </w:p>
    <w:p w14:paraId="7854A077"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xml:space="preserve">Υπενθυμίζεται εκ νέου ότι δεν απαιτείται η ανάρτηση χειρόγραφων μισθωτηρίων στην εφαρμογή </w:t>
      </w:r>
      <w:proofErr w:type="spellStart"/>
      <w:r w:rsidRPr="00495047">
        <w:rPr>
          <w:rFonts w:ascii="Franklin Gothic Medium" w:hAnsi="Franklin Gothic Medium"/>
          <w:bCs/>
          <w:sz w:val="24"/>
          <w:szCs w:val="24"/>
        </w:rPr>
        <w:t>myAGRO</w:t>
      </w:r>
      <w:proofErr w:type="spellEnd"/>
      <w:r w:rsidRPr="00495047">
        <w:rPr>
          <w:rFonts w:ascii="Franklin Gothic Medium" w:hAnsi="Franklin Gothic Medium"/>
          <w:bCs/>
          <w:sz w:val="24"/>
          <w:szCs w:val="24"/>
        </w:rPr>
        <w:t>.</w:t>
      </w:r>
    </w:p>
    <w:p w14:paraId="619CF67B"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xml:space="preserve">Μισθώσεις από </w:t>
      </w:r>
      <w:proofErr w:type="spellStart"/>
      <w:r w:rsidRPr="00495047">
        <w:rPr>
          <w:rFonts w:ascii="Franklin Gothic Medium" w:hAnsi="Franklin Gothic Medium"/>
          <w:bCs/>
          <w:sz w:val="24"/>
          <w:szCs w:val="24"/>
        </w:rPr>
        <w:t>θανόντα</w:t>
      </w:r>
      <w:proofErr w:type="spellEnd"/>
      <w:r w:rsidRPr="00495047">
        <w:rPr>
          <w:rFonts w:ascii="Franklin Gothic Medium" w:hAnsi="Franklin Gothic Medium"/>
          <w:bCs/>
          <w:sz w:val="24"/>
          <w:szCs w:val="24"/>
        </w:rPr>
        <w:t xml:space="preserve"> ιδιοκτήτη: Δεν απαιτείται δήλωση νέου μισθωτηρίου με κληρονόμους, σε περίπτωση θανάτου του ιδιοκτήτη από 1.1.2026 και μετά.</w:t>
      </w:r>
    </w:p>
    <w:p w14:paraId="5DA8B342"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w:t>
      </w:r>
    </w:p>
    <w:p w14:paraId="2BF1DE5E" w14:textId="77777777"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 xml:space="preserve">5. ΚΑΕΚ: Δρομολογούνται μια σειρά από λύσεις στις περιπτώσεις, όπου ο ΑΦΜ των ιδιοκτητών του ΚΑΕΚ του αγροτεμαχίου, όπως δίνεται στην ΑΑΔΕ μέσω </w:t>
      </w:r>
      <w:proofErr w:type="spellStart"/>
      <w:r w:rsidRPr="00495047">
        <w:rPr>
          <w:rFonts w:ascii="Franklin Gothic Medium" w:hAnsi="Franklin Gothic Medium"/>
          <w:bCs/>
          <w:sz w:val="24"/>
          <w:szCs w:val="24"/>
        </w:rPr>
        <w:t>διαλειτουργικότητας</w:t>
      </w:r>
      <w:proofErr w:type="spellEnd"/>
      <w:r w:rsidRPr="00495047">
        <w:rPr>
          <w:rFonts w:ascii="Franklin Gothic Medium" w:hAnsi="Franklin Gothic Medium"/>
          <w:bCs/>
          <w:sz w:val="24"/>
          <w:szCs w:val="24"/>
        </w:rPr>
        <w:t xml:space="preserve"> από το Κτηματολόγιο, δεν ταυτίζεται με τον ΑΦΜ του ΚΑΕΚ του ιδιοκτήτη, που δηλώνεται από τον παραγωγό στο </w:t>
      </w:r>
      <w:proofErr w:type="spellStart"/>
      <w:r w:rsidRPr="00495047">
        <w:rPr>
          <w:rFonts w:ascii="Franklin Gothic Medium" w:hAnsi="Franklin Gothic Medium"/>
          <w:bCs/>
          <w:sz w:val="24"/>
          <w:szCs w:val="24"/>
        </w:rPr>
        <w:t>myAGRO</w:t>
      </w:r>
      <w:proofErr w:type="spellEnd"/>
      <w:r w:rsidRPr="00495047">
        <w:rPr>
          <w:rFonts w:ascii="Franklin Gothic Medium" w:hAnsi="Franklin Gothic Medium"/>
          <w:bCs/>
          <w:sz w:val="24"/>
          <w:szCs w:val="24"/>
        </w:rPr>
        <w:t xml:space="preserve">. Ειδικότερα, στις περιπτώσεις αυτές, ο παραγωγός θα δηλώνει το λόγο για τον οποίο δεν έχει μέχρι στιγμής </w:t>
      </w:r>
      <w:proofErr w:type="spellStart"/>
      <w:r w:rsidRPr="00495047">
        <w:rPr>
          <w:rFonts w:ascii="Franklin Gothic Medium" w:hAnsi="Franklin Gothic Medium"/>
          <w:bCs/>
          <w:sz w:val="24"/>
          <w:szCs w:val="24"/>
        </w:rPr>
        <w:t>επικαιροποιηθεί</w:t>
      </w:r>
      <w:proofErr w:type="spellEnd"/>
      <w:r w:rsidRPr="00495047">
        <w:rPr>
          <w:rFonts w:ascii="Franklin Gothic Medium" w:hAnsi="Franklin Gothic Medium"/>
          <w:bCs/>
          <w:sz w:val="24"/>
          <w:szCs w:val="24"/>
        </w:rPr>
        <w:t xml:space="preserve"> η εικόνα ιδιοκτησίας στο Κτηματολόγιο, ώστε να ολοκληρώνεται η υποβολή της αίτησης και στη συνέχεια να ελέγχεται η ακρίβεια όσων δηλώνει ο παραγωγός. </w:t>
      </w:r>
    </w:p>
    <w:p w14:paraId="78EC8B7F" w14:textId="2BC97359"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Αντίστοιχη λύση δρομολογείται και για τα λεγόμενα ΚΑΕΚ αγνώστου ιδιοκτήτη.</w:t>
      </w:r>
    </w:p>
    <w:p w14:paraId="770E31BA" w14:textId="77777777" w:rsidR="00572431" w:rsidRDefault="00572431" w:rsidP="00495047">
      <w:pPr>
        <w:pStyle w:val="a5"/>
        <w:spacing w:before="120" w:after="120" w:line="276" w:lineRule="auto"/>
        <w:jc w:val="both"/>
        <w:rPr>
          <w:rFonts w:ascii="Franklin Gothic Medium" w:hAnsi="Franklin Gothic Medium"/>
          <w:bCs/>
          <w:sz w:val="24"/>
          <w:szCs w:val="24"/>
        </w:rPr>
      </w:pPr>
    </w:p>
    <w:p w14:paraId="35CAB4E6" w14:textId="3D36B6C3" w:rsidR="00495047" w:rsidRPr="00495047" w:rsidRDefault="00495047" w:rsidP="00495047">
      <w:pPr>
        <w:pStyle w:val="a5"/>
        <w:spacing w:before="120" w:after="120" w:line="276" w:lineRule="auto"/>
        <w:jc w:val="both"/>
        <w:rPr>
          <w:rFonts w:ascii="Franklin Gothic Medium" w:hAnsi="Franklin Gothic Medium"/>
          <w:bCs/>
          <w:sz w:val="24"/>
          <w:szCs w:val="24"/>
        </w:rPr>
      </w:pPr>
      <w:r w:rsidRPr="00495047">
        <w:rPr>
          <w:rFonts w:ascii="Franklin Gothic Medium" w:hAnsi="Franklin Gothic Medium"/>
          <w:bCs/>
          <w:sz w:val="24"/>
          <w:szCs w:val="24"/>
        </w:rPr>
        <w:t>Ταυτόχρονα, σε τελικό στάδιο βρίσκεται η επεξεργασία του κανονιστικού πλαισίου για τη δέουσα επιμέλεια και την ευθύνη των εξουσιοδοτούμενων φορέων (Κέντρα Υποδοχής Δηλώσεων, Γεωπόνοι, Γεωτεχνικοί, Κτηνίατροι, Λογιστές και Λογιστικά Γραφεία), μετά από διαβούλευση με την ΕΘΕΑΣ και το ΓΕΩΤΕΕ. Στόχος είναι, με την εξειδίκευση</w:t>
      </w:r>
      <w:r>
        <w:rPr>
          <w:rFonts w:ascii="Franklin Gothic Medium" w:hAnsi="Franklin Gothic Medium"/>
          <w:bCs/>
          <w:sz w:val="24"/>
          <w:szCs w:val="24"/>
        </w:rPr>
        <w:t xml:space="preserve"> </w:t>
      </w:r>
      <w:r w:rsidRPr="00495047">
        <w:rPr>
          <w:rFonts w:ascii="Franklin Gothic Medium" w:hAnsi="Franklin Gothic Medium"/>
          <w:bCs/>
          <w:sz w:val="24"/>
          <w:szCs w:val="24"/>
        </w:rPr>
        <w:t xml:space="preserve">των διατάξεων του ν. 5264/2025, να διαμορφωθεί ένα </w:t>
      </w:r>
      <w:r>
        <w:rPr>
          <w:rFonts w:ascii="Franklin Gothic Medium" w:hAnsi="Franklin Gothic Medium"/>
          <w:bCs/>
          <w:sz w:val="24"/>
          <w:szCs w:val="24"/>
        </w:rPr>
        <w:t>σύνολο</w:t>
      </w:r>
      <w:r w:rsidRPr="00495047">
        <w:rPr>
          <w:rFonts w:ascii="Franklin Gothic Medium" w:hAnsi="Franklin Gothic Medium"/>
          <w:bCs/>
          <w:sz w:val="24"/>
          <w:szCs w:val="24"/>
        </w:rPr>
        <w:t xml:space="preserve"> κανόνων, που αφενός διασφαλίζει το δημόσιο συμφέρον και την καταβολή των αγροτικών ενισχύσεων στους πραγματικούς δικαιούχους με διαφάνεια και επαγγελματική ακεραιότητα και αφετέρου καθορίζει τα όρια της ευθύνης των φορέων, που υποβάλλουν αιτήσεις για λογαριασμό των παραγωγών, με βάση όσα είναι εύλογ</w:t>
      </w:r>
      <w:r>
        <w:rPr>
          <w:rFonts w:ascii="Franklin Gothic Medium" w:hAnsi="Franklin Gothic Medium"/>
          <w:bCs/>
          <w:sz w:val="24"/>
          <w:szCs w:val="24"/>
        </w:rPr>
        <w:t>α</w:t>
      </w:r>
      <w:r w:rsidRPr="00495047">
        <w:rPr>
          <w:rFonts w:ascii="Franklin Gothic Medium" w:hAnsi="Franklin Gothic Medium"/>
          <w:bCs/>
          <w:sz w:val="24"/>
          <w:szCs w:val="24"/>
        </w:rPr>
        <w:t xml:space="preserve"> να ελέγχουν κατά την υποβολή της αίτησης. Η σχετική απόφαση αναμένεται να εκδοθεί εντός της επόμενης εβδομάδας.</w:t>
      </w:r>
    </w:p>
    <w:p w14:paraId="099505F7" w14:textId="77777777" w:rsidR="00572431" w:rsidRDefault="00572431" w:rsidP="00495047">
      <w:pPr>
        <w:pStyle w:val="a5"/>
        <w:spacing w:before="120" w:after="120" w:line="276" w:lineRule="auto"/>
        <w:jc w:val="both"/>
        <w:rPr>
          <w:rFonts w:ascii="Franklin Gothic Medium" w:hAnsi="Franklin Gothic Medium"/>
          <w:bCs/>
          <w:sz w:val="24"/>
          <w:szCs w:val="24"/>
        </w:rPr>
      </w:pPr>
    </w:p>
    <w:p w14:paraId="3EFC6204" w14:textId="76969312" w:rsidR="00495047" w:rsidRDefault="00495047" w:rsidP="00495047">
      <w:pPr>
        <w:pStyle w:val="a5"/>
        <w:spacing w:before="120" w:after="120" w:line="276" w:lineRule="auto"/>
        <w:jc w:val="both"/>
        <w:rPr>
          <w:rFonts w:ascii="Franklin Gothic Medium" w:hAnsi="Franklin Gothic Medium"/>
          <w:bCs/>
          <w:sz w:val="24"/>
          <w:szCs w:val="24"/>
        </w:rPr>
      </w:pPr>
      <w:bookmarkStart w:id="0" w:name="_GoBack"/>
      <w:bookmarkEnd w:id="0"/>
      <w:r w:rsidRPr="00495047">
        <w:rPr>
          <w:rFonts w:ascii="Franklin Gothic Medium" w:hAnsi="Franklin Gothic Medium"/>
          <w:bCs/>
          <w:sz w:val="24"/>
          <w:szCs w:val="24"/>
        </w:rPr>
        <w:lastRenderedPageBreak/>
        <w:t>Η ΑΑΔΕ είναι σε καθημερινή επικοινωνία με τους θεσμικούς φορείς των παραγωγών και των φορέων υποβολής αιτήσεων, ώστε να αντιμετωπίζονται απορίες και ζητήματα κατά την υποβολή της δήλωσης, αλλά και επιμέρους τοπικές ιδιαιτερότητες, με στόχο η υποβολή των αιτήσεων να ολοκληρωθεί ομαλά, προς όφελος των πραγματικών παραγωγών και δικαιούχων των ενισχύσεων.</w:t>
      </w:r>
    </w:p>
    <w:sectPr w:rsidR="00495047" w:rsidSect="00BA6F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47871"/>
    <w:multiLevelType w:val="hybridMultilevel"/>
    <w:tmpl w:val="8B9663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8E79C8"/>
    <w:multiLevelType w:val="multilevel"/>
    <w:tmpl w:val="722C7F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4918D3"/>
    <w:multiLevelType w:val="hybridMultilevel"/>
    <w:tmpl w:val="F5DE0E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407114"/>
    <w:multiLevelType w:val="hybridMultilevel"/>
    <w:tmpl w:val="C46AB2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7681866"/>
    <w:multiLevelType w:val="hybridMultilevel"/>
    <w:tmpl w:val="8AA0BA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99F0E7F"/>
    <w:multiLevelType w:val="hybridMultilevel"/>
    <w:tmpl w:val="3AEC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062B2"/>
    <w:multiLevelType w:val="multilevel"/>
    <w:tmpl w:val="365CF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C502C62"/>
    <w:multiLevelType w:val="hybridMultilevel"/>
    <w:tmpl w:val="DB20E7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1194150"/>
    <w:multiLevelType w:val="hybridMultilevel"/>
    <w:tmpl w:val="D5689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6755352"/>
    <w:multiLevelType w:val="multilevel"/>
    <w:tmpl w:val="85CE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C33638"/>
    <w:multiLevelType w:val="hybridMultilevel"/>
    <w:tmpl w:val="8CBC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D7F10"/>
    <w:multiLevelType w:val="hybridMultilevel"/>
    <w:tmpl w:val="209EA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0590E"/>
    <w:multiLevelType w:val="multilevel"/>
    <w:tmpl w:val="6DA829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51E4BE3"/>
    <w:multiLevelType w:val="hybridMultilevel"/>
    <w:tmpl w:val="22742A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5B15C3E"/>
    <w:multiLevelType w:val="hybridMultilevel"/>
    <w:tmpl w:val="0158D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73D3A31"/>
    <w:multiLevelType w:val="hybridMultilevel"/>
    <w:tmpl w:val="B4E8C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7D32650"/>
    <w:multiLevelType w:val="hybridMultilevel"/>
    <w:tmpl w:val="0A0828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AF37E16"/>
    <w:multiLevelType w:val="hybridMultilevel"/>
    <w:tmpl w:val="E0769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0192790"/>
    <w:multiLevelType w:val="hybridMultilevel"/>
    <w:tmpl w:val="D700AE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7AC22AA"/>
    <w:multiLevelType w:val="hybridMultilevel"/>
    <w:tmpl w:val="19F8A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03465B8"/>
    <w:multiLevelType w:val="hybridMultilevel"/>
    <w:tmpl w:val="33D60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6047975"/>
    <w:multiLevelType w:val="hybridMultilevel"/>
    <w:tmpl w:val="89E6A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1BC06BA"/>
    <w:multiLevelType w:val="hybridMultilevel"/>
    <w:tmpl w:val="6F7C62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6C83310"/>
    <w:multiLevelType w:val="hybridMultilevel"/>
    <w:tmpl w:val="6588A3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C551BEB"/>
    <w:multiLevelType w:val="multilevel"/>
    <w:tmpl w:val="665C6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C9E1630"/>
    <w:multiLevelType w:val="hybridMultilevel"/>
    <w:tmpl w:val="EF6C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9"/>
  </w:num>
  <w:num w:numId="8">
    <w:abstractNumId w:val="21"/>
  </w:num>
  <w:num w:numId="9">
    <w:abstractNumId w:val="17"/>
  </w:num>
  <w:num w:numId="10">
    <w:abstractNumId w:val="7"/>
  </w:num>
  <w:num w:numId="11">
    <w:abstractNumId w:val="20"/>
  </w:num>
  <w:num w:numId="12">
    <w:abstractNumId w:val="0"/>
  </w:num>
  <w:num w:numId="13">
    <w:abstractNumId w:val="23"/>
  </w:num>
  <w:num w:numId="14">
    <w:abstractNumId w:val="2"/>
  </w:num>
  <w:num w:numId="15">
    <w:abstractNumId w:val="14"/>
  </w:num>
  <w:num w:numId="16">
    <w:abstractNumId w:val="15"/>
  </w:num>
  <w:num w:numId="17">
    <w:abstractNumId w:val="8"/>
  </w:num>
  <w:num w:numId="18">
    <w:abstractNumId w:val="11"/>
  </w:num>
  <w:num w:numId="19">
    <w:abstractNumId w:val="5"/>
  </w:num>
  <w:num w:numId="20">
    <w:abstractNumId w:val="10"/>
  </w:num>
  <w:num w:numId="21">
    <w:abstractNumId w:val="9"/>
  </w:num>
  <w:num w:numId="22">
    <w:abstractNumId w:val="22"/>
  </w:num>
  <w:num w:numId="23">
    <w:abstractNumId w:val="25"/>
  </w:num>
  <w:num w:numId="24">
    <w:abstractNumId w:val="3"/>
  </w:num>
  <w:num w:numId="25">
    <w:abstractNumId w:val="1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10832"/>
    <w:rsid w:val="00026375"/>
    <w:rsid w:val="00026AF4"/>
    <w:rsid w:val="0006299B"/>
    <w:rsid w:val="00064436"/>
    <w:rsid w:val="00071667"/>
    <w:rsid w:val="000757F8"/>
    <w:rsid w:val="00082964"/>
    <w:rsid w:val="00094E92"/>
    <w:rsid w:val="000B3E31"/>
    <w:rsid w:val="000B5845"/>
    <w:rsid w:val="000C30D3"/>
    <w:rsid w:val="000D3ADB"/>
    <w:rsid w:val="000D3B52"/>
    <w:rsid w:val="000E5728"/>
    <w:rsid w:val="000F6D36"/>
    <w:rsid w:val="00132B1E"/>
    <w:rsid w:val="001371D4"/>
    <w:rsid w:val="00150C90"/>
    <w:rsid w:val="001605E1"/>
    <w:rsid w:val="001651E8"/>
    <w:rsid w:val="00177662"/>
    <w:rsid w:val="001813CF"/>
    <w:rsid w:val="0018492B"/>
    <w:rsid w:val="0019625B"/>
    <w:rsid w:val="001A2054"/>
    <w:rsid w:val="001A574B"/>
    <w:rsid w:val="001C08FC"/>
    <w:rsid w:val="001D01F8"/>
    <w:rsid w:val="001D7C5A"/>
    <w:rsid w:val="001F3A88"/>
    <w:rsid w:val="001F6E93"/>
    <w:rsid w:val="00207C1F"/>
    <w:rsid w:val="00234062"/>
    <w:rsid w:val="002348B9"/>
    <w:rsid w:val="00260D1E"/>
    <w:rsid w:val="0027049D"/>
    <w:rsid w:val="00291BFE"/>
    <w:rsid w:val="002A7283"/>
    <w:rsid w:val="002A75A4"/>
    <w:rsid w:val="002A7816"/>
    <w:rsid w:val="002B4493"/>
    <w:rsid w:val="002C2847"/>
    <w:rsid w:val="002D1AF1"/>
    <w:rsid w:val="002D63D2"/>
    <w:rsid w:val="002F2121"/>
    <w:rsid w:val="002F5C1E"/>
    <w:rsid w:val="002F5D58"/>
    <w:rsid w:val="00301206"/>
    <w:rsid w:val="00305FE2"/>
    <w:rsid w:val="00313EF1"/>
    <w:rsid w:val="003215DF"/>
    <w:rsid w:val="00325E7B"/>
    <w:rsid w:val="00330501"/>
    <w:rsid w:val="003417B5"/>
    <w:rsid w:val="00361DDE"/>
    <w:rsid w:val="00365C1B"/>
    <w:rsid w:val="00371BEC"/>
    <w:rsid w:val="00374802"/>
    <w:rsid w:val="003A521E"/>
    <w:rsid w:val="003B5AA6"/>
    <w:rsid w:val="003D6D06"/>
    <w:rsid w:val="003D73F4"/>
    <w:rsid w:val="00402CE3"/>
    <w:rsid w:val="00423DF6"/>
    <w:rsid w:val="0043587D"/>
    <w:rsid w:val="0048144B"/>
    <w:rsid w:val="0048239D"/>
    <w:rsid w:val="00483DD6"/>
    <w:rsid w:val="00486AB7"/>
    <w:rsid w:val="00487D26"/>
    <w:rsid w:val="00495047"/>
    <w:rsid w:val="004B3BD7"/>
    <w:rsid w:val="004B67AE"/>
    <w:rsid w:val="004C2E0D"/>
    <w:rsid w:val="004D4080"/>
    <w:rsid w:val="004E2414"/>
    <w:rsid w:val="004E3390"/>
    <w:rsid w:val="004F2C71"/>
    <w:rsid w:val="004F68B8"/>
    <w:rsid w:val="00507EDC"/>
    <w:rsid w:val="00533598"/>
    <w:rsid w:val="005473F0"/>
    <w:rsid w:val="00553958"/>
    <w:rsid w:val="00553E47"/>
    <w:rsid w:val="00564F0D"/>
    <w:rsid w:val="00566C9A"/>
    <w:rsid w:val="0057140B"/>
    <w:rsid w:val="00572431"/>
    <w:rsid w:val="00581E34"/>
    <w:rsid w:val="005A690E"/>
    <w:rsid w:val="005C1547"/>
    <w:rsid w:val="005F536A"/>
    <w:rsid w:val="005F79B0"/>
    <w:rsid w:val="00602DC3"/>
    <w:rsid w:val="00663632"/>
    <w:rsid w:val="00666ED5"/>
    <w:rsid w:val="00690530"/>
    <w:rsid w:val="006A01DD"/>
    <w:rsid w:val="006D214E"/>
    <w:rsid w:val="006E5EF4"/>
    <w:rsid w:val="007100C9"/>
    <w:rsid w:val="00710417"/>
    <w:rsid w:val="00730AA2"/>
    <w:rsid w:val="00732B5E"/>
    <w:rsid w:val="00737377"/>
    <w:rsid w:val="0074660B"/>
    <w:rsid w:val="00761B92"/>
    <w:rsid w:val="0076364E"/>
    <w:rsid w:val="007658D5"/>
    <w:rsid w:val="007671B3"/>
    <w:rsid w:val="007917B0"/>
    <w:rsid w:val="007A2D4D"/>
    <w:rsid w:val="007B3FC4"/>
    <w:rsid w:val="007C2949"/>
    <w:rsid w:val="007E00BF"/>
    <w:rsid w:val="007E270B"/>
    <w:rsid w:val="007F29CD"/>
    <w:rsid w:val="007F4EF3"/>
    <w:rsid w:val="00800A92"/>
    <w:rsid w:val="00813026"/>
    <w:rsid w:val="008214D9"/>
    <w:rsid w:val="0082755B"/>
    <w:rsid w:val="00830169"/>
    <w:rsid w:val="008529E4"/>
    <w:rsid w:val="00886DB2"/>
    <w:rsid w:val="008942F2"/>
    <w:rsid w:val="00894FE5"/>
    <w:rsid w:val="008B4699"/>
    <w:rsid w:val="008B6F61"/>
    <w:rsid w:val="008E410A"/>
    <w:rsid w:val="00906C78"/>
    <w:rsid w:val="009110B5"/>
    <w:rsid w:val="00915C8E"/>
    <w:rsid w:val="00921BA4"/>
    <w:rsid w:val="00927148"/>
    <w:rsid w:val="009320A8"/>
    <w:rsid w:val="0093708A"/>
    <w:rsid w:val="00952E21"/>
    <w:rsid w:val="00953BFD"/>
    <w:rsid w:val="00963CB6"/>
    <w:rsid w:val="0097616C"/>
    <w:rsid w:val="00977DF6"/>
    <w:rsid w:val="0099105E"/>
    <w:rsid w:val="00991FA7"/>
    <w:rsid w:val="009A0CB3"/>
    <w:rsid w:val="009A6261"/>
    <w:rsid w:val="009B0EBA"/>
    <w:rsid w:val="009F461E"/>
    <w:rsid w:val="00A03C91"/>
    <w:rsid w:val="00A10400"/>
    <w:rsid w:val="00A341EC"/>
    <w:rsid w:val="00A43BFC"/>
    <w:rsid w:val="00A441B7"/>
    <w:rsid w:val="00A465B1"/>
    <w:rsid w:val="00A6282C"/>
    <w:rsid w:val="00A74C0B"/>
    <w:rsid w:val="00A935D0"/>
    <w:rsid w:val="00AA069E"/>
    <w:rsid w:val="00AA2850"/>
    <w:rsid w:val="00AE04C5"/>
    <w:rsid w:val="00AF44BF"/>
    <w:rsid w:val="00B00AE7"/>
    <w:rsid w:val="00B01F71"/>
    <w:rsid w:val="00B02467"/>
    <w:rsid w:val="00B06BB8"/>
    <w:rsid w:val="00B11DD4"/>
    <w:rsid w:val="00B34607"/>
    <w:rsid w:val="00B347F0"/>
    <w:rsid w:val="00B35C09"/>
    <w:rsid w:val="00B368C2"/>
    <w:rsid w:val="00B427E0"/>
    <w:rsid w:val="00B44BFE"/>
    <w:rsid w:val="00B52CF6"/>
    <w:rsid w:val="00B56188"/>
    <w:rsid w:val="00B66AC5"/>
    <w:rsid w:val="00B7504B"/>
    <w:rsid w:val="00B825A8"/>
    <w:rsid w:val="00B826F4"/>
    <w:rsid w:val="00B87617"/>
    <w:rsid w:val="00B915CE"/>
    <w:rsid w:val="00B93F91"/>
    <w:rsid w:val="00BA6F64"/>
    <w:rsid w:val="00BB5038"/>
    <w:rsid w:val="00BB53CA"/>
    <w:rsid w:val="00BC22FD"/>
    <w:rsid w:val="00BD4B58"/>
    <w:rsid w:val="00C026A9"/>
    <w:rsid w:val="00C155EF"/>
    <w:rsid w:val="00C2608B"/>
    <w:rsid w:val="00C30F0C"/>
    <w:rsid w:val="00C31929"/>
    <w:rsid w:val="00C41BB3"/>
    <w:rsid w:val="00C43510"/>
    <w:rsid w:val="00C4448E"/>
    <w:rsid w:val="00C46B25"/>
    <w:rsid w:val="00C51CD2"/>
    <w:rsid w:val="00C57EC8"/>
    <w:rsid w:val="00C736B9"/>
    <w:rsid w:val="00C77AB9"/>
    <w:rsid w:val="00C86474"/>
    <w:rsid w:val="00C87351"/>
    <w:rsid w:val="00CB264A"/>
    <w:rsid w:val="00CC4B93"/>
    <w:rsid w:val="00CC546F"/>
    <w:rsid w:val="00CD3E52"/>
    <w:rsid w:val="00D058FF"/>
    <w:rsid w:val="00D35822"/>
    <w:rsid w:val="00D41831"/>
    <w:rsid w:val="00D44981"/>
    <w:rsid w:val="00D67749"/>
    <w:rsid w:val="00D9068B"/>
    <w:rsid w:val="00D90C1C"/>
    <w:rsid w:val="00DB79D4"/>
    <w:rsid w:val="00DD6ECE"/>
    <w:rsid w:val="00DE18B2"/>
    <w:rsid w:val="00DE4247"/>
    <w:rsid w:val="00E03100"/>
    <w:rsid w:val="00E12B84"/>
    <w:rsid w:val="00E16CE1"/>
    <w:rsid w:val="00E37A1D"/>
    <w:rsid w:val="00E4149B"/>
    <w:rsid w:val="00E51F84"/>
    <w:rsid w:val="00E658A1"/>
    <w:rsid w:val="00E833D9"/>
    <w:rsid w:val="00E8497D"/>
    <w:rsid w:val="00E90B7C"/>
    <w:rsid w:val="00E91F1C"/>
    <w:rsid w:val="00E94BB8"/>
    <w:rsid w:val="00EA2FCF"/>
    <w:rsid w:val="00EC2240"/>
    <w:rsid w:val="00ED566C"/>
    <w:rsid w:val="00ED6952"/>
    <w:rsid w:val="00EE7FCE"/>
    <w:rsid w:val="00EF116B"/>
    <w:rsid w:val="00F02A11"/>
    <w:rsid w:val="00F22D6E"/>
    <w:rsid w:val="00F44D70"/>
    <w:rsid w:val="00F52AF6"/>
    <w:rsid w:val="00F56A9F"/>
    <w:rsid w:val="00F72E04"/>
    <w:rsid w:val="00F73BA0"/>
    <w:rsid w:val="00F76E26"/>
    <w:rsid w:val="00F83A09"/>
    <w:rsid w:val="00F9748D"/>
    <w:rsid w:val="00FA0A5A"/>
    <w:rsid w:val="00FB16D2"/>
    <w:rsid w:val="00FB376A"/>
    <w:rsid w:val="00FB3AF3"/>
    <w:rsid w:val="00FC2B64"/>
    <w:rsid w:val="00FD52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1A88"/>
  <w15:docId w15:val="{4B161BB3-9875-4D4E-88B6-FA55E9EE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4BF"/>
    <w:pPr>
      <w:spacing w:after="0" w:line="240" w:lineRule="auto"/>
    </w:pPr>
    <w:rPr>
      <w:rFonts w:ascii="Calibri" w:hAnsi="Calibri" w:cs="Calibri"/>
    </w:rPr>
  </w:style>
  <w:style w:type="paragraph" w:styleId="4">
    <w:name w:val="heading 4"/>
    <w:basedOn w:val="a"/>
    <w:next w:val="a"/>
    <w:link w:val="4Char"/>
    <w:uiPriority w:val="9"/>
    <w:semiHidden/>
    <w:unhideWhenUsed/>
    <w:qFormat/>
    <w:rsid w:val="00DE18B2"/>
    <w:pPr>
      <w:keepNext/>
      <w:keepLines/>
      <w:spacing w:before="80" w:after="40" w:line="278" w:lineRule="auto"/>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5B1"/>
    <w:pPr>
      <w:ind w:left="720"/>
      <w:contextualSpacing/>
    </w:pPr>
  </w:style>
  <w:style w:type="paragraph" w:styleId="a4">
    <w:name w:val="Balloon Text"/>
    <w:basedOn w:val="a"/>
    <w:link w:val="Char"/>
    <w:uiPriority w:val="99"/>
    <w:semiHidden/>
    <w:unhideWhenUsed/>
    <w:rsid w:val="00AF44BF"/>
    <w:rPr>
      <w:rFonts w:ascii="Tahoma" w:hAnsi="Tahoma" w:cs="Tahoma"/>
      <w:sz w:val="16"/>
      <w:szCs w:val="16"/>
    </w:rPr>
  </w:style>
  <w:style w:type="character" w:customStyle="1" w:styleId="Char">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0"/>
    <w:uiPriority w:val="99"/>
    <w:unhideWhenUsed/>
    <w:rsid w:val="00094E92"/>
    <w:rPr>
      <w:rFonts w:cstheme="minorBidi"/>
      <w:szCs w:val="21"/>
    </w:rPr>
  </w:style>
  <w:style w:type="character" w:customStyle="1" w:styleId="Char0">
    <w:name w:val="Απλό κείμενο Char"/>
    <w:basedOn w:val="a0"/>
    <w:link w:val="a5"/>
    <w:uiPriority w:val="99"/>
    <w:rsid w:val="00094E92"/>
    <w:rPr>
      <w:rFonts w:ascii="Calibri" w:hAnsi="Calibri"/>
      <w:szCs w:val="21"/>
    </w:rPr>
  </w:style>
  <w:style w:type="paragraph" w:styleId="Web">
    <w:name w:val="Normal (Web)"/>
    <w:basedOn w:val="a"/>
    <w:uiPriority w:val="99"/>
    <w:semiHidden/>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 w:type="character" w:customStyle="1" w:styleId="4Char">
    <w:name w:val="Επικεφαλίδα 4 Char"/>
    <w:basedOn w:val="a0"/>
    <w:link w:val="4"/>
    <w:uiPriority w:val="9"/>
    <w:semiHidden/>
    <w:rsid w:val="00DE18B2"/>
    <w:rPr>
      <w:rFonts w:eastAsiaTheme="majorEastAsia" w:cstheme="majorBidi"/>
      <w:i/>
      <w:iCs/>
      <w:color w:val="365F91" w:themeColor="accent1" w:themeShade="BF"/>
      <w:kern w:val="2"/>
      <w:sz w:val="24"/>
      <w:szCs w:val="24"/>
      <w14:ligatures w14:val="standardContextual"/>
    </w:rPr>
  </w:style>
  <w:style w:type="character" w:styleId="a6">
    <w:name w:val="Strong"/>
    <w:basedOn w:val="a0"/>
    <w:uiPriority w:val="22"/>
    <w:qFormat/>
    <w:rsid w:val="00DE18B2"/>
    <w:rPr>
      <w:b/>
      <w:bCs/>
    </w:rPr>
  </w:style>
  <w:style w:type="character" w:customStyle="1" w:styleId="15">
    <w:name w:val="15"/>
    <w:basedOn w:val="a0"/>
    <w:rsid w:val="00DE18B2"/>
    <w:rPr>
      <w:rFonts w:ascii="Calibri" w:hAnsi="Calibri" w:cs="Calibri" w:hint="default"/>
      <w:color w:val="0000FF"/>
      <w:u w:val="single"/>
    </w:rPr>
  </w:style>
  <w:style w:type="character" w:styleId="a7">
    <w:name w:val="Unresolved Mention"/>
    <w:basedOn w:val="a0"/>
    <w:uiPriority w:val="99"/>
    <w:semiHidden/>
    <w:unhideWhenUsed/>
    <w:rsid w:val="000D3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13985979">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76875310">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1011418169">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7779">
      <w:bodyDiv w:val="1"/>
      <w:marLeft w:val="0"/>
      <w:marRight w:val="0"/>
      <w:marTop w:val="0"/>
      <w:marBottom w:val="0"/>
      <w:divBdr>
        <w:top w:val="none" w:sz="0" w:space="0" w:color="auto"/>
        <w:left w:val="none" w:sz="0" w:space="0" w:color="auto"/>
        <w:bottom w:val="none" w:sz="0" w:space="0" w:color="auto"/>
        <w:right w:val="none" w:sz="0" w:space="0" w:color="auto"/>
      </w:divBdr>
    </w:div>
    <w:div w:id="1119059655">
      <w:bodyDiv w:val="1"/>
      <w:marLeft w:val="0"/>
      <w:marRight w:val="0"/>
      <w:marTop w:val="0"/>
      <w:marBottom w:val="0"/>
      <w:divBdr>
        <w:top w:val="none" w:sz="0" w:space="0" w:color="auto"/>
        <w:left w:val="none" w:sz="0" w:space="0" w:color="auto"/>
        <w:bottom w:val="none" w:sz="0" w:space="0" w:color="auto"/>
        <w:right w:val="none" w:sz="0" w:space="0" w:color="auto"/>
      </w:divBdr>
    </w:div>
    <w:div w:id="1125732715">
      <w:bodyDiv w:val="1"/>
      <w:marLeft w:val="0"/>
      <w:marRight w:val="0"/>
      <w:marTop w:val="0"/>
      <w:marBottom w:val="0"/>
      <w:divBdr>
        <w:top w:val="none" w:sz="0" w:space="0" w:color="auto"/>
        <w:left w:val="none" w:sz="0" w:space="0" w:color="auto"/>
        <w:bottom w:val="none" w:sz="0" w:space="0" w:color="auto"/>
        <w:right w:val="none" w:sz="0" w:space="0" w:color="auto"/>
      </w:divBdr>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53175404">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703246004">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902980687">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6302A-A3FD-40B8-9A22-71B411A6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3793</Characters>
  <Application>Microsoft Office Word</Application>
  <DocSecurity>0</DocSecurity>
  <Lines>31</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ΔΙΕΥΘΥΝΣΗ ΕΠΙΚΟΙΝΩΝΙΑΣ</cp:lastModifiedBy>
  <cp:revision>3</cp:revision>
  <cp:lastPrinted>2023-11-10T12:19:00Z</cp:lastPrinted>
  <dcterms:created xsi:type="dcterms:W3CDTF">2026-08-29T06:18:00Z</dcterms:created>
  <dcterms:modified xsi:type="dcterms:W3CDTF">2026-08-29T06:19:00Z</dcterms:modified>
</cp:coreProperties>
</file>