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Y="-779"/>
        <w:tblW w:w="9640" w:type="dxa"/>
        <w:tblLayout w:type="fixed"/>
        <w:tblLook w:val="04A0" w:firstRow="1" w:lastRow="0" w:firstColumn="1" w:lastColumn="0" w:noHBand="0" w:noVBand="1"/>
      </w:tblPr>
      <w:tblGrid>
        <w:gridCol w:w="9640"/>
      </w:tblGrid>
      <w:tr w:rsidR="00AF44BF" w:rsidRPr="00AF44BF" w14:paraId="3D1DB2CE" w14:textId="77777777" w:rsidTr="00663632">
        <w:tc>
          <w:tcPr>
            <w:tcW w:w="9640" w:type="dxa"/>
          </w:tcPr>
          <w:p w14:paraId="1D8CC992" w14:textId="264D3BEA" w:rsidR="00AF44BF" w:rsidRPr="00AF44BF" w:rsidRDefault="00AF44BF" w:rsidP="00663632">
            <w:pPr>
              <w:spacing w:line="276" w:lineRule="auto"/>
              <w:jc w:val="both"/>
              <w:rPr>
                <w:rFonts w:ascii="Franklin Gothic Medium" w:hAnsi="Franklin Gothic Medium"/>
                <w:color w:val="1F3864"/>
                <w:sz w:val="24"/>
                <w:szCs w:val="24"/>
              </w:rPr>
            </w:pPr>
          </w:p>
        </w:tc>
      </w:tr>
    </w:tbl>
    <w:p w14:paraId="065E8E36" w14:textId="77777777" w:rsidR="008312F8" w:rsidRDefault="008312F8" w:rsidP="00082964">
      <w:pPr>
        <w:spacing w:line="276" w:lineRule="auto"/>
        <w:jc w:val="right"/>
        <w:rPr>
          <w:rFonts w:ascii="Franklin Gothic Medium" w:hAnsi="Franklin Gothic Medium"/>
          <w:sz w:val="24"/>
          <w:szCs w:val="24"/>
        </w:rPr>
      </w:pPr>
    </w:p>
    <w:p w14:paraId="376152FA" w14:textId="61CD73A5" w:rsidR="00AF44BF" w:rsidRPr="009320A8" w:rsidRDefault="00AF44BF" w:rsidP="00082964">
      <w:pPr>
        <w:spacing w:line="276" w:lineRule="auto"/>
        <w:jc w:val="right"/>
        <w:rPr>
          <w:rFonts w:ascii="Franklin Gothic Medium" w:hAnsi="Franklin Gothic Medium"/>
          <w:b/>
          <w:sz w:val="24"/>
          <w:szCs w:val="24"/>
        </w:rPr>
      </w:pPr>
      <w:r w:rsidRPr="009320A8">
        <w:rPr>
          <w:rFonts w:ascii="Franklin Gothic Medium" w:hAnsi="Franklin Gothic Medium"/>
          <w:sz w:val="24"/>
          <w:szCs w:val="24"/>
        </w:rPr>
        <w:t xml:space="preserve"> </w:t>
      </w:r>
      <w:r w:rsidRPr="00094E92">
        <w:rPr>
          <w:rFonts w:ascii="Franklin Gothic Medium" w:hAnsi="Franklin Gothic Medium"/>
          <w:sz w:val="24"/>
          <w:szCs w:val="24"/>
        </w:rPr>
        <w:t>Αθήνα</w:t>
      </w:r>
      <w:r w:rsidRPr="007C151B">
        <w:rPr>
          <w:rFonts w:ascii="Franklin Gothic Medium" w:hAnsi="Franklin Gothic Medium"/>
          <w:sz w:val="24"/>
          <w:szCs w:val="24"/>
        </w:rPr>
        <w:t xml:space="preserve">, </w:t>
      </w:r>
      <w:r w:rsidR="00DB3892">
        <w:rPr>
          <w:rFonts w:ascii="Franklin Gothic Medium" w:hAnsi="Franklin Gothic Medium"/>
          <w:sz w:val="24"/>
          <w:szCs w:val="24"/>
        </w:rPr>
        <w:t>0</w:t>
      </w:r>
      <w:r w:rsidR="00A820B8">
        <w:rPr>
          <w:rFonts w:ascii="Franklin Gothic Medium" w:hAnsi="Franklin Gothic Medium"/>
          <w:sz w:val="24"/>
          <w:szCs w:val="24"/>
        </w:rPr>
        <w:t>6</w:t>
      </w:r>
      <w:r w:rsidR="00DF6AD5">
        <w:rPr>
          <w:rFonts w:ascii="Franklin Gothic Medium" w:hAnsi="Franklin Gothic Medium"/>
          <w:sz w:val="24"/>
          <w:szCs w:val="24"/>
        </w:rPr>
        <w:t xml:space="preserve"> </w:t>
      </w:r>
      <w:r w:rsidR="00DB3892">
        <w:rPr>
          <w:rFonts w:ascii="Franklin Gothic Medium" w:hAnsi="Franklin Gothic Medium"/>
          <w:sz w:val="24"/>
          <w:szCs w:val="24"/>
        </w:rPr>
        <w:t>Νοεμ</w:t>
      </w:r>
      <w:r w:rsidR="00E72711">
        <w:rPr>
          <w:rFonts w:ascii="Franklin Gothic Medium" w:hAnsi="Franklin Gothic Medium"/>
          <w:sz w:val="24"/>
          <w:szCs w:val="24"/>
        </w:rPr>
        <w:t>βρίου</w:t>
      </w:r>
      <w:r w:rsidR="00BC22FD" w:rsidRPr="009320A8">
        <w:rPr>
          <w:rFonts w:ascii="Franklin Gothic Medium" w:hAnsi="Franklin Gothic Medium"/>
          <w:sz w:val="24"/>
          <w:szCs w:val="24"/>
        </w:rPr>
        <w:t xml:space="preserve"> </w:t>
      </w:r>
      <w:r w:rsidRPr="009320A8">
        <w:rPr>
          <w:rFonts w:ascii="Franklin Gothic Medium" w:hAnsi="Franklin Gothic Medium"/>
          <w:sz w:val="24"/>
          <w:szCs w:val="24"/>
        </w:rPr>
        <w:t>202</w:t>
      </w:r>
      <w:r w:rsidR="00927148">
        <w:rPr>
          <w:rFonts w:ascii="Franklin Gothic Medium" w:hAnsi="Franklin Gothic Medium"/>
          <w:sz w:val="24"/>
          <w:szCs w:val="24"/>
        </w:rPr>
        <w:t>6</w:t>
      </w:r>
    </w:p>
    <w:p w14:paraId="2BB92394" w14:textId="77777777" w:rsidR="00AF44BF" w:rsidRPr="009320A8" w:rsidRDefault="00AF44BF" w:rsidP="00AF44BF">
      <w:pPr>
        <w:spacing w:line="276" w:lineRule="auto"/>
        <w:jc w:val="both"/>
        <w:rPr>
          <w:rFonts w:ascii="Franklin Gothic Medium" w:hAnsi="Franklin Gothic Medium"/>
          <w:b/>
          <w:sz w:val="28"/>
          <w:szCs w:val="28"/>
        </w:rPr>
      </w:pPr>
    </w:p>
    <w:p w14:paraId="6C5BDE1B" w14:textId="1699FF9C" w:rsidR="00DB3892" w:rsidRPr="00DB3892" w:rsidRDefault="002B7BB5" w:rsidP="00DB3892">
      <w:pPr>
        <w:spacing w:before="120" w:after="120" w:line="276" w:lineRule="auto"/>
        <w:jc w:val="center"/>
        <w:rPr>
          <w:rFonts w:ascii="Franklin Gothic Medium" w:hAnsi="Franklin Gothic Medium"/>
          <w:b/>
          <w:bCs/>
          <w:sz w:val="28"/>
          <w:szCs w:val="28"/>
        </w:rPr>
      </w:pPr>
      <w:r>
        <w:rPr>
          <w:rFonts w:ascii="Franklin Gothic Medium" w:hAnsi="Franklin Gothic Medium"/>
          <w:b/>
          <w:bCs/>
          <w:sz w:val="28"/>
          <w:szCs w:val="28"/>
        </w:rPr>
        <w:t xml:space="preserve">ΥΠΕΘΟΟ - ΥΠΑΑΤ  -  </w:t>
      </w:r>
      <w:r w:rsidR="00E72711" w:rsidRPr="00E72711">
        <w:rPr>
          <w:rFonts w:ascii="Franklin Gothic Medium" w:hAnsi="Franklin Gothic Medium"/>
          <w:b/>
          <w:bCs/>
          <w:sz w:val="28"/>
          <w:szCs w:val="28"/>
        </w:rPr>
        <w:t xml:space="preserve">ΑΑΔΕ: </w:t>
      </w:r>
      <w:r w:rsidR="00DB3892" w:rsidRPr="00DB3892">
        <w:rPr>
          <w:rFonts w:ascii="Franklin Gothic Medium" w:hAnsi="Franklin Gothic Medium"/>
          <w:b/>
          <w:bCs/>
          <w:sz w:val="28"/>
          <w:szCs w:val="28"/>
        </w:rPr>
        <w:t xml:space="preserve">Ενισχύσεις ύψους 1,97 εκατ. ευρώ για παραγωγούς μηδικής στον Έβρο και βιομηχανικής τομάτας στην Ημαθία – Από </w:t>
      </w:r>
      <w:r w:rsidR="001D2E81">
        <w:rPr>
          <w:rFonts w:ascii="Franklin Gothic Medium" w:hAnsi="Franklin Gothic Medium"/>
          <w:b/>
          <w:bCs/>
          <w:sz w:val="28"/>
          <w:szCs w:val="28"/>
        </w:rPr>
        <w:t>σήμερα</w:t>
      </w:r>
      <w:r w:rsidR="00DB3892" w:rsidRPr="00DB3892">
        <w:rPr>
          <w:rFonts w:ascii="Franklin Gothic Medium" w:hAnsi="Franklin Gothic Medium"/>
          <w:b/>
          <w:bCs/>
          <w:sz w:val="28"/>
          <w:szCs w:val="28"/>
        </w:rPr>
        <w:t xml:space="preserve"> οι αιτήσεις</w:t>
      </w:r>
    </w:p>
    <w:p w14:paraId="5C72435B" w14:textId="77777777" w:rsidR="00DB3892" w:rsidRDefault="00DB3892" w:rsidP="00DB3892">
      <w:pPr>
        <w:spacing w:before="100" w:beforeAutospacing="1" w:after="100" w:afterAutospacing="1"/>
        <w:jc w:val="center"/>
        <w:rPr>
          <w:rFonts w:ascii="Franklin Gothic Medium" w:hAnsi="Franklin Gothic Medium"/>
          <w:b/>
          <w:bCs/>
          <w:sz w:val="28"/>
          <w:szCs w:val="28"/>
        </w:rPr>
      </w:pPr>
      <w:r w:rsidRPr="00DB3892">
        <w:rPr>
          <w:rFonts w:ascii="Franklin Gothic Medium" w:hAnsi="Franklin Gothic Medium"/>
          <w:b/>
          <w:bCs/>
          <w:sz w:val="28"/>
          <w:szCs w:val="28"/>
        </w:rPr>
        <w:t>Στα 200 ευρώ ανά στρέμμα για τη μηδική και στα 563,50 ευρώ ανά στρέμμα για τη βιομηχανική τομάτα η ενίσχυση των επαγγελματιών αγροτών</w:t>
      </w:r>
    </w:p>
    <w:p w14:paraId="18B34243" w14:textId="77777777" w:rsidR="00A75070" w:rsidRDefault="00A75070" w:rsidP="00B129DD">
      <w:pPr>
        <w:spacing w:before="100" w:beforeAutospacing="1" w:after="100" w:afterAutospacing="1"/>
        <w:jc w:val="both"/>
        <w:rPr>
          <w:rFonts w:eastAsia="Times New Roman" w:cs="Times New Roman"/>
          <w:color w:val="000000"/>
          <w:lang w:eastAsia="el-GR"/>
        </w:rPr>
      </w:pPr>
      <w:r w:rsidRPr="00A75070">
        <w:rPr>
          <w:rFonts w:eastAsia="Times New Roman" w:cs="Times New Roman"/>
          <w:color w:val="000000"/>
          <w:lang w:eastAsia="el-GR"/>
        </w:rPr>
        <w:t>Στην ενίσχυση των παραγωγών μηδικής στον Έβρο και βιομηχανικής τομάτας στην Ημαθία, που υπέστησαν σημαντικές οικονομικές απώλειες από τις ζωονόσους και τις καταστροφικές πλημμύρες του Daniel, προχωρούν το Υπουργείο Αγροτικής Ανάπτυξης και Τροφίμων, μαζί με το Υπουργείο Εθνικής Οικονομίας και Οικονομικών, σε συνεργασία με την Ανεξάρτητη Αρχή Δημοσίων Εσόδων, με τη διάθεση συνολικού ποσού έως 1.971.234,05 ευρώ.</w:t>
      </w:r>
    </w:p>
    <w:p w14:paraId="242E09A0" w14:textId="3D5C4AED" w:rsidR="00B129DD" w:rsidRPr="00D7723C" w:rsidRDefault="00B129DD" w:rsidP="00B129DD">
      <w:pPr>
        <w:spacing w:before="100" w:beforeAutospacing="1" w:after="100" w:afterAutospacing="1"/>
        <w:jc w:val="both"/>
        <w:rPr>
          <w:rFonts w:eastAsia="Times New Roman" w:cs="Times New Roman"/>
          <w:color w:val="000000"/>
          <w:lang w:eastAsia="el-GR"/>
        </w:rPr>
      </w:pPr>
      <w:r w:rsidRPr="00D7723C">
        <w:rPr>
          <w:rFonts w:eastAsia="Times New Roman" w:cs="Times New Roman"/>
          <w:color w:val="000000"/>
          <w:lang w:eastAsia="el-GR"/>
        </w:rPr>
        <w:t>Με Κοινή Υπουργική Απόφαση του Υπουργού Αγροτικής Ανάπτυξης και Τροφίμων, Μαργαρίτη Σχοινά, του Υφυπουργού Εθνικής Οικονομίας και Οικονομικών, Αθανασίου Πετραλιά, και του Διοικητή της ΑΑΔΕ, Γιώργου Πιτσιλή, καθορίζονται οι δικαιούχοι, τα ποσά των ενισχύσεων και η διαδικασία υποβολής των αιτήσεων και καταβολής των χρημάτων.</w:t>
      </w:r>
    </w:p>
    <w:p w14:paraId="3503485C" w14:textId="49FA001F" w:rsidR="00DB3892" w:rsidRDefault="00DB3892" w:rsidP="00DB3892">
      <w:pPr>
        <w:spacing w:before="100" w:beforeAutospacing="1" w:after="100" w:afterAutospacing="1"/>
        <w:jc w:val="both"/>
        <w:rPr>
          <w:rFonts w:eastAsia="Times New Roman" w:cs="Times New Roman"/>
          <w:color w:val="000000"/>
          <w:lang w:eastAsia="el-GR"/>
        </w:rPr>
      </w:pPr>
      <w:r>
        <w:rPr>
          <w:rFonts w:eastAsia="Times New Roman" w:cs="Times New Roman"/>
          <w:b/>
          <w:bCs/>
          <w:color w:val="000000"/>
          <w:lang w:eastAsia="el-GR"/>
        </w:rPr>
        <w:t xml:space="preserve">Η πλατφόρμα υποβολής αιτήσεων ανοίγει </w:t>
      </w:r>
      <w:r w:rsidR="001D2E81">
        <w:rPr>
          <w:rFonts w:eastAsia="Times New Roman" w:cs="Times New Roman"/>
          <w:b/>
          <w:bCs/>
          <w:color w:val="000000"/>
          <w:lang w:eastAsia="el-GR"/>
        </w:rPr>
        <w:t>σήμερα</w:t>
      </w:r>
      <w:bookmarkStart w:id="0" w:name="_GoBack"/>
      <w:bookmarkEnd w:id="0"/>
      <w:r>
        <w:rPr>
          <w:rFonts w:eastAsia="Times New Roman" w:cs="Times New Roman"/>
          <w:b/>
          <w:bCs/>
          <w:color w:val="000000"/>
          <w:lang w:eastAsia="el-GR"/>
        </w:rPr>
        <w:t>, Παρασκευή 6 Νοεμβρίου 2026, και θα παραμείνει διαθέσιμη έως και την Παρασκευή 27 Νοεμβρίου 2026.</w:t>
      </w:r>
    </w:p>
    <w:p w14:paraId="59FBC1D2" w14:textId="77777777" w:rsidR="00DB3892" w:rsidRDefault="00DB3892" w:rsidP="00DB3892">
      <w:pPr>
        <w:spacing w:before="100" w:beforeAutospacing="1" w:after="100" w:afterAutospacing="1"/>
        <w:jc w:val="both"/>
        <w:rPr>
          <w:rFonts w:eastAsia="Times New Roman" w:cs="Times New Roman"/>
          <w:color w:val="000000"/>
          <w:lang w:eastAsia="el-GR"/>
        </w:rPr>
      </w:pPr>
      <w:r>
        <w:rPr>
          <w:rFonts w:eastAsia="Times New Roman" w:cs="Times New Roman"/>
          <w:color w:val="000000"/>
          <w:lang w:eastAsia="el-GR"/>
        </w:rPr>
        <w:t>Οι ενισχύσεις χορηγούνται στο πλαίσιο του κανονισμού de minimis και αφορούν δύο κατηγορίες παραγωγών:</w:t>
      </w:r>
    </w:p>
    <w:p w14:paraId="2A478250" w14:textId="77777777" w:rsidR="00DB3892" w:rsidRDefault="00DB3892" w:rsidP="00DB3892">
      <w:pPr>
        <w:numPr>
          <w:ilvl w:val="0"/>
          <w:numId w:val="25"/>
        </w:numPr>
        <w:spacing w:before="100" w:beforeAutospacing="1" w:after="100" w:afterAutospacing="1"/>
        <w:jc w:val="both"/>
        <w:rPr>
          <w:rFonts w:eastAsia="Times New Roman" w:cs="Times New Roman"/>
          <w:color w:val="000000"/>
          <w:lang w:eastAsia="el-GR"/>
        </w:rPr>
      </w:pPr>
      <w:r>
        <w:rPr>
          <w:rFonts w:eastAsia="Times New Roman" w:cs="Times New Roman"/>
          <w:b/>
          <w:bCs/>
          <w:color w:val="000000"/>
          <w:lang w:eastAsia="el-GR"/>
        </w:rPr>
        <w:t>Παραγωγούς μηδικής στην Περιφερειακή Ενότητα Έβρου</w:t>
      </w:r>
      <w:r>
        <w:rPr>
          <w:rFonts w:eastAsia="Times New Roman" w:cs="Times New Roman"/>
          <w:color w:val="000000"/>
          <w:lang w:eastAsia="el-GR"/>
        </w:rPr>
        <w:t xml:space="preserve">, οι οποίοι επλήγησαν από τις συνέπειες της ευλογιάς και της πανώλης των αιγοπροβάτων κατά το 2024. </w:t>
      </w:r>
    </w:p>
    <w:p w14:paraId="145EF58E" w14:textId="20C3246D" w:rsidR="00DB3892" w:rsidRDefault="00DB3892" w:rsidP="00DB3892">
      <w:pPr>
        <w:numPr>
          <w:ilvl w:val="0"/>
          <w:numId w:val="25"/>
        </w:numPr>
        <w:spacing w:before="100" w:beforeAutospacing="1" w:after="100" w:afterAutospacing="1"/>
        <w:jc w:val="both"/>
        <w:rPr>
          <w:rFonts w:eastAsia="Times New Roman" w:cs="Times New Roman"/>
          <w:color w:val="000000"/>
          <w:lang w:eastAsia="el-GR"/>
        </w:rPr>
      </w:pPr>
      <w:r>
        <w:rPr>
          <w:rFonts w:eastAsia="Times New Roman" w:cs="Times New Roman"/>
          <w:b/>
          <w:bCs/>
          <w:color w:val="000000"/>
          <w:lang w:eastAsia="el-GR"/>
        </w:rPr>
        <w:t>Παραγωγούς βιομηχανικής τομάτας σε συγκεκριμένες περιοχές της Ημαθίας</w:t>
      </w:r>
      <w:r>
        <w:rPr>
          <w:rFonts w:eastAsia="Times New Roman" w:cs="Times New Roman"/>
          <w:color w:val="000000"/>
          <w:lang w:eastAsia="el-GR"/>
        </w:rPr>
        <w:t xml:space="preserve">, οι οποίοι υπέστησαν ζημιές εξαιτίας των δυσμενών καιρικών συνθηκών που προκάλεσε η κακοκαιρία Daniel το 2023 και εξαιτίας των ζωονόσων της ευλογιάς και της πανώλης το </w:t>
      </w:r>
      <w:r w:rsidR="004E0200">
        <w:rPr>
          <w:rFonts w:eastAsia="Times New Roman" w:cs="Times New Roman"/>
          <w:color w:val="000000"/>
          <w:lang w:eastAsia="el-GR"/>
        </w:rPr>
        <w:t>έτος</w:t>
      </w:r>
      <w:r>
        <w:rPr>
          <w:rFonts w:eastAsia="Times New Roman" w:cs="Times New Roman"/>
          <w:color w:val="000000"/>
          <w:lang w:eastAsia="el-GR"/>
        </w:rPr>
        <w:t xml:space="preserve"> 2024.</w:t>
      </w:r>
    </w:p>
    <w:p w14:paraId="68E76327" w14:textId="77777777" w:rsidR="00DB3892" w:rsidRDefault="00DB3892" w:rsidP="00DB3892">
      <w:pPr>
        <w:spacing w:before="100" w:beforeAutospacing="1" w:after="100" w:afterAutospacing="1"/>
        <w:jc w:val="both"/>
        <w:outlineLvl w:val="2"/>
        <w:rPr>
          <w:rFonts w:eastAsia="Times New Roman" w:cs="Times New Roman"/>
          <w:color w:val="000000"/>
          <w:lang w:eastAsia="el-GR"/>
        </w:rPr>
      </w:pPr>
      <w:r>
        <w:rPr>
          <w:rFonts w:eastAsia="Times New Roman" w:cs="Times New Roman"/>
          <w:color w:val="000000"/>
          <w:lang w:eastAsia="el-GR"/>
        </w:rPr>
        <w:t>Σύμφωνα με την Κοινή Υπουργική Απόφαση, το ύψος της ενίσχυσης καθορίζεται σε:</w:t>
      </w:r>
    </w:p>
    <w:p w14:paraId="0FD3AE1B" w14:textId="77777777" w:rsidR="00DB3892" w:rsidRDefault="00DB3892" w:rsidP="00DB3892">
      <w:pPr>
        <w:numPr>
          <w:ilvl w:val="0"/>
          <w:numId w:val="26"/>
        </w:numPr>
        <w:spacing w:before="100" w:beforeAutospacing="1" w:after="100" w:afterAutospacing="1"/>
        <w:jc w:val="both"/>
        <w:rPr>
          <w:rFonts w:eastAsia="Times New Roman" w:cs="Times New Roman"/>
          <w:color w:val="000000"/>
          <w:lang w:eastAsia="el-GR"/>
        </w:rPr>
      </w:pPr>
      <w:r>
        <w:rPr>
          <w:rFonts w:eastAsia="Times New Roman" w:cs="Times New Roman"/>
          <w:b/>
          <w:bCs/>
          <w:color w:val="000000"/>
          <w:lang w:eastAsia="el-GR"/>
        </w:rPr>
        <w:t>200 ευρώ ανά στρέμμα</w:t>
      </w:r>
      <w:r>
        <w:rPr>
          <w:rFonts w:eastAsia="Times New Roman" w:cs="Times New Roman"/>
          <w:color w:val="000000"/>
          <w:lang w:eastAsia="el-GR"/>
        </w:rPr>
        <w:t> για τους παραγωγούς μηδικής στον Έβρο.</w:t>
      </w:r>
    </w:p>
    <w:p w14:paraId="46CAFA9B" w14:textId="77777777" w:rsidR="00DB3892" w:rsidRDefault="00DB3892" w:rsidP="00DB3892">
      <w:pPr>
        <w:numPr>
          <w:ilvl w:val="0"/>
          <w:numId w:val="26"/>
        </w:numPr>
        <w:spacing w:before="100" w:beforeAutospacing="1" w:after="100" w:afterAutospacing="1"/>
        <w:jc w:val="both"/>
        <w:rPr>
          <w:rFonts w:eastAsia="Times New Roman" w:cs="Times New Roman"/>
          <w:color w:val="000000"/>
          <w:lang w:eastAsia="el-GR"/>
        </w:rPr>
      </w:pPr>
      <w:r>
        <w:rPr>
          <w:rFonts w:eastAsia="Times New Roman" w:cs="Times New Roman"/>
          <w:b/>
          <w:bCs/>
          <w:color w:val="000000"/>
          <w:lang w:eastAsia="el-GR"/>
        </w:rPr>
        <w:t>563,50 ευρώ ανά στρέμμα</w:t>
      </w:r>
      <w:r>
        <w:rPr>
          <w:rFonts w:eastAsia="Times New Roman" w:cs="Times New Roman"/>
          <w:color w:val="000000"/>
          <w:lang w:eastAsia="el-GR"/>
        </w:rPr>
        <w:t> για τους παραγωγούς βιομηχανικής τομάτας στην Ημαθία.</w:t>
      </w:r>
    </w:p>
    <w:p w14:paraId="73FCDA02" w14:textId="77777777" w:rsidR="00DB3892" w:rsidRDefault="00DB3892" w:rsidP="00DB3892">
      <w:pPr>
        <w:spacing w:before="100" w:beforeAutospacing="1" w:after="100" w:afterAutospacing="1"/>
        <w:jc w:val="both"/>
        <w:rPr>
          <w:rFonts w:eastAsia="Times New Roman" w:cs="Times New Roman"/>
          <w:color w:val="000000"/>
          <w:lang w:eastAsia="el-GR"/>
        </w:rPr>
      </w:pPr>
      <w:r>
        <w:rPr>
          <w:rFonts w:eastAsia="Times New Roman" w:cs="Times New Roman"/>
          <w:color w:val="000000"/>
          <w:lang w:eastAsia="el-GR"/>
        </w:rPr>
        <w:t>Τα παραπάνω ποσά καταβάλλονται στο 100% στους δικαιούχους που διαθέτουν την ιδιότητα του επαγγελματία αγρότη, σύμφωνα με τα προβλεπόμενα στην απόφαση και τα στοιχεία του Μητρώου Αγροτών και Αγροτικών Εκμεταλλεύσεων (ΜΑΑΕ).</w:t>
      </w:r>
    </w:p>
    <w:p w14:paraId="4644666D" w14:textId="77777777" w:rsidR="00DB3892" w:rsidRDefault="00DB3892" w:rsidP="00DB3892">
      <w:pPr>
        <w:spacing w:before="100" w:beforeAutospacing="1" w:after="100" w:afterAutospacing="1"/>
        <w:jc w:val="both"/>
        <w:rPr>
          <w:rFonts w:eastAsia="Times New Roman" w:cs="Times New Roman"/>
          <w:color w:val="000000"/>
          <w:lang w:eastAsia="el-GR"/>
        </w:rPr>
      </w:pPr>
      <w:r>
        <w:rPr>
          <w:rFonts w:eastAsia="Times New Roman" w:cs="Times New Roman"/>
          <w:color w:val="000000"/>
          <w:lang w:eastAsia="el-GR"/>
        </w:rPr>
        <w:lastRenderedPageBreak/>
        <w:t>Για τους υπόλοιπους επιλέξιμους παραγωγούς προβλέπεται η καταβολή του 50% της αντίστοιχης ενίσχυσης.</w:t>
      </w:r>
    </w:p>
    <w:p w14:paraId="491A4C6C" w14:textId="77777777" w:rsidR="00DB3892" w:rsidRDefault="00DB3892" w:rsidP="00DB3892">
      <w:pPr>
        <w:spacing w:before="100" w:beforeAutospacing="1" w:after="100" w:afterAutospacing="1"/>
        <w:jc w:val="both"/>
        <w:outlineLvl w:val="2"/>
        <w:rPr>
          <w:rFonts w:eastAsia="Times New Roman" w:cs="Times New Roman"/>
          <w:b/>
          <w:bCs/>
          <w:color w:val="000000"/>
          <w:lang w:eastAsia="el-GR"/>
        </w:rPr>
      </w:pPr>
      <w:r>
        <w:rPr>
          <w:rFonts w:eastAsia="Times New Roman" w:cs="Times New Roman"/>
          <w:b/>
          <w:bCs/>
          <w:color w:val="000000"/>
          <w:lang w:eastAsia="el-GR"/>
        </w:rPr>
        <w:t>Πώς θα υποβληθούν οι αιτήσεις</w:t>
      </w:r>
    </w:p>
    <w:p w14:paraId="10F2A97F" w14:textId="77777777" w:rsidR="00DB3892" w:rsidRDefault="00DB3892" w:rsidP="00DB3892">
      <w:pPr>
        <w:spacing w:before="100" w:beforeAutospacing="1" w:after="100" w:afterAutospacing="1"/>
        <w:jc w:val="both"/>
        <w:rPr>
          <w:rFonts w:eastAsia="Times New Roman" w:cs="Times New Roman"/>
          <w:color w:val="000000"/>
          <w:lang w:eastAsia="el-GR"/>
        </w:rPr>
      </w:pPr>
      <w:r>
        <w:rPr>
          <w:rFonts w:eastAsia="Times New Roman" w:cs="Times New Roman"/>
          <w:color w:val="000000"/>
          <w:lang w:eastAsia="el-GR"/>
        </w:rPr>
        <w:t>Οι ενδιαφερόμενοι θα μπορούν να υποβάλουν την αίτηση και την απαιτούμενη υπεύθυνη δήλωση ηλεκτρονικά, μέσω της πλατφόρμας </w:t>
      </w:r>
      <w:r>
        <w:rPr>
          <w:rFonts w:eastAsia="Times New Roman" w:cs="Times New Roman"/>
          <w:b/>
          <w:bCs/>
          <w:color w:val="000000"/>
          <w:lang w:eastAsia="el-GR"/>
        </w:rPr>
        <w:t>myBusinessSupport της ΑΑΔΕ</w:t>
      </w:r>
      <w:r>
        <w:rPr>
          <w:rFonts w:eastAsia="Times New Roman" w:cs="Times New Roman"/>
          <w:color w:val="000000"/>
          <w:lang w:eastAsia="el-GR"/>
        </w:rPr>
        <w:t>, με τη χρήση των προσωπικών τους κωδικών TAXISnet.</w:t>
      </w:r>
    </w:p>
    <w:p w14:paraId="485D33F2" w14:textId="77777777" w:rsidR="00DB3892" w:rsidRDefault="00DB3892" w:rsidP="00DB3892">
      <w:pPr>
        <w:spacing w:before="100" w:beforeAutospacing="1" w:after="100" w:afterAutospacing="1"/>
        <w:jc w:val="both"/>
        <w:rPr>
          <w:rFonts w:eastAsia="Times New Roman" w:cs="Times New Roman"/>
          <w:color w:val="000000"/>
          <w:lang w:eastAsia="el-GR"/>
        </w:rPr>
      </w:pPr>
      <w:r>
        <w:rPr>
          <w:rFonts w:eastAsia="Times New Roman" w:cs="Times New Roman"/>
          <w:color w:val="000000"/>
          <w:lang w:eastAsia="el-GR"/>
        </w:rPr>
        <w:t>Οι δυνητικοί δικαιούχοι θα ενημερωθούν ηλεκτρονικά, μέσω της διεύθυνσης ηλεκτρονικού ταχυδρομείου που έχουν δηλώσει στο myAADE, καθώς και μέσω της ενότητας «Τα Μηνύματά μου».</w:t>
      </w:r>
    </w:p>
    <w:p w14:paraId="3A9E9757" w14:textId="77777777" w:rsidR="00DB3892" w:rsidRDefault="00DB3892" w:rsidP="00DB3892">
      <w:pPr>
        <w:spacing w:before="100" w:beforeAutospacing="1" w:after="100" w:afterAutospacing="1"/>
        <w:jc w:val="both"/>
        <w:rPr>
          <w:rFonts w:eastAsia="Times New Roman" w:cs="Times New Roman"/>
          <w:color w:val="000000"/>
          <w:lang w:eastAsia="el-GR"/>
        </w:rPr>
      </w:pPr>
      <w:r>
        <w:rPr>
          <w:rFonts w:eastAsia="Times New Roman" w:cs="Times New Roman"/>
          <w:color w:val="000000"/>
          <w:lang w:eastAsia="el-GR"/>
        </w:rPr>
        <w:t>Μετά την ολοκλήρωση της υποβολής των αιτήσεων, η ΑΑΔΕ θα προχωρήσει στους προβλεπόμενους διασταυρωτικούς ελέγχους για την επιβεβαίωση των δικαιούχων και τον προσδιορισμό των ποσών.</w:t>
      </w:r>
    </w:p>
    <w:p w14:paraId="7120C8EF" w14:textId="77777777" w:rsidR="00DB3892" w:rsidRDefault="00DB3892" w:rsidP="00DB3892">
      <w:pPr>
        <w:spacing w:before="100" w:beforeAutospacing="1" w:after="100" w:afterAutospacing="1"/>
        <w:jc w:val="both"/>
        <w:rPr>
          <w:rFonts w:eastAsia="Times New Roman" w:cs="Times New Roman"/>
          <w:color w:val="000000"/>
          <w:lang w:eastAsia="el-GR"/>
        </w:rPr>
      </w:pPr>
      <w:r>
        <w:rPr>
          <w:rFonts w:eastAsia="Times New Roman" w:cs="Times New Roman"/>
          <w:b/>
          <w:bCs/>
          <w:color w:val="000000"/>
          <w:lang w:eastAsia="el-GR"/>
        </w:rPr>
        <w:t>Η καταβολή των ενισχύσεων θα πραγματοποιηθεί με βάση την ολοκλήρωση των απαιτούμενων ελέγχων ανά δικαιούχο και, συνεπώς, οι πληρωμές δεν θα γίνουν υποχρεωτικά ταυτόχρονα για όλους τους παραγωγούς.</w:t>
      </w:r>
    </w:p>
    <w:p w14:paraId="11C95AFC" w14:textId="77777777" w:rsidR="00DB3892" w:rsidRDefault="00DB3892" w:rsidP="00DB3892">
      <w:pPr>
        <w:spacing w:before="100" w:beforeAutospacing="1" w:after="100" w:afterAutospacing="1"/>
        <w:jc w:val="both"/>
        <w:rPr>
          <w:rFonts w:eastAsia="Times New Roman" w:cs="Times New Roman"/>
          <w:color w:val="000000"/>
          <w:lang w:eastAsia="el-GR"/>
        </w:rPr>
      </w:pPr>
      <w:r>
        <w:rPr>
          <w:rFonts w:eastAsia="Times New Roman" w:cs="Times New Roman"/>
          <w:color w:val="000000"/>
          <w:lang w:eastAsia="el-GR"/>
        </w:rPr>
        <w:t>Παράλληλα, σύμφωνα με την Κοινή Υπουργική Απόφαση, προβλέπεται συμψηφισμός των ενισχύσεων με τυχόν βεβαιωμένες οφειλές προς το Δημόσιο, καθώς και με οφειλές προς τους Οργανισμούς Κοινωνικής Ασφάλισης, όπου συντρέχουν οι νόμιμες προϋποθέσεις.</w:t>
      </w:r>
    </w:p>
    <w:p w14:paraId="74B42739" w14:textId="77777777" w:rsidR="00DB3892" w:rsidRDefault="00DB3892" w:rsidP="00DB3892">
      <w:pPr>
        <w:spacing w:before="100" w:beforeAutospacing="1" w:after="100" w:afterAutospacing="1"/>
        <w:jc w:val="both"/>
        <w:rPr>
          <w:rFonts w:eastAsia="Times New Roman" w:cs="Times New Roman"/>
          <w:color w:val="000000"/>
          <w:lang w:eastAsia="el-GR"/>
        </w:rPr>
      </w:pPr>
      <w:r>
        <w:rPr>
          <w:rFonts w:eastAsia="Times New Roman" w:cs="Times New Roman"/>
          <w:color w:val="000000"/>
          <w:lang w:eastAsia="el-GR"/>
        </w:rPr>
        <w:t>Η διαδικασία των πληρωμών και των σχετικών ελέγχων προβλέπεται να ολοκληρωθεί έως τις </w:t>
      </w:r>
      <w:r>
        <w:rPr>
          <w:rFonts w:eastAsia="Times New Roman" w:cs="Times New Roman"/>
          <w:b/>
          <w:bCs/>
          <w:color w:val="000000"/>
          <w:lang w:eastAsia="el-GR"/>
        </w:rPr>
        <w:t>7 Δεκεμβρίου 2026</w:t>
      </w:r>
      <w:r>
        <w:rPr>
          <w:rFonts w:eastAsia="Times New Roman" w:cs="Times New Roman"/>
          <w:color w:val="000000"/>
          <w:lang w:eastAsia="el-GR"/>
        </w:rPr>
        <w:t>.</w:t>
      </w:r>
    </w:p>
    <w:p w14:paraId="2DC8D76B" w14:textId="4B414959" w:rsidR="00DB3892" w:rsidRPr="00E72711" w:rsidRDefault="00DB3892" w:rsidP="00DB3892">
      <w:pPr>
        <w:spacing w:before="120" w:after="120" w:line="276" w:lineRule="auto"/>
        <w:jc w:val="center"/>
        <w:rPr>
          <w:rFonts w:ascii="Franklin Gothic Medium" w:hAnsi="Franklin Gothic Medium"/>
          <w:b/>
          <w:bCs/>
          <w:sz w:val="28"/>
          <w:szCs w:val="28"/>
        </w:rPr>
      </w:pPr>
    </w:p>
    <w:sectPr w:rsidR="00DB3892" w:rsidRPr="00E72711" w:rsidSect="00BA6F64">
      <w:head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8FDE64" w14:textId="77777777" w:rsidR="00EF7FAD" w:rsidRDefault="00EF7FAD" w:rsidP="008312F8">
      <w:r>
        <w:separator/>
      </w:r>
    </w:p>
  </w:endnote>
  <w:endnote w:type="continuationSeparator" w:id="0">
    <w:p w14:paraId="088492A9" w14:textId="77777777" w:rsidR="00EF7FAD" w:rsidRDefault="00EF7FAD" w:rsidP="00831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Franklin Gothic Medium">
    <w:altName w:val="Franklin Gothic"/>
    <w:panose1 w:val="020B0603020102020204"/>
    <w:charset w:val="A1"/>
    <w:family w:val="swiss"/>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F9EEAA" w14:textId="77777777" w:rsidR="00EF7FAD" w:rsidRDefault="00EF7FAD" w:rsidP="008312F8">
      <w:r>
        <w:separator/>
      </w:r>
    </w:p>
  </w:footnote>
  <w:footnote w:type="continuationSeparator" w:id="0">
    <w:p w14:paraId="68417FF8" w14:textId="77777777" w:rsidR="00EF7FAD" w:rsidRDefault="00EF7FAD" w:rsidP="008312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32A139" w14:textId="622B7971" w:rsidR="008312F8" w:rsidRDefault="008312F8">
    <w:pPr>
      <w:pStyle w:val="aa"/>
    </w:pPr>
    <w:r>
      <w:rPr>
        <w:noProof/>
      </w:rPr>
      <w:drawing>
        <wp:anchor distT="0" distB="0" distL="114300" distR="114300" simplePos="0" relativeHeight="251659264" behindDoc="0" locked="0" layoutInCell="1" allowOverlap="1" wp14:anchorId="38DEBC2B" wp14:editId="0AA540B6">
          <wp:simplePos x="0" y="0"/>
          <wp:positionH relativeFrom="page">
            <wp:posOffset>9525</wp:posOffset>
          </wp:positionH>
          <wp:positionV relativeFrom="paragraph">
            <wp:posOffset>-467360</wp:posOffset>
          </wp:positionV>
          <wp:extent cx="7522210" cy="1125855"/>
          <wp:effectExtent l="0" t="0" r="2540" b="0"/>
          <wp:wrapSquare wrapText="bothSides"/>
          <wp:docPr id="1" name="Εικόνα 1" descr="C:\Users\e.nati\Desktop\logos ΓΙΑ ΚΟΙΝΑ ΔΤ\ΚΟΙΝΟ ΔΤ ΥΠΕΘΟΟ ΥΠΑΑΤ ΑΑΔ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nati\Desktop\logos ΓΙΑ ΚΟΙΝΑ ΔΤ\ΚΟΙΝΟ ΔΤ ΥΠΕΘΟΟ ΥΠΑΑΤ ΑΑΔΕ.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2210" cy="11258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47871"/>
    <w:multiLevelType w:val="hybridMultilevel"/>
    <w:tmpl w:val="8B9663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B8E79C8"/>
    <w:multiLevelType w:val="multilevel"/>
    <w:tmpl w:val="722C7FC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F4918D3"/>
    <w:multiLevelType w:val="hybridMultilevel"/>
    <w:tmpl w:val="F5DE0E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199F0E7F"/>
    <w:multiLevelType w:val="hybridMultilevel"/>
    <w:tmpl w:val="3AEC0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755E45"/>
    <w:multiLevelType w:val="multilevel"/>
    <w:tmpl w:val="A78051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4062B2"/>
    <w:multiLevelType w:val="multilevel"/>
    <w:tmpl w:val="365CF30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C502C62"/>
    <w:multiLevelType w:val="hybridMultilevel"/>
    <w:tmpl w:val="DB20E7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31194150"/>
    <w:multiLevelType w:val="hybridMultilevel"/>
    <w:tmpl w:val="D568930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39C33638"/>
    <w:multiLevelType w:val="hybridMultilevel"/>
    <w:tmpl w:val="8CBC7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ED7F10"/>
    <w:multiLevelType w:val="hybridMultilevel"/>
    <w:tmpl w:val="209EA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D0590E"/>
    <w:multiLevelType w:val="multilevel"/>
    <w:tmpl w:val="6DA829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451E4BE3"/>
    <w:multiLevelType w:val="hybridMultilevel"/>
    <w:tmpl w:val="22742AE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45B15C3E"/>
    <w:multiLevelType w:val="hybridMultilevel"/>
    <w:tmpl w:val="0158D0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473D3A31"/>
    <w:multiLevelType w:val="hybridMultilevel"/>
    <w:tmpl w:val="B4E8C9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47D32650"/>
    <w:multiLevelType w:val="hybridMultilevel"/>
    <w:tmpl w:val="0A0828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4AF37E16"/>
    <w:multiLevelType w:val="hybridMultilevel"/>
    <w:tmpl w:val="E07696C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4DFB5F17"/>
    <w:multiLevelType w:val="hybridMultilevel"/>
    <w:tmpl w:val="A3BCD958"/>
    <w:lvl w:ilvl="0" w:tplc="04080001">
      <w:start w:val="1"/>
      <w:numFmt w:val="bullet"/>
      <w:lvlText w:val=""/>
      <w:lvlJc w:val="left"/>
      <w:pPr>
        <w:ind w:left="783" w:hanging="360"/>
      </w:pPr>
      <w:rPr>
        <w:rFonts w:ascii="Symbol" w:hAnsi="Symbol" w:hint="default"/>
      </w:rPr>
    </w:lvl>
    <w:lvl w:ilvl="1" w:tplc="04080003" w:tentative="1">
      <w:start w:val="1"/>
      <w:numFmt w:val="bullet"/>
      <w:lvlText w:val="o"/>
      <w:lvlJc w:val="left"/>
      <w:pPr>
        <w:ind w:left="1503" w:hanging="360"/>
      </w:pPr>
      <w:rPr>
        <w:rFonts w:ascii="Courier New" w:hAnsi="Courier New" w:cs="Courier New" w:hint="default"/>
      </w:rPr>
    </w:lvl>
    <w:lvl w:ilvl="2" w:tplc="04080005" w:tentative="1">
      <w:start w:val="1"/>
      <w:numFmt w:val="bullet"/>
      <w:lvlText w:val=""/>
      <w:lvlJc w:val="left"/>
      <w:pPr>
        <w:ind w:left="2223" w:hanging="360"/>
      </w:pPr>
      <w:rPr>
        <w:rFonts w:ascii="Wingdings" w:hAnsi="Wingdings" w:hint="default"/>
      </w:rPr>
    </w:lvl>
    <w:lvl w:ilvl="3" w:tplc="04080001" w:tentative="1">
      <w:start w:val="1"/>
      <w:numFmt w:val="bullet"/>
      <w:lvlText w:val=""/>
      <w:lvlJc w:val="left"/>
      <w:pPr>
        <w:ind w:left="2943" w:hanging="360"/>
      </w:pPr>
      <w:rPr>
        <w:rFonts w:ascii="Symbol" w:hAnsi="Symbol" w:hint="default"/>
      </w:rPr>
    </w:lvl>
    <w:lvl w:ilvl="4" w:tplc="04080003" w:tentative="1">
      <w:start w:val="1"/>
      <w:numFmt w:val="bullet"/>
      <w:lvlText w:val="o"/>
      <w:lvlJc w:val="left"/>
      <w:pPr>
        <w:ind w:left="3663" w:hanging="360"/>
      </w:pPr>
      <w:rPr>
        <w:rFonts w:ascii="Courier New" w:hAnsi="Courier New" w:cs="Courier New" w:hint="default"/>
      </w:rPr>
    </w:lvl>
    <w:lvl w:ilvl="5" w:tplc="04080005" w:tentative="1">
      <w:start w:val="1"/>
      <w:numFmt w:val="bullet"/>
      <w:lvlText w:val=""/>
      <w:lvlJc w:val="left"/>
      <w:pPr>
        <w:ind w:left="4383" w:hanging="360"/>
      </w:pPr>
      <w:rPr>
        <w:rFonts w:ascii="Wingdings" w:hAnsi="Wingdings" w:hint="default"/>
      </w:rPr>
    </w:lvl>
    <w:lvl w:ilvl="6" w:tplc="04080001" w:tentative="1">
      <w:start w:val="1"/>
      <w:numFmt w:val="bullet"/>
      <w:lvlText w:val=""/>
      <w:lvlJc w:val="left"/>
      <w:pPr>
        <w:ind w:left="5103" w:hanging="360"/>
      </w:pPr>
      <w:rPr>
        <w:rFonts w:ascii="Symbol" w:hAnsi="Symbol" w:hint="default"/>
      </w:rPr>
    </w:lvl>
    <w:lvl w:ilvl="7" w:tplc="04080003" w:tentative="1">
      <w:start w:val="1"/>
      <w:numFmt w:val="bullet"/>
      <w:lvlText w:val="o"/>
      <w:lvlJc w:val="left"/>
      <w:pPr>
        <w:ind w:left="5823" w:hanging="360"/>
      </w:pPr>
      <w:rPr>
        <w:rFonts w:ascii="Courier New" w:hAnsi="Courier New" w:cs="Courier New" w:hint="default"/>
      </w:rPr>
    </w:lvl>
    <w:lvl w:ilvl="8" w:tplc="04080005" w:tentative="1">
      <w:start w:val="1"/>
      <w:numFmt w:val="bullet"/>
      <w:lvlText w:val=""/>
      <w:lvlJc w:val="left"/>
      <w:pPr>
        <w:ind w:left="6543" w:hanging="360"/>
      </w:pPr>
      <w:rPr>
        <w:rFonts w:ascii="Wingdings" w:hAnsi="Wingdings" w:hint="default"/>
      </w:rPr>
    </w:lvl>
  </w:abstractNum>
  <w:abstractNum w:abstractNumId="17" w15:restartNumberingAfterBreak="0">
    <w:nsid w:val="52710B9C"/>
    <w:multiLevelType w:val="multilevel"/>
    <w:tmpl w:val="3776F1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E442E1"/>
    <w:multiLevelType w:val="hybridMultilevel"/>
    <w:tmpl w:val="02DC1C94"/>
    <w:lvl w:ilvl="0" w:tplc="04080001">
      <w:start w:val="1"/>
      <w:numFmt w:val="bullet"/>
      <w:lvlText w:val=""/>
      <w:lvlJc w:val="left"/>
      <w:pPr>
        <w:ind w:left="774" w:hanging="360"/>
      </w:pPr>
      <w:rPr>
        <w:rFonts w:ascii="Symbol" w:hAnsi="Symbol" w:hint="default"/>
      </w:rPr>
    </w:lvl>
    <w:lvl w:ilvl="1" w:tplc="04080003" w:tentative="1">
      <w:start w:val="1"/>
      <w:numFmt w:val="bullet"/>
      <w:lvlText w:val="o"/>
      <w:lvlJc w:val="left"/>
      <w:pPr>
        <w:ind w:left="1494" w:hanging="360"/>
      </w:pPr>
      <w:rPr>
        <w:rFonts w:ascii="Courier New" w:hAnsi="Courier New" w:cs="Courier New" w:hint="default"/>
      </w:rPr>
    </w:lvl>
    <w:lvl w:ilvl="2" w:tplc="04080005" w:tentative="1">
      <w:start w:val="1"/>
      <w:numFmt w:val="bullet"/>
      <w:lvlText w:val=""/>
      <w:lvlJc w:val="left"/>
      <w:pPr>
        <w:ind w:left="2214" w:hanging="360"/>
      </w:pPr>
      <w:rPr>
        <w:rFonts w:ascii="Wingdings" w:hAnsi="Wingdings" w:hint="default"/>
      </w:rPr>
    </w:lvl>
    <w:lvl w:ilvl="3" w:tplc="04080001" w:tentative="1">
      <w:start w:val="1"/>
      <w:numFmt w:val="bullet"/>
      <w:lvlText w:val=""/>
      <w:lvlJc w:val="left"/>
      <w:pPr>
        <w:ind w:left="2934" w:hanging="360"/>
      </w:pPr>
      <w:rPr>
        <w:rFonts w:ascii="Symbol" w:hAnsi="Symbol" w:hint="default"/>
      </w:rPr>
    </w:lvl>
    <w:lvl w:ilvl="4" w:tplc="04080003" w:tentative="1">
      <w:start w:val="1"/>
      <w:numFmt w:val="bullet"/>
      <w:lvlText w:val="o"/>
      <w:lvlJc w:val="left"/>
      <w:pPr>
        <w:ind w:left="3654" w:hanging="360"/>
      </w:pPr>
      <w:rPr>
        <w:rFonts w:ascii="Courier New" w:hAnsi="Courier New" w:cs="Courier New" w:hint="default"/>
      </w:rPr>
    </w:lvl>
    <w:lvl w:ilvl="5" w:tplc="04080005" w:tentative="1">
      <w:start w:val="1"/>
      <w:numFmt w:val="bullet"/>
      <w:lvlText w:val=""/>
      <w:lvlJc w:val="left"/>
      <w:pPr>
        <w:ind w:left="4374" w:hanging="360"/>
      </w:pPr>
      <w:rPr>
        <w:rFonts w:ascii="Wingdings" w:hAnsi="Wingdings" w:hint="default"/>
      </w:rPr>
    </w:lvl>
    <w:lvl w:ilvl="6" w:tplc="04080001" w:tentative="1">
      <w:start w:val="1"/>
      <w:numFmt w:val="bullet"/>
      <w:lvlText w:val=""/>
      <w:lvlJc w:val="left"/>
      <w:pPr>
        <w:ind w:left="5094" w:hanging="360"/>
      </w:pPr>
      <w:rPr>
        <w:rFonts w:ascii="Symbol" w:hAnsi="Symbol" w:hint="default"/>
      </w:rPr>
    </w:lvl>
    <w:lvl w:ilvl="7" w:tplc="04080003" w:tentative="1">
      <w:start w:val="1"/>
      <w:numFmt w:val="bullet"/>
      <w:lvlText w:val="o"/>
      <w:lvlJc w:val="left"/>
      <w:pPr>
        <w:ind w:left="5814" w:hanging="360"/>
      </w:pPr>
      <w:rPr>
        <w:rFonts w:ascii="Courier New" w:hAnsi="Courier New" w:cs="Courier New" w:hint="default"/>
      </w:rPr>
    </w:lvl>
    <w:lvl w:ilvl="8" w:tplc="04080005" w:tentative="1">
      <w:start w:val="1"/>
      <w:numFmt w:val="bullet"/>
      <w:lvlText w:val=""/>
      <w:lvlJc w:val="left"/>
      <w:pPr>
        <w:ind w:left="6534" w:hanging="360"/>
      </w:pPr>
      <w:rPr>
        <w:rFonts w:ascii="Wingdings" w:hAnsi="Wingdings" w:hint="default"/>
      </w:rPr>
    </w:lvl>
  </w:abstractNum>
  <w:abstractNum w:abstractNumId="19" w15:restartNumberingAfterBreak="0">
    <w:nsid w:val="57AC22AA"/>
    <w:multiLevelType w:val="hybridMultilevel"/>
    <w:tmpl w:val="19F8AA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603465B8"/>
    <w:multiLevelType w:val="hybridMultilevel"/>
    <w:tmpl w:val="33D607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66047975"/>
    <w:multiLevelType w:val="hybridMultilevel"/>
    <w:tmpl w:val="89E6A77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68CA6943"/>
    <w:multiLevelType w:val="multilevel"/>
    <w:tmpl w:val="1834D8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23767E7"/>
    <w:multiLevelType w:val="multilevel"/>
    <w:tmpl w:val="A8AC6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6C83310"/>
    <w:multiLevelType w:val="hybridMultilevel"/>
    <w:tmpl w:val="6588A31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7C551BEB"/>
    <w:multiLevelType w:val="multilevel"/>
    <w:tmpl w:val="665C63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1"/>
  </w:num>
  <w:num w:numId="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19"/>
  </w:num>
  <w:num w:numId="8">
    <w:abstractNumId w:val="21"/>
  </w:num>
  <w:num w:numId="9">
    <w:abstractNumId w:val="15"/>
  </w:num>
  <w:num w:numId="10">
    <w:abstractNumId w:val="6"/>
  </w:num>
  <w:num w:numId="11">
    <w:abstractNumId w:val="20"/>
  </w:num>
  <w:num w:numId="12">
    <w:abstractNumId w:val="0"/>
  </w:num>
  <w:num w:numId="13">
    <w:abstractNumId w:val="24"/>
  </w:num>
  <w:num w:numId="14">
    <w:abstractNumId w:val="2"/>
  </w:num>
  <w:num w:numId="15">
    <w:abstractNumId w:val="12"/>
  </w:num>
  <w:num w:numId="16">
    <w:abstractNumId w:val="13"/>
  </w:num>
  <w:num w:numId="17">
    <w:abstractNumId w:val="7"/>
  </w:num>
  <w:num w:numId="18">
    <w:abstractNumId w:val="9"/>
  </w:num>
  <w:num w:numId="19">
    <w:abstractNumId w:val="3"/>
  </w:num>
  <w:num w:numId="20">
    <w:abstractNumId w:val="8"/>
  </w:num>
  <w:num w:numId="21">
    <w:abstractNumId w:val="18"/>
  </w:num>
  <w:num w:numId="22">
    <w:abstractNumId w:val="16"/>
  </w:num>
  <w:num w:numId="23">
    <w:abstractNumId w:val="23"/>
  </w:num>
  <w:num w:numId="24">
    <w:abstractNumId w:val="22"/>
  </w:num>
  <w:num w:numId="25">
    <w:abstractNumId w:val="17"/>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74B"/>
    <w:rsid w:val="00010832"/>
    <w:rsid w:val="00026375"/>
    <w:rsid w:val="00026AF4"/>
    <w:rsid w:val="00064436"/>
    <w:rsid w:val="00071667"/>
    <w:rsid w:val="000757F8"/>
    <w:rsid w:val="00082964"/>
    <w:rsid w:val="00094E92"/>
    <w:rsid w:val="000B3E31"/>
    <w:rsid w:val="000B5845"/>
    <w:rsid w:val="000C30D3"/>
    <w:rsid w:val="000D3ADB"/>
    <w:rsid w:val="000D3B2C"/>
    <w:rsid w:val="000E5728"/>
    <w:rsid w:val="000F05A8"/>
    <w:rsid w:val="000F5E0B"/>
    <w:rsid w:val="000F6D36"/>
    <w:rsid w:val="00132B1E"/>
    <w:rsid w:val="001371D4"/>
    <w:rsid w:val="00150C90"/>
    <w:rsid w:val="001605E1"/>
    <w:rsid w:val="001651E8"/>
    <w:rsid w:val="001670D3"/>
    <w:rsid w:val="001813CF"/>
    <w:rsid w:val="0018492B"/>
    <w:rsid w:val="00187016"/>
    <w:rsid w:val="0019625B"/>
    <w:rsid w:val="001A2054"/>
    <w:rsid w:val="001A574B"/>
    <w:rsid w:val="001C08FC"/>
    <w:rsid w:val="001D01F8"/>
    <w:rsid w:val="001D2E81"/>
    <w:rsid w:val="001D7C5A"/>
    <w:rsid w:val="001F3A88"/>
    <w:rsid w:val="001F6E93"/>
    <w:rsid w:val="00207C1F"/>
    <w:rsid w:val="00234062"/>
    <w:rsid w:val="00260D1E"/>
    <w:rsid w:val="0027049D"/>
    <w:rsid w:val="00291BFE"/>
    <w:rsid w:val="002A7283"/>
    <w:rsid w:val="002A75A4"/>
    <w:rsid w:val="002A7816"/>
    <w:rsid w:val="002B4493"/>
    <w:rsid w:val="002B7BB5"/>
    <w:rsid w:val="002C2847"/>
    <w:rsid w:val="002C3E94"/>
    <w:rsid w:val="002D1AF1"/>
    <w:rsid w:val="002D3516"/>
    <w:rsid w:val="002D63D2"/>
    <w:rsid w:val="002F2121"/>
    <w:rsid w:val="002F5C1E"/>
    <w:rsid w:val="002F5D58"/>
    <w:rsid w:val="00301206"/>
    <w:rsid w:val="00305FE2"/>
    <w:rsid w:val="00313EF1"/>
    <w:rsid w:val="003215DF"/>
    <w:rsid w:val="003274AF"/>
    <w:rsid w:val="00330501"/>
    <w:rsid w:val="00361DDE"/>
    <w:rsid w:val="00365C1B"/>
    <w:rsid w:val="00374802"/>
    <w:rsid w:val="00392456"/>
    <w:rsid w:val="003A521E"/>
    <w:rsid w:val="003B5AA6"/>
    <w:rsid w:val="003B5E21"/>
    <w:rsid w:val="003D6D06"/>
    <w:rsid w:val="003D73F4"/>
    <w:rsid w:val="004026FB"/>
    <w:rsid w:val="00402CE3"/>
    <w:rsid w:val="00423DF6"/>
    <w:rsid w:val="0043587D"/>
    <w:rsid w:val="0048239D"/>
    <w:rsid w:val="00486AB7"/>
    <w:rsid w:val="004B3BD7"/>
    <w:rsid w:val="004B67AE"/>
    <w:rsid w:val="004D4080"/>
    <w:rsid w:val="004E0200"/>
    <w:rsid w:val="004E3390"/>
    <w:rsid w:val="004F2C71"/>
    <w:rsid w:val="00507EDC"/>
    <w:rsid w:val="00533598"/>
    <w:rsid w:val="005473F0"/>
    <w:rsid w:val="00553958"/>
    <w:rsid w:val="00553E47"/>
    <w:rsid w:val="00557623"/>
    <w:rsid w:val="00564F0D"/>
    <w:rsid w:val="00566C9A"/>
    <w:rsid w:val="0057140B"/>
    <w:rsid w:val="00581E34"/>
    <w:rsid w:val="005A690E"/>
    <w:rsid w:val="005A6B14"/>
    <w:rsid w:val="005B44D7"/>
    <w:rsid w:val="005B73A8"/>
    <w:rsid w:val="005C1547"/>
    <w:rsid w:val="005C2219"/>
    <w:rsid w:val="005E1BEC"/>
    <w:rsid w:val="005E4DD7"/>
    <w:rsid w:val="005F536A"/>
    <w:rsid w:val="005F79B0"/>
    <w:rsid w:val="00602DC3"/>
    <w:rsid w:val="00663632"/>
    <w:rsid w:val="00690530"/>
    <w:rsid w:val="006A01DD"/>
    <w:rsid w:val="006D214E"/>
    <w:rsid w:val="006E5EF4"/>
    <w:rsid w:val="007100C9"/>
    <w:rsid w:val="00711986"/>
    <w:rsid w:val="00730AA2"/>
    <w:rsid w:val="00732B5E"/>
    <w:rsid w:val="00736B64"/>
    <w:rsid w:val="00737377"/>
    <w:rsid w:val="0074660B"/>
    <w:rsid w:val="00761B92"/>
    <w:rsid w:val="007658D5"/>
    <w:rsid w:val="007671B3"/>
    <w:rsid w:val="007917B0"/>
    <w:rsid w:val="007A2D4D"/>
    <w:rsid w:val="007B3FC4"/>
    <w:rsid w:val="007C151B"/>
    <w:rsid w:val="007C2949"/>
    <w:rsid w:val="007E00BF"/>
    <w:rsid w:val="007E270B"/>
    <w:rsid w:val="007F29CD"/>
    <w:rsid w:val="007F4EF3"/>
    <w:rsid w:val="00807404"/>
    <w:rsid w:val="00813026"/>
    <w:rsid w:val="0082755B"/>
    <w:rsid w:val="008312F8"/>
    <w:rsid w:val="008529E4"/>
    <w:rsid w:val="0086254C"/>
    <w:rsid w:val="00886DB2"/>
    <w:rsid w:val="008942F2"/>
    <w:rsid w:val="00894687"/>
    <w:rsid w:val="00894FE5"/>
    <w:rsid w:val="008B4699"/>
    <w:rsid w:val="008B6F61"/>
    <w:rsid w:val="008E410A"/>
    <w:rsid w:val="00906C78"/>
    <w:rsid w:val="00915C8E"/>
    <w:rsid w:val="00921BA4"/>
    <w:rsid w:val="00927148"/>
    <w:rsid w:val="009272ED"/>
    <w:rsid w:val="009320A8"/>
    <w:rsid w:val="00952E21"/>
    <w:rsid w:val="00953BFD"/>
    <w:rsid w:val="00963CB6"/>
    <w:rsid w:val="0097616C"/>
    <w:rsid w:val="0099105E"/>
    <w:rsid w:val="00991FA7"/>
    <w:rsid w:val="009A0CB3"/>
    <w:rsid w:val="009A6261"/>
    <w:rsid w:val="009B0EBA"/>
    <w:rsid w:val="009B61DF"/>
    <w:rsid w:val="009F461E"/>
    <w:rsid w:val="00A03C91"/>
    <w:rsid w:val="00A251E4"/>
    <w:rsid w:val="00A43BFC"/>
    <w:rsid w:val="00A441B7"/>
    <w:rsid w:val="00A465B1"/>
    <w:rsid w:val="00A57545"/>
    <w:rsid w:val="00A6282C"/>
    <w:rsid w:val="00A6388D"/>
    <w:rsid w:val="00A73344"/>
    <w:rsid w:val="00A74C0B"/>
    <w:rsid w:val="00A75070"/>
    <w:rsid w:val="00A820B8"/>
    <w:rsid w:val="00A935D0"/>
    <w:rsid w:val="00AA069E"/>
    <w:rsid w:val="00AC2A52"/>
    <w:rsid w:val="00AE04C5"/>
    <w:rsid w:val="00AF44BF"/>
    <w:rsid w:val="00B00AE7"/>
    <w:rsid w:val="00B01F71"/>
    <w:rsid w:val="00B02467"/>
    <w:rsid w:val="00B0406E"/>
    <w:rsid w:val="00B06BB8"/>
    <w:rsid w:val="00B129DD"/>
    <w:rsid w:val="00B15672"/>
    <w:rsid w:val="00B17347"/>
    <w:rsid w:val="00B34607"/>
    <w:rsid w:val="00B347F0"/>
    <w:rsid w:val="00B368C2"/>
    <w:rsid w:val="00B44BFE"/>
    <w:rsid w:val="00B52CF6"/>
    <w:rsid w:val="00B56188"/>
    <w:rsid w:val="00B66AC5"/>
    <w:rsid w:val="00B7504B"/>
    <w:rsid w:val="00B825A8"/>
    <w:rsid w:val="00B826F4"/>
    <w:rsid w:val="00B915CE"/>
    <w:rsid w:val="00B93F91"/>
    <w:rsid w:val="00BA6F64"/>
    <w:rsid w:val="00BB5038"/>
    <w:rsid w:val="00BB53CA"/>
    <w:rsid w:val="00BC22FD"/>
    <w:rsid w:val="00BD4B58"/>
    <w:rsid w:val="00C02457"/>
    <w:rsid w:val="00C026A9"/>
    <w:rsid w:val="00C155EF"/>
    <w:rsid w:val="00C2608B"/>
    <w:rsid w:val="00C30F0C"/>
    <w:rsid w:val="00C31929"/>
    <w:rsid w:val="00C41BB3"/>
    <w:rsid w:val="00C43510"/>
    <w:rsid w:val="00C4448E"/>
    <w:rsid w:val="00C46B25"/>
    <w:rsid w:val="00C51CD2"/>
    <w:rsid w:val="00C57EC8"/>
    <w:rsid w:val="00C713CC"/>
    <w:rsid w:val="00C736B9"/>
    <w:rsid w:val="00C77AB9"/>
    <w:rsid w:val="00C86474"/>
    <w:rsid w:val="00C87351"/>
    <w:rsid w:val="00CA23E8"/>
    <w:rsid w:val="00CC4B93"/>
    <w:rsid w:val="00CC546F"/>
    <w:rsid w:val="00CC6F29"/>
    <w:rsid w:val="00CD3E52"/>
    <w:rsid w:val="00D058FF"/>
    <w:rsid w:val="00D35822"/>
    <w:rsid w:val="00D41831"/>
    <w:rsid w:val="00D9068B"/>
    <w:rsid w:val="00D90C1C"/>
    <w:rsid w:val="00DB3892"/>
    <w:rsid w:val="00DD6ECE"/>
    <w:rsid w:val="00DE4247"/>
    <w:rsid w:val="00DF6AD5"/>
    <w:rsid w:val="00E03100"/>
    <w:rsid w:val="00E12B84"/>
    <w:rsid w:val="00E16CE1"/>
    <w:rsid w:val="00E37A1D"/>
    <w:rsid w:val="00E4149B"/>
    <w:rsid w:val="00E51F84"/>
    <w:rsid w:val="00E72711"/>
    <w:rsid w:val="00E833D9"/>
    <w:rsid w:val="00E86F10"/>
    <w:rsid w:val="00E90B7C"/>
    <w:rsid w:val="00E91F1C"/>
    <w:rsid w:val="00E94BB8"/>
    <w:rsid w:val="00EA2FCF"/>
    <w:rsid w:val="00EC2240"/>
    <w:rsid w:val="00ED566C"/>
    <w:rsid w:val="00EE7FCE"/>
    <w:rsid w:val="00EF116B"/>
    <w:rsid w:val="00EF7FAD"/>
    <w:rsid w:val="00F02A11"/>
    <w:rsid w:val="00F22D6E"/>
    <w:rsid w:val="00F44D70"/>
    <w:rsid w:val="00F56A9F"/>
    <w:rsid w:val="00F72E04"/>
    <w:rsid w:val="00F73BA0"/>
    <w:rsid w:val="00F76E26"/>
    <w:rsid w:val="00F83A09"/>
    <w:rsid w:val="00F97F2E"/>
    <w:rsid w:val="00FA0A5A"/>
    <w:rsid w:val="00FB16D2"/>
    <w:rsid w:val="00FB376A"/>
    <w:rsid w:val="00FC2B64"/>
    <w:rsid w:val="00FD52CB"/>
    <w:rsid w:val="00FF42F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71A88"/>
  <w15:docId w15:val="{4B161BB3-9875-4D4E-88B6-FA55E9EE2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F44BF"/>
    <w:pPr>
      <w:spacing w:after="0" w:line="240" w:lineRule="auto"/>
    </w:pPr>
    <w:rPr>
      <w:rFonts w:ascii="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465B1"/>
    <w:pPr>
      <w:ind w:left="720"/>
      <w:contextualSpacing/>
    </w:pPr>
  </w:style>
  <w:style w:type="paragraph" w:styleId="a4">
    <w:name w:val="Balloon Text"/>
    <w:basedOn w:val="a"/>
    <w:link w:val="Char"/>
    <w:uiPriority w:val="99"/>
    <w:semiHidden/>
    <w:unhideWhenUsed/>
    <w:rsid w:val="00AF44BF"/>
    <w:rPr>
      <w:rFonts w:ascii="Tahoma" w:hAnsi="Tahoma" w:cs="Tahoma"/>
      <w:sz w:val="16"/>
      <w:szCs w:val="16"/>
    </w:rPr>
  </w:style>
  <w:style w:type="character" w:customStyle="1" w:styleId="Char">
    <w:name w:val="Κείμενο πλαισίου Char"/>
    <w:basedOn w:val="a0"/>
    <w:link w:val="a4"/>
    <w:uiPriority w:val="99"/>
    <w:semiHidden/>
    <w:rsid w:val="00AF44BF"/>
    <w:rPr>
      <w:rFonts w:ascii="Tahoma" w:hAnsi="Tahoma" w:cs="Tahoma"/>
      <w:sz w:val="16"/>
      <w:szCs w:val="16"/>
    </w:rPr>
  </w:style>
  <w:style w:type="paragraph" w:styleId="a5">
    <w:name w:val="Plain Text"/>
    <w:basedOn w:val="a"/>
    <w:link w:val="Char0"/>
    <w:uiPriority w:val="99"/>
    <w:unhideWhenUsed/>
    <w:rsid w:val="00094E92"/>
    <w:rPr>
      <w:rFonts w:cstheme="minorBidi"/>
      <w:szCs w:val="21"/>
    </w:rPr>
  </w:style>
  <w:style w:type="character" w:customStyle="1" w:styleId="Char0">
    <w:name w:val="Απλό κείμενο Char"/>
    <w:basedOn w:val="a0"/>
    <w:link w:val="a5"/>
    <w:uiPriority w:val="99"/>
    <w:rsid w:val="00094E92"/>
    <w:rPr>
      <w:rFonts w:ascii="Calibri" w:hAnsi="Calibri"/>
      <w:szCs w:val="21"/>
    </w:rPr>
  </w:style>
  <w:style w:type="paragraph" w:styleId="Web">
    <w:name w:val="Normal (Web)"/>
    <w:basedOn w:val="a"/>
    <w:uiPriority w:val="99"/>
    <w:semiHidden/>
    <w:unhideWhenUsed/>
    <w:rsid w:val="001A2054"/>
    <w:pPr>
      <w:spacing w:before="100" w:beforeAutospacing="1" w:after="100" w:afterAutospacing="1"/>
    </w:pPr>
    <w:rPr>
      <w:lang w:eastAsia="el-GR"/>
    </w:rPr>
  </w:style>
  <w:style w:type="character" w:styleId="-">
    <w:name w:val="Hyperlink"/>
    <w:basedOn w:val="a0"/>
    <w:uiPriority w:val="99"/>
    <w:unhideWhenUsed/>
    <w:rsid w:val="00F73BA0"/>
    <w:rPr>
      <w:color w:val="0000FF"/>
      <w:u w:val="single"/>
    </w:rPr>
  </w:style>
  <w:style w:type="character" w:styleId="a6">
    <w:name w:val="Unresolved Mention"/>
    <w:basedOn w:val="a0"/>
    <w:uiPriority w:val="99"/>
    <w:semiHidden/>
    <w:unhideWhenUsed/>
    <w:rsid w:val="002C3E94"/>
    <w:rPr>
      <w:color w:val="605E5C"/>
      <w:shd w:val="clear" w:color="auto" w:fill="E1DFDD"/>
    </w:rPr>
  </w:style>
  <w:style w:type="character" w:styleId="a7">
    <w:name w:val="annotation reference"/>
    <w:basedOn w:val="a0"/>
    <w:uiPriority w:val="99"/>
    <w:semiHidden/>
    <w:unhideWhenUsed/>
    <w:rsid w:val="005A6B14"/>
    <w:rPr>
      <w:sz w:val="16"/>
      <w:szCs w:val="16"/>
    </w:rPr>
  </w:style>
  <w:style w:type="paragraph" w:styleId="a8">
    <w:name w:val="annotation text"/>
    <w:basedOn w:val="a"/>
    <w:link w:val="Char1"/>
    <w:uiPriority w:val="99"/>
    <w:semiHidden/>
    <w:unhideWhenUsed/>
    <w:rsid w:val="005A6B14"/>
    <w:rPr>
      <w:sz w:val="20"/>
      <w:szCs w:val="20"/>
    </w:rPr>
  </w:style>
  <w:style w:type="character" w:customStyle="1" w:styleId="Char1">
    <w:name w:val="Κείμενο σχολίου Char"/>
    <w:basedOn w:val="a0"/>
    <w:link w:val="a8"/>
    <w:uiPriority w:val="99"/>
    <w:semiHidden/>
    <w:rsid w:val="005A6B14"/>
    <w:rPr>
      <w:rFonts w:ascii="Calibri" w:hAnsi="Calibri" w:cs="Calibri"/>
      <w:sz w:val="20"/>
      <w:szCs w:val="20"/>
    </w:rPr>
  </w:style>
  <w:style w:type="paragraph" w:styleId="a9">
    <w:name w:val="annotation subject"/>
    <w:basedOn w:val="a8"/>
    <w:next w:val="a8"/>
    <w:link w:val="Char2"/>
    <w:uiPriority w:val="99"/>
    <w:semiHidden/>
    <w:unhideWhenUsed/>
    <w:rsid w:val="005A6B14"/>
    <w:rPr>
      <w:b/>
      <w:bCs/>
    </w:rPr>
  </w:style>
  <w:style w:type="character" w:customStyle="1" w:styleId="Char2">
    <w:name w:val="Θέμα σχολίου Char"/>
    <w:basedOn w:val="Char1"/>
    <w:link w:val="a9"/>
    <w:uiPriority w:val="99"/>
    <w:semiHidden/>
    <w:rsid w:val="005A6B14"/>
    <w:rPr>
      <w:rFonts w:ascii="Calibri" w:hAnsi="Calibri" w:cs="Calibri"/>
      <w:b/>
      <w:bCs/>
      <w:sz w:val="20"/>
      <w:szCs w:val="20"/>
    </w:rPr>
  </w:style>
  <w:style w:type="paragraph" w:styleId="aa">
    <w:name w:val="header"/>
    <w:basedOn w:val="a"/>
    <w:link w:val="Char3"/>
    <w:uiPriority w:val="99"/>
    <w:unhideWhenUsed/>
    <w:rsid w:val="008312F8"/>
    <w:pPr>
      <w:tabs>
        <w:tab w:val="center" w:pos="4153"/>
        <w:tab w:val="right" w:pos="8306"/>
      </w:tabs>
    </w:pPr>
  </w:style>
  <w:style w:type="character" w:customStyle="1" w:styleId="Char3">
    <w:name w:val="Κεφαλίδα Char"/>
    <w:basedOn w:val="a0"/>
    <w:link w:val="aa"/>
    <w:uiPriority w:val="99"/>
    <w:rsid w:val="008312F8"/>
    <w:rPr>
      <w:rFonts w:ascii="Calibri" w:hAnsi="Calibri" w:cs="Calibri"/>
    </w:rPr>
  </w:style>
  <w:style w:type="paragraph" w:styleId="ab">
    <w:name w:val="footer"/>
    <w:basedOn w:val="a"/>
    <w:link w:val="Char4"/>
    <w:uiPriority w:val="99"/>
    <w:unhideWhenUsed/>
    <w:rsid w:val="008312F8"/>
    <w:pPr>
      <w:tabs>
        <w:tab w:val="center" w:pos="4153"/>
        <w:tab w:val="right" w:pos="8306"/>
      </w:tabs>
    </w:pPr>
  </w:style>
  <w:style w:type="character" w:customStyle="1" w:styleId="Char4">
    <w:name w:val="Υποσέλιδο Char"/>
    <w:basedOn w:val="a0"/>
    <w:link w:val="ab"/>
    <w:uiPriority w:val="99"/>
    <w:rsid w:val="008312F8"/>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6588">
      <w:bodyDiv w:val="1"/>
      <w:marLeft w:val="0"/>
      <w:marRight w:val="0"/>
      <w:marTop w:val="0"/>
      <w:marBottom w:val="0"/>
      <w:divBdr>
        <w:top w:val="none" w:sz="0" w:space="0" w:color="auto"/>
        <w:left w:val="none" w:sz="0" w:space="0" w:color="auto"/>
        <w:bottom w:val="none" w:sz="0" w:space="0" w:color="auto"/>
        <w:right w:val="none" w:sz="0" w:space="0" w:color="auto"/>
      </w:divBdr>
    </w:div>
    <w:div w:id="35393875">
      <w:bodyDiv w:val="1"/>
      <w:marLeft w:val="0"/>
      <w:marRight w:val="0"/>
      <w:marTop w:val="0"/>
      <w:marBottom w:val="0"/>
      <w:divBdr>
        <w:top w:val="none" w:sz="0" w:space="0" w:color="auto"/>
        <w:left w:val="none" w:sz="0" w:space="0" w:color="auto"/>
        <w:bottom w:val="none" w:sz="0" w:space="0" w:color="auto"/>
        <w:right w:val="none" w:sz="0" w:space="0" w:color="auto"/>
      </w:divBdr>
      <w:divsChild>
        <w:div w:id="21026037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061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11485">
      <w:bodyDiv w:val="1"/>
      <w:marLeft w:val="0"/>
      <w:marRight w:val="0"/>
      <w:marTop w:val="0"/>
      <w:marBottom w:val="0"/>
      <w:divBdr>
        <w:top w:val="none" w:sz="0" w:space="0" w:color="auto"/>
        <w:left w:val="none" w:sz="0" w:space="0" w:color="auto"/>
        <w:bottom w:val="none" w:sz="0" w:space="0" w:color="auto"/>
        <w:right w:val="none" w:sz="0" w:space="0" w:color="auto"/>
      </w:divBdr>
    </w:div>
    <w:div w:id="113985979">
      <w:bodyDiv w:val="1"/>
      <w:marLeft w:val="0"/>
      <w:marRight w:val="0"/>
      <w:marTop w:val="0"/>
      <w:marBottom w:val="0"/>
      <w:divBdr>
        <w:top w:val="none" w:sz="0" w:space="0" w:color="auto"/>
        <w:left w:val="none" w:sz="0" w:space="0" w:color="auto"/>
        <w:bottom w:val="none" w:sz="0" w:space="0" w:color="auto"/>
        <w:right w:val="none" w:sz="0" w:space="0" w:color="auto"/>
      </w:divBdr>
    </w:div>
    <w:div w:id="200048049">
      <w:bodyDiv w:val="1"/>
      <w:marLeft w:val="0"/>
      <w:marRight w:val="0"/>
      <w:marTop w:val="0"/>
      <w:marBottom w:val="0"/>
      <w:divBdr>
        <w:top w:val="none" w:sz="0" w:space="0" w:color="auto"/>
        <w:left w:val="none" w:sz="0" w:space="0" w:color="auto"/>
        <w:bottom w:val="none" w:sz="0" w:space="0" w:color="auto"/>
        <w:right w:val="none" w:sz="0" w:space="0" w:color="auto"/>
      </w:divBdr>
    </w:div>
    <w:div w:id="236670235">
      <w:bodyDiv w:val="1"/>
      <w:marLeft w:val="0"/>
      <w:marRight w:val="0"/>
      <w:marTop w:val="0"/>
      <w:marBottom w:val="0"/>
      <w:divBdr>
        <w:top w:val="none" w:sz="0" w:space="0" w:color="auto"/>
        <w:left w:val="none" w:sz="0" w:space="0" w:color="auto"/>
        <w:bottom w:val="none" w:sz="0" w:space="0" w:color="auto"/>
        <w:right w:val="none" w:sz="0" w:space="0" w:color="auto"/>
      </w:divBdr>
    </w:div>
    <w:div w:id="319625423">
      <w:bodyDiv w:val="1"/>
      <w:marLeft w:val="0"/>
      <w:marRight w:val="0"/>
      <w:marTop w:val="0"/>
      <w:marBottom w:val="0"/>
      <w:divBdr>
        <w:top w:val="none" w:sz="0" w:space="0" w:color="auto"/>
        <w:left w:val="none" w:sz="0" w:space="0" w:color="auto"/>
        <w:bottom w:val="none" w:sz="0" w:space="0" w:color="auto"/>
        <w:right w:val="none" w:sz="0" w:space="0" w:color="auto"/>
      </w:divBdr>
    </w:div>
    <w:div w:id="381290948">
      <w:bodyDiv w:val="1"/>
      <w:marLeft w:val="0"/>
      <w:marRight w:val="0"/>
      <w:marTop w:val="0"/>
      <w:marBottom w:val="0"/>
      <w:divBdr>
        <w:top w:val="none" w:sz="0" w:space="0" w:color="auto"/>
        <w:left w:val="none" w:sz="0" w:space="0" w:color="auto"/>
        <w:bottom w:val="none" w:sz="0" w:space="0" w:color="auto"/>
        <w:right w:val="none" w:sz="0" w:space="0" w:color="auto"/>
      </w:divBdr>
    </w:div>
    <w:div w:id="557594188">
      <w:bodyDiv w:val="1"/>
      <w:marLeft w:val="0"/>
      <w:marRight w:val="0"/>
      <w:marTop w:val="0"/>
      <w:marBottom w:val="0"/>
      <w:divBdr>
        <w:top w:val="none" w:sz="0" w:space="0" w:color="auto"/>
        <w:left w:val="none" w:sz="0" w:space="0" w:color="auto"/>
        <w:bottom w:val="none" w:sz="0" w:space="0" w:color="auto"/>
        <w:right w:val="none" w:sz="0" w:space="0" w:color="auto"/>
      </w:divBdr>
    </w:div>
    <w:div w:id="572475043">
      <w:bodyDiv w:val="1"/>
      <w:marLeft w:val="0"/>
      <w:marRight w:val="0"/>
      <w:marTop w:val="0"/>
      <w:marBottom w:val="0"/>
      <w:divBdr>
        <w:top w:val="none" w:sz="0" w:space="0" w:color="auto"/>
        <w:left w:val="none" w:sz="0" w:space="0" w:color="auto"/>
        <w:bottom w:val="none" w:sz="0" w:space="0" w:color="auto"/>
        <w:right w:val="none" w:sz="0" w:space="0" w:color="auto"/>
      </w:divBdr>
    </w:div>
    <w:div w:id="773356790">
      <w:bodyDiv w:val="1"/>
      <w:marLeft w:val="0"/>
      <w:marRight w:val="0"/>
      <w:marTop w:val="0"/>
      <w:marBottom w:val="0"/>
      <w:divBdr>
        <w:top w:val="none" w:sz="0" w:space="0" w:color="auto"/>
        <w:left w:val="none" w:sz="0" w:space="0" w:color="auto"/>
        <w:bottom w:val="none" w:sz="0" w:space="0" w:color="auto"/>
        <w:right w:val="none" w:sz="0" w:space="0" w:color="auto"/>
      </w:divBdr>
    </w:div>
    <w:div w:id="776875310">
      <w:bodyDiv w:val="1"/>
      <w:marLeft w:val="0"/>
      <w:marRight w:val="0"/>
      <w:marTop w:val="0"/>
      <w:marBottom w:val="0"/>
      <w:divBdr>
        <w:top w:val="none" w:sz="0" w:space="0" w:color="auto"/>
        <w:left w:val="none" w:sz="0" w:space="0" w:color="auto"/>
        <w:bottom w:val="none" w:sz="0" w:space="0" w:color="auto"/>
        <w:right w:val="none" w:sz="0" w:space="0" w:color="auto"/>
      </w:divBdr>
    </w:div>
    <w:div w:id="816069148">
      <w:bodyDiv w:val="1"/>
      <w:marLeft w:val="0"/>
      <w:marRight w:val="0"/>
      <w:marTop w:val="0"/>
      <w:marBottom w:val="0"/>
      <w:divBdr>
        <w:top w:val="none" w:sz="0" w:space="0" w:color="auto"/>
        <w:left w:val="none" w:sz="0" w:space="0" w:color="auto"/>
        <w:bottom w:val="none" w:sz="0" w:space="0" w:color="auto"/>
        <w:right w:val="none" w:sz="0" w:space="0" w:color="auto"/>
      </w:divBdr>
    </w:div>
    <w:div w:id="823351803">
      <w:bodyDiv w:val="1"/>
      <w:marLeft w:val="0"/>
      <w:marRight w:val="0"/>
      <w:marTop w:val="0"/>
      <w:marBottom w:val="0"/>
      <w:divBdr>
        <w:top w:val="none" w:sz="0" w:space="0" w:color="auto"/>
        <w:left w:val="none" w:sz="0" w:space="0" w:color="auto"/>
        <w:bottom w:val="none" w:sz="0" w:space="0" w:color="auto"/>
        <w:right w:val="none" w:sz="0" w:space="0" w:color="auto"/>
      </w:divBdr>
    </w:div>
    <w:div w:id="895121645">
      <w:bodyDiv w:val="1"/>
      <w:marLeft w:val="0"/>
      <w:marRight w:val="0"/>
      <w:marTop w:val="0"/>
      <w:marBottom w:val="0"/>
      <w:divBdr>
        <w:top w:val="none" w:sz="0" w:space="0" w:color="auto"/>
        <w:left w:val="none" w:sz="0" w:space="0" w:color="auto"/>
        <w:bottom w:val="none" w:sz="0" w:space="0" w:color="auto"/>
        <w:right w:val="none" w:sz="0" w:space="0" w:color="auto"/>
      </w:divBdr>
    </w:div>
    <w:div w:id="900599385">
      <w:bodyDiv w:val="1"/>
      <w:marLeft w:val="0"/>
      <w:marRight w:val="0"/>
      <w:marTop w:val="0"/>
      <w:marBottom w:val="0"/>
      <w:divBdr>
        <w:top w:val="none" w:sz="0" w:space="0" w:color="auto"/>
        <w:left w:val="none" w:sz="0" w:space="0" w:color="auto"/>
        <w:bottom w:val="none" w:sz="0" w:space="0" w:color="auto"/>
        <w:right w:val="none" w:sz="0" w:space="0" w:color="auto"/>
      </w:divBdr>
    </w:div>
    <w:div w:id="1021510676">
      <w:bodyDiv w:val="1"/>
      <w:marLeft w:val="0"/>
      <w:marRight w:val="0"/>
      <w:marTop w:val="0"/>
      <w:marBottom w:val="0"/>
      <w:divBdr>
        <w:top w:val="none" w:sz="0" w:space="0" w:color="auto"/>
        <w:left w:val="none" w:sz="0" w:space="0" w:color="auto"/>
        <w:bottom w:val="none" w:sz="0" w:space="0" w:color="auto"/>
        <w:right w:val="none" w:sz="0" w:space="0" w:color="auto"/>
      </w:divBdr>
    </w:div>
    <w:div w:id="1051535039">
      <w:bodyDiv w:val="1"/>
      <w:marLeft w:val="0"/>
      <w:marRight w:val="0"/>
      <w:marTop w:val="0"/>
      <w:marBottom w:val="0"/>
      <w:divBdr>
        <w:top w:val="none" w:sz="0" w:space="0" w:color="auto"/>
        <w:left w:val="none" w:sz="0" w:space="0" w:color="auto"/>
        <w:bottom w:val="none" w:sz="0" w:space="0" w:color="auto"/>
        <w:right w:val="none" w:sz="0" w:space="0" w:color="auto"/>
      </w:divBdr>
      <w:divsChild>
        <w:div w:id="20153784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147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917779">
      <w:bodyDiv w:val="1"/>
      <w:marLeft w:val="0"/>
      <w:marRight w:val="0"/>
      <w:marTop w:val="0"/>
      <w:marBottom w:val="0"/>
      <w:divBdr>
        <w:top w:val="none" w:sz="0" w:space="0" w:color="auto"/>
        <w:left w:val="none" w:sz="0" w:space="0" w:color="auto"/>
        <w:bottom w:val="none" w:sz="0" w:space="0" w:color="auto"/>
        <w:right w:val="none" w:sz="0" w:space="0" w:color="auto"/>
      </w:divBdr>
    </w:div>
    <w:div w:id="1119059655">
      <w:bodyDiv w:val="1"/>
      <w:marLeft w:val="0"/>
      <w:marRight w:val="0"/>
      <w:marTop w:val="0"/>
      <w:marBottom w:val="0"/>
      <w:divBdr>
        <w:top w:val="none" w:sz="0" w:space="0" w:color="auto"/>
        <w:left w:val="none" w:sz="0" w:space="0" w:color="auto"/>
        <w:bottom w:val="none" w:sz="0" w:space="0" w:color="auto"/>
        <w:right w:val="none" w:sz="0" w:space="0" w:color="auto"/>
      </w:divBdr>
    </w:div>
    <w:div w:id="1146552679">
      <w:bodyDiv w:val="1"/>
      <w:marLeft w:val="0"/>
      <w:marRight w:val="0"/>
      <w:marTop w:val="0"/>
      <w:marBottom w:val="0"/>
      <w:divBdr>
        <w:top w:val="none" w:sz="0" w:space="0" w:color="auto"/>
        <w:left w:val="none" w:sz="0" w:space="0" w:color="auto"/>
        <w:bottom w:val="none" w:sz="0" w:space="0" w:color="auto"/>
        <w:right w:val="none" w:sz="0" w:space="0" w:color="auto"/>
      </w:divBdr>
    </w:div>
    <w:div w:id="1157379866">
      <w:bodyDiv w:val="1"/>
      <w:marLeft w:val="0"/>
      <w:marRight w:val="0"/>
      <w:marTop w:val="0"/>
      <w:marBottom w:val="0"/>
      <w:divBdr>
        <w:top w:val="none" w:sz="0" w:space="0" w:color="auto"/>
        <w:left w:val="none" w:sz="0" w:space="0" w:color="auto"/>
        <w:bottom w:val="none" w:sz="0" w:space="0" w:color="auto"/>
        <w:right w:val="none" w:sz="0" w:space="0" w:color="auto"/>
      </w:divBdr>
    </w:div>
    <w:div w:id="1201742926">
      <w:bodyDiv w:val="1"/>
      <w:marLeft w:val="0"/>
      <w:marRight w:val="0"/>
      <w:marTop w:val="0"/>
      <w:marBottom w:val="0"/>
      <w:divBdr>
        <w:top w:val="none" w:sz="0" w:space="0" w:color="auto"/>
        <w:left w:val="none" w:sz="0" w:space="0" w:color="auto"/>
        <w:bottom w:val="none" w:sz="0" w:space="0" w:color="auto"/>
        <w:right w:val="none" w:sz="0" w:space="0" w:color="auto"/>
      </w:divBdr>
    </w:div>
    <w:div w:id="1282691707">
      <w:bodyDiv w:val="1"/>
      <w:marLeft w:val="0"/>
      <w:marRight w:val="0"/>
      <w:marTop w:val="0"/>
      <w:marBottom w:val="0"/>
      <w:divBdr>
        <w:top w:val="none" w:sz="0" w:space="0" w:color="auto"/>
        <w:left w:val="none" w:sz="0" w:space="0" w:color="auto"/>
        <w:bottom w:val="none" w:sz="0" w:space="0" w:color="auto"/>
        <w:right w:val="none" w:sz="0" w:space="0" w:color="auto"/>
      </w:divBdr>
    </w:div>
    <w:div w:id="1354959502">
      <w:bodyDiv w:val="1"/>
      <w:marLeft w:val="0"/>
      <w:marRight w:val="0"/>
      <w:marTop w:val="0"/>
      <w:marBottom w:val="0"/>
      <w:divBdr>
        <w:top w:val="none" w:sz="0" w:space="0" w:color="auto"/>
        <w:left w:val="none" w:sz="0" w:space="0" w:color="auto"/>
        <w:bottom w:val="none" w:sz="0" w:space="0" w:color="auto"/>
        <w:right w:val="none" w:sz="0" w:space="0" w:color="auto"/>
      </w:divBdr>
    </w:div>
    <w:div w:id="1362365870">
      <w:bodyDiv w:val="1"/>
      <w:marLeft w:val="0"/>
      <w:marRight w:val="0"/>
      <w:marTop w:val="0"/>
      <w:marBottom w:val="0"/>
      <w:divBdr>
        <w:top w:val="none" w:sz="0" w:space="0" w:color="auto"/>
        <w:left w:val="none" w:sz="0" w:space="0" w:color="auto"/>
        <w:bottom w:val="none" w:sz="0" w:space="0" w:color="auto"/>
        <w:right w:val="none" w:sz="0" w:space="0" w:color="auto"/>
      </w:divBdr>
    </w:div>
    <w:div w:id="1374422957">
      <w:bodyDiv w:val="1"/>
      <w:marLeft w:val="0"/>
      <w:marRight w:val="0"/>
      <w:marTop w:val="0"/>
      <w:marBottom w:val="0"/>
      <w:divBdr>
        <w:top w:val="none" w:sz="0" w:space="0" w:color="auto"/>
        <w:left w:val="none" w:sz="0" w:space="0" w:color="auto"/>
        <w:bottom w:val="none" w:sz="0" w:space="0" w:color="auto"/>
        <w:right w:val="none" w:sz="0" w:space="0" w:color="auto"/>
      </w:divBdr>
    </w:div>
    <w:div w:id="1550189402">
      <w:bodyDiv w:val="1"/>
      <w:marLeft w:val="0"/>
      <w:marRight w:val="0"/>
      <w:marTop w:val="0"/>
      <w:marBottom w:val="0"/>
      <w:divBdr>
        <w:top w:val="none" w:sz="0" w:space="0" w:color="auto"/>
        <w:left w:val="none" w:sz="0" w:space="0" w:color="auto"/>
        <w:bottom w:val="none" w:sz="0" w:space="0" w:color="auto"/>
        <w:right w:val="none" w:sz="0" w:space="0" w:color="auto"/>
      </w:divBdr>
    </w:div>
    <w:div w:id="1637952059">
      <w:bodyDiv w:val="1"/>
      <w:marLeft w:val="0"/>
      <w:marRight w:val="0"/>
      <w:marTop w:val="0"/>
      <w:marBottom w:val="0"/>
      <w:divBdr>
        <w:top w:val="none" w:sz="0" w:space="0" w:color="auto"/>
        <w:left w:val="none" w:sz="0" w:space="0" w:color="auto"/>
        <w:bottom w:val="none" w:sz="0" w:space="0" w:color="auto"/>
        <w:right w:val="none" w:sz="0" w:space="0" w:color="auto"/>
      </w:divBdr>
    </w:div>
    <w:div w:id="1651053920">
      <w:bodyDiv w:val="1"/>
      <w:marLeft w:val="0"/>
      <w:marRight w:val="0"/>
      <w:marTop w:val="0"/>
      <w:marBottom w:val="0"/>
      <w:divBdr>
        <w:top w:val="none" w:sz="0" w:space="0" w:color="auto"/>
        <w:left w:val="none" w:sz="0" w:space="0" w:color="auto"/>
        <w:bottom w:val="none" w:sz="0" w:space="0" w:color="auto"/>
        <w:right w:val="none" w:sz="0" w:space="0" w:color="auto"/>
      </w:divBdr>
    </w:div>
    <w:div w:id="1653175404">
      <w:bodyDiv w:val="1"/>
      <w:marLeft w:val="0"/>
      <w:marRight w:val="0"/>
      <w:marTop w:val="0"/>
      <w:marBottom w:val="0"/>
      <w:divBdr>
        <w:top w:val="none" w:sz="0" w:space="0" w:color="auto"/>
        <w:left w:val="none" w:sz="0" w:space="0" w:color="auto"/>
        <w:bottom w:val="none" w:sz="0" w:space="0" w:color="auto"/>
        <w:right w:val="none" w:sz="0" w:space="0" w:color="auto"/>
      </w:divBdr>
    </w:div>
    <w:div w:id="1671324357">
      <w:bodyDiv w:val="1"/>
      <w:marLeft w:val="0"/>
      <w:marRight w:val="0"/>
      <w:marTop w:val="0"/>
      <w:marBottom w:val="0"/>
      <w:divBdr>
        <w:top w:val="none" w:sz="0" w:space="0" w:color="auto"/>
        <w:left w:val="none" w:sz="0" w:space="0" w:color="auto"/>
        <w:bottom w:val="none" w:sz="0" w:space="0" w:color="auto"/>
        <w:right w:val="none" w:sz="0" w:space="0" w:color="auto"/>
      </w:divBdr>
    </w:div>
    <w:div w:id="1672296448">
      <w:bodyDiv w:val="1"/>
      <w:marLeft w:val="0"/>
      <w:marRight w:val="0"/>
      <w:marTop w:val="0"/>
      <w:marBottom w:val="0"/>
      <w:divBdr>
        <w:top w:val="none" w:sz="0" w:space="0" w:color="auto"/>
        <w:left w:val="none" w:sz="0" w:space="0" w:color="auto"/>
        <w:bottom w:val="none" w:sz="0" w:space="0" w:color="auto"/>
        <w:right w:val="none" w:sz="0" w:space="0" w:color="auto"/>
      </w:divBdr>
    </w:div>
    <w:div w:id="1703246004">
      <w:bodyDiv w:val="1"/>
      <w:marLeft w:val="0"/>
      <w:marRight w:val="0"/>
      <w:marTop w:val="0"/>
      <w:marBottom w:val="0"/>
      <w:divBdr>
        <w:top w:val="none" w:sz="0" w:space="0" w:color="auto"/>
        <w:left w:val="none" w:sz="0" w:space="0" w:color="auto"/>
        <w:bottom w:val="none" w:sz="0" w:space="0" w:color="auto"/>
        <w:right w:val="none" w:sz="0" w:space="0" w:color="auto"/>
      </w:divBdr>
    </w:div>
    <w:div w:id="1716852991">
      <w:bodyDiv w:val="1"/>
      <w:marLeft w:val="0"/>
      <w:marRight w:val="0"/>
      <w:marTop w:val="0"/>
      <w:marBottom w:val="0"/>
      <w:divBdr>
        <w:top w:val="none" w:sz="0" w:space="0" w:color="auto"/>
        <w:left w:val="none" w:sz="0" w:space="0" w:color="auto"/>
        <w:bottom w:val="none" w:sz="0" w:space="0" w:color="auto"/>
        <w:right w:val="none" w:sz="0" w:space="0" w:color="auto"/>
      </w:divBdr>
    </w:div>
    <w:div w:id="1778021607">
      <w:bodyDiv w:val="1"/>
      <w:marLeft w:val="0"/>
      <w:marRight w:val="0"/>
      <w:marTop w:val="0"/>
      <w:marBottom w:val="0"/>
      <w:divBdr>
        <w:top w:val="none" w:sz="0" w:space="0" w:color="auto"/>
        <w:left w:val="none" w:sz="0" w:space="0" w:color="auto"/>
        <w:bottom w:val="none" w:sz="0" w:space="0" w:color="auto"/>
        <w:right w:val="none" w:sz="0" w:space="0" w:color="auto"/>
      </w:divBdr>
    </w:div>
    <w:div w:id="1832721675">
      <w:bodyDiv w:val="1"/>
      <w:marLeft w:val="0"/>
      <w:marRight w:val="0"/>
      <w:marTop w:val="0"/>
      <w:marBottom w:val="0"/>
      <w:divBdr>
        <w:top w:val="none" w:sz="0" w:space="0" w:color="auto"/>
        <w:left w:val="none" w:sz="0" w:space="0" w:color="auto"/>
        <w:bottom w:val="none" w:sz="0" w:space="0" w:color="auto"/>
        <w:right w:val="none" w:sz="0" w:space="0" w:color="auto"/>
      </w:divBdr>
    </w:div>
    <w:div w:id="1910266996">
      <w:bodyDiv w:val="1"/>
      <w:marLeft w:val="0"/>
      <w:marRight w:val="0"/>
      <w:marTop w:val="0"/>
      <w:marBottom w:val="0"/>
      <w:divBdr>
        <w:top w:val="none" w:sz="0" w:space="0" w:color="auto"/>
        <w:left w:val="none" w:sz="0" w:space="0" w:color="auto"/>
        <w:bottom w:val="none" w:sz="0" w:space="0" w:color="auto"/>
        <w:right w:val="none" w:sz="0" w:space="0" w:color="auto"/>
      </w:divBdr>
    </w:div>
    <w:div w:id="1933201605">
      <w:bodyDiv w:val="1"/>
      <w:marLeft w:val="0"/>
      <w:marRight w:val="0"/>
      <w:marTop w:val="0"/>
      <w:marBottom w:val="0"/>
      <w:divBdr>
        <w:top w:val="none" w:sz="0" w:space="0" w:color="auto"/>
        <w:left w:val="none" w:sz="0" w:space="0" w:color="auto"/>
        <w:bottom w:val="none" w:sz="0" w:space="0" w:color="auto"/>
        <w:right w:val="none" w:sz="0" w:space="0" w:color="auto"/>
      </w:divBdr>
    </w:div>
    <w:div w:id="2034648203">
      <w:bodyDiv w:val="1"/>
      <w:marLeft w:val="0"/>
      <w:marRight w:val="0"/>
      <w:marTop w:val="0"/>
      <w:marBottom w:val="0"/>
      <w:divBdr>
        <w:top w:val="none" w:sz="0" w:space="0" w:color="auto"/>
        <w:left w:val="none" w:sz="0" w:space="0" w:color="auto"/>
        <w:bottom w:val="none" w:sz="0" w:space="0" w:color="auto"/>
        <w:right w:val="none" w:sz="0" w:space="0" w:color="auto"/>
      </w:divBdr>
    </w:div>
    <w:div w:id="2076580788">
      <w:bodyDiv w:val="1"/>
      <w:marLeft w:val="0"/>
      <w:marRight w:val="0"/>
      <w:marTop w:val="0"/>
      <w:marBottom w:val="0"/>
      <w:divBdr>
        <w:top w:val="none" w:sz="0" w:space="0" w:color="auto"/>
        <w:left w:val="none" w:sz="0" w:space="0" w:color="auto"/>
        <w:bottom w:val="none" w:sz="0" w:space="0" w:color="auto"/>
        <w:right w:val="none" w:sz="0" w:space="0" w:color="auto"/>
      </w:divBdr>
    </w:div>
    <w:div w:id="2147047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B5CCA7-739C-410F-9FD1-D6EC3096F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526</Words>
  <Characters>2845</Characters>
  <Application>Microsoft Office Word</Application>
  <DocSecurity>0</DocSecurity>
  <Lines>23</Lines>
  <Paragraphs>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s.veroniki</dc:creator>
  <cp:lastModifiedBy>ΔΕΠΙΚ</cp:lastModifiedBy>
  <cp:revision>9</cp:revision>
  <cp:lastPrinted>2026-11-06T13:18:00Z</cp:lastPrinted>
  <dcterms:created xsi:type="dcterms:W3CDTF">2026-11-06T10:16:00Z</dcterms:created>
  <dcterms:modified xsi:type="dcterms:W3CDTF">2026-11-06T13:38:00Z</dcterms:modified>
</cp:coreProperties>
</file>